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ED3DA" w14:textId="581165D9" w:rsidR="00E43FC8" w:rsidRPr="009B05FA" w:rsidRDefault="00C46593" w:rsidP="00E43FC8">
      <w:pPr>
        <w:spacing w:line="240" w:lineRule="auto"/>
        <w:jc w:val="right"/>
        <w:rPr>
          <w:rFonts w:cs="Book Antiqua"/>
          <w:snapToGrid w:val="0"/>
        </w:rPr>
      </w:pPr>
      <w:r>
        <w:rPr>
          <w:rFonts w:cs="Book Antiqua"/>
          <w:snapToGrid w:val="0"/>
        </w:rPr>
        <w:t>649</w:t>
      </w:r>
      <w:r w:rsidR="00E43FC8" w:rsidRPr="009B05FA">
        <w:rPr>
          <w:rFonts w:cs="Book Antiqua"/>
          <w:snapToGrid w:val="0"/>
        </w:rPr>
        <w:t>-PLA-20</w:t>
      </w:r>
      <w:r w:rsidR="00E43FC8">
        <w:rPr>
          <w:rFonts w:cs="Book Antiqua"/>
          <w:snapToGrid w:val="0"/>
        </w:rPr>
        <w:t>20</w:t>
      </w:r>
    </w:p>
    <w:p w14:paraId="3CC23613" w14:textId="175EC4DA" w:rsidR="00E43FC8" w:rsidRPr="00AA4F35" w:rsidRDefault="00E43FC8" w:rsidP="00E43FC8">
      <w:pPr>
        <w:spacing w:line="240" w:lineRule="auto"/>
        <w:jc w:val="right"/>
        <w:rPr>
          <w:rFonts w:cs="Book Antiqua"/>
          <w:snapToGrid w:val="0"/>
        </w:rPr>
      </w:pPr>
      <w:r w:rsidRPr="009B05FA">
        <w:rPr>
          <w:rFonts w:cs="Book Antiqua"/>
        </w:rPr>
        <w:t xml:space="preserve">Ref. SICE: </w:t>
      </w:r>
      <w:r>
        <w:rPr>
          <w:rFonts w:cs="Book Antiqua"/>
        </w:rPr>
        <w:t>69</w:t>
      </w:r>
      <w:r w:rsidRPr="009B05FA">
        <w:rPr>
          <w:rFonts w:cs="Book Antiqua"/>
        </w:rPr>
        <w:t>-</w:t>
      </w:r>
      <w:r>
        <w:rPr>
          <w:rFonts w:cs="Book Antiqua"/>
        </w:rPr>
        <w:t>20</w:t>
      </w:r>
    </w:p>
    <w:p w14:paraId="01A1559E" w14:textId="5246E877" w:rsidR="00E43FC8" w:rsidRPr="00B5157C" w:rsidRDefault="008A4553" w:rsidP="00E43FC8">
      <w:pPr>
        <w:rPr>
          <w:rFonts w:cs="Book Antiqua"/>
          <w:snapToGrid w:val="0"/>
        </w:rPr>
      </w:pPr>
      <w:r>
        <w:rPr>
          <w:rFonts w:cs="Book Antiqua"/>
          <w:snapToGrid w:val="0"/>
        </w:rPr>
        <w:t>5</w:t>
      </w:r>
      <w:r w:rsidR="00E43FC8">
        <w:rPr>
          <w:rFonts w:cs="Book Antiqua"/>
          <w:snapToGrid w:val="0"/>
        </w:rPr>
        <w:t xml:space="preserve"> de </w:t>
      </w:r>
      <w:r w:rsidR="008B31FC">
        <w:rPr>
          <w:rFonts w:cs="Book Antiqua"/>
          <w:snapToGrid w:val="0"/>
        </w:rPr>
        <w:t>ma</w:t>
      </w:r>
      <w:r>
        <w:rPr>
          <w:rFonts w:cs="Book Antiqua"/>
          <w:snapToGrid w:val="0"/>
        </w:rPr>
        <w:t>yo</w:t>
      </w:r>
      <w:r w:rsidR="00E43FC8">
        <w:rPr>
          <w:rFonts w:cs="Book Antiqua"/>
          <w:snapToGrid w:val="0"/>
        </w:rPr>
        <w:t xml:space="preserve"> </w:t>
      </w:r>
      <w:r w:rsidR="00E43FC8" w:rsidRPr="00AA4F35">
        <w:rPr>
          <w:rFonts w:cs="Book Antiqua"/>
          <w:snapToGrid w:val="0"/>
        </w:rPr>
        <w:t>de 20</w:t>
      </w:r>
      <w:r w:rsidR="00E43FC8">
        <w:rPr>
          <w:rFonts w:cs="Book Antiqua"/>
          <w:snapToGrid w:val="0"/>
        </w:rPr>
        <w:t>20</w:t>
      </w:r>
    </w:p>
    <w:p w14:paraId="255E324B" w14:textId="77777777" w:rsidR="00E43FC8" w:rsidRDefault="00E43FC8" w:rsidP="00E43FC8">
      <w:pPr>
        <w:spacing w:line="240" w:lineRule="auto"/>
        <w:rPr>
          <w:rFonts w:ascii="Calibri" w:hAnsi="Calibri" w:cs="Times New Roman"/>
          <w:sz w:val="22"/>
          <w:szCs w:val="22"/>
          <w:lang w:eastAsia="en-US"/>
        </w:rPr>
      </w:pPr>
    </w:p>
    <w:p w14:paraId="29BC1AF3" w14:textId="77777777" w:rsidR="00E43FC8" w:rsidRDefault="00E43FC8" w:rsidP="00E43FC8">
      <w:pPr>
        <w:spacing w:line="240" w:lineRule="auto"/>
        <w:rPr>
          <w:rFonts w:cs="Times New Roman"/>
        </w:rPr>
      </w:pPr>
    </w:p>
    <w:p w14:paraId="3062A7FE" w14:textId="77777777" w:rsidR="00E43FC8" w:rsidRDefault="00E43FC8" w:rsidP="00E43FC8">
      <w:pPr>
        <w:spacing w:line="240" w:lineRule="auto"/>
        <w:rPr>
          <w:rFonts w:cs="Times New Roman"/>
        </w:rPr>
      </w:pPr>
    </w:p>
    <w:p w14:paraId="7752B809" w14:textId="77777777" w:rsidR="00E43FC8" w:rsidRPr="00056425" w:rsidRDefault="00E43FC8" w:rsidP="00E43FC8">
      <w:pPr>
        <w:spacing w:line="240" w:lineRule="auto"/>
        <w:rPr>
          <w:rFonts w:cs="Book Antiqua"/>
          <w:lang w:val="pt-BR"/>
        </w:rPr>
      </w:pPr>
      <w:r w:rsidRPr="00056425">
        <w:rPr>
          <w:rFonts w:cs="Book Antiqua"/>
          <w:lang w:val="pt-BR"/>
        </w:rPr>
        <w:t>Licenciada</w:t>
      </w:r>
    </w:p>
    <w:p w14:paraId="3B6B2C01" w14:textId="77777777" w:rsidR="00E43FC8" w:rsidRPr="00056425" w:rsidRDefault="00E43FC8" w:rsidP="00E43FC8">
      <w:pPr>
        <w:spacing w:line="240" w:lineRule="auto"/>
        <w:rPr>
          <w:rFonts w:cs="Book Antiqua"/>
          <w:lang w:val="pt-BR"/>
        </w:rPr>
      </w:pPr>
      <w:r w:rsidRPr="00056425">
        <w:rPr>
          <w:rFonts w:cs="Book Antiqua"/>
          <w:lang w:val="pt-BR"/>
        </w:rPr>
        <w:t xml:space="preserve">Silvia Navarro Romanini </w:t>
      </w:r>
    </w:p>
    <w:p w14:paraId="1983EA39" w14:textId="77777777" w:rsidR="00E43FC8" w:rsidRPr="00056425" w:rsidRDefault="00E43FC8" w:rsidP="00E43FC8">
      <w:pPr>
        <w:spacing w:line="240" w:lineRule="auto"/>
        <w:rPr>
          <w:rFonts w:cs="Book Antiqua"/>
          <w:lang w:val="es-CR"/>
        </w:rPr>
      </w:pPr>
      <w:r w:rsidRPr="00056425">
        <w:rPr>
          <w:rFonts w:cs="Book Antiqua"/>
          <w:lang w:val="es-CR"/>
        </w:rPr>
        <w:t>Secretaría General de la Corte</w:t>
      </w:r>
    </w:p>
    <w:p w14:paraId="74BD4799" w14:textId="77777777" w:rsidR="00E43FC8" w:rsidRDefault="00E43FC8" w:rsidP="00E43FC8">
      <w:pPr>
        <w:rPr>
          <w:rFonts w:cs="Book Antiqua"/>
          <w:lang w:val="es-CR"/>
        </w:rPr>
      </w:pPr>
    </w:p>
    <w:p w14:paraId="1C70AFF2" w14:textId="77777777" w:rsidR="00E43FC8" w:rsidRPr="00056425" w:rsidRDefault="00E43FC8" w:rsidP="00E43FC8">
      <w:pPr>
        <w:rPr>
          <w:rFonts w:cs="Book Antiqua"/>
          <w:lang w:val="es-CR"/>
        </w:rPr>
      </w:pPr>
      <w:r>
        <w:rPr>
          <w:rFonts w:cs="Book Antiqua"/>
          <w:lang w:val="es-CR"/>
        </w:rPr>
        <w:t>Estimada señora:</w:t>
      </w:r>
    </w:p>
    <w:p w14:paraId="55DC48B9" w14:textId="77777777" w:rsidR="005E5F94" w:rsidRDefault="005E5F94" w:rsidP="005E5F94">
      <w:pPr>
        <w:spacing w:line="240" w:lineRule="auto"/>
        <w:rPr>
          <w:rFonts w:cs="Book Antiqua"/>
        </w:rPr>
      </w:pPr>
    </w:p>
    <w:p w14:paraId="09464822" w14:textId="7C1BE991" w:rsidR="001459EE" w:rsidRPr="00332626" w:rsidRDefault="00E43FC8" w:rsidP="00C46593">
      <w:pPr>
        <w:spacing w:line="240" w:lineRule="auto"/>
        <w:rPr>
          <w:rFonts w:cs="Book Antiqua"/>
        </w:rPr>
      </w:pPr>
      <w:r>
        <w:rPr>
          <w:rFonts w:cs="Book Antiqua"/>
        </w:rPr>
        <w:t>En atención al oficio</w:t>
      </w:r>
      <w:r w:rsidR="003E78FC">
        <w:rPr>
          <w:rFonts w:cs="Book Antiqua"/>
        </w:rPr>
        <w:t xml:space="preserve"> 431-2020</w:t>
      </w:r>
      <w:r w:rsidRPr="00B5157C">
        <w:rPr>
          <w:rFonts w:cs="Book Antiqua"/>
        </w:rPr>
        <w:t xml:space="preserve">, donde se transcribe el acuerdo tomado por </w:t>
      </w:r>
      <w:r>
        <w:rPr>
          <w:rFonts w:cs="Book Antiqua"/>
        </w:rPr>
        <w:t>C</w:t>
      </w:r>
      <w:r w:rsidR="00B7794B">
        <w:rPr>
          <w:rFonts w:cs="Book Antiqua"/>
        </w:rPr>
        <w:t>onsejo Superio</w:t>
      </w:r>
      <w:r w:rsidR="00E77B4D">
        <w:rPr>
          <w:rFonts w:cs="Book Antiqua"/>
        </w:rPr>
        <w:t>r</w:t>
      </w:r>
      <w:r>
        <w:rPr>
          <w:rFonts w:cs="Book Antiqua"/>
        </w:rPr>
        <w:t xml:space="preserve"> </w:t>
      </w:r>
      <w:r w:rsidRPr="00B5157C">
        <w:rPr>
          <w:rFonts w:cs="Book Antiqua"/>
        </w:rPr>
        <w:t xml:space="preserve">en sesión </w:t>
      </w:r>
      <w:r w:rsidR="00CD75A6">
        <w:rPr>
          <w:rFonts w:cs="Book Antiqua"/>
        </w:rPr>
        <w:t xml:space="preserve">02-2020 </w:t>
      </w:r>
      <w:r w:rsidR="00B7794B">
        <w:rPr>
          <w:rFonts w:cs="Book Antiqua"/>
        </w:rPr>
        <w:t>d</w:t>
      </w:r>
      <w:r w:rsidRPr="00B5157C">
        <w:rPr>
          <w:rFonts w:cs="Book Antiqua"/>
        </w:rPr>
        <w:t xml:space="preserve">el </w:t>
      </w:r>
      <w:r w:rsidR="00B7794B">
        <w:rPr>
          <w:rFonts w:cs="Book Antiqua"/>
        </w:rPr>
        <w:t xml:space="preserve">16 </w:t>
      </w:r>
      <w:r w:rsidR="00E75426">
        <w:rPr>
          <w:rFonts w:cs="Book Antiqua"/>
        </w:rPr>
        <w:t xml:space="preserve">de </w:t>
      </w:r>
      <w:r w:rsidR="00B7794B">
        <w:rPr>
          <w:rFonts w:cs="Book Antiqua"/>
        </w:rPr>
        <w:t>enero</w:t>
      </w:r>
      <w:r>
        <w:rPr>
          <w:rFonts w:cs="Book Antiqua"/>
        </w:rPr>
        <w:t xml:space="preserve"> de 2</w:t>
      </w:r>
      <w:r w:rsidR="00D54F53">
        <w:rPr>
          <w:rFonts w:cs="Book Antiqua"/>
        </w:rPr>
        <w:t>020</w:t>
      </w:r>
      <w:r>
        <w:rPr>
          <w:rFonts w:cs="Book Antiqua"/>
        </w:rPr>
        <w:t>, artículo XX</w:t>
      </w:r>
      <w:r w:rsidR="00D54F53">
        <w:rPr>
          <w:rFonts w:cs="Book Antiqua"/>
        </w:rPr>
        <w:t>XII</w:t>
      </w:r>
      <w:r w:rsidRPr="00B5157C">
        <w:rPr>
          <w:rFonts w:cs="Book Antiqua"/>
        </w:rPr>
        <w:t xml:space="preserve">, </w:t>
      </w:r>
      <w:r w:rsidR="00180280">
        <w:rPr>
          <w:rFonts w:cs="Book Antiqua"/>
        </w:rPr>
        <w:t>le</w:t>
      </w:r>
      <w:r w:rsidRPr="00B5157C">
        <w:rPr>
          <w:rFonts w:cs="Book Antiqua"/>
        </w:rPr>
        <w:t xml:space="preserve"> remito</w:t>
      </w:r>
      <w:r>
        <w:rPr>
          <w:rFonts w:cs="Book Antiqua"/>
        </w:rPr>
        <w:t xml:space="preserve"> el informe </w:t>
      </w:r>
      <w:r w:rsidRPr="00332626">
        <w:rPr>
          <w:rFonts w:cs="Book Antiqua"/>
        </w:rPr>
        <w:t xml:space="preserve">suscrito por la Inga. Elena Gabriela Picado González, Jefa del Subproceso de Modernización Institucional, relacionado con </w:t>
      </w:r>
      <w:r w:rsidR="00326752" w:rsidRPr="00332626">
        <w:rPr>
          <w:rFonts w:cs="Book Antiqua"/>
        </w:rPr>
        <w:t>l</w:t>
      </w:r>
      <w:r w:rsidR="001459EE" w:rsidRPr="00332626">
        <w:rPr>
          <w:rFonts w:cs="Book Antiqua"/>
        </w:rPr>
        <w:t>o acordado</w:t>
      </w:r>
      <w:r w:rsidR="00AD1A56" w:rsidRPr="00332626">
        <w:rPr>
          <w:rFonts w:cs="Book Antiqua"/>
        </w:rPr>
        <w:t xml:space="preserve"> en esa sesión, sea</w:t>
      </w:r>
      <w:r w:rsidR="001459EE" w:rsidRPr="00332626">
        <w:rPr>
          <w:rFonts w:cs="Book Antiqua"/>
        </w:rPr>
        <w:t xml:space="preserve">: </w:t>
      </w:r>
    </w:p>
    <w:p w14:paraId="44E9C6EC" w14:textId="57812CC4" w:rsidR="00AD1A56" w:rsidRPr="00332626" w:rsidRDefault="00AD1A56" w:rsidP="00C46593">
      <w:pPr>
        <w:spacing w:line="240" w:lineRule="auto"/>
        <w:ind w:firstLine="708"/>
        <w:rPr>
          <w:rFonts w:cs="Book Antiqua"/>
        </w:rPr>
      </w:pPr>
    </w:p>
    <w:p w14:paraId="119F3DA9" w14:textId="2B6F9187" w:rsidR="00AD1A56" w:rsidRPr="00332626" w:rsidRDefault="00123AC6" w:rsidP="00C46593">
      <w:pPr>
        <w:spacing w:line="240" w:lineRule="auto"/>
        <w:ind w:left="709" w:right="474"/>
        <w:rPr>
          <w:rFonts w:cs="Book Antiqua"/>
          <w:i/>
          <w:iCs/>
          <w:sz w:val="22"/>
          <w:szCs w:val="22"/>
        </w:rPr>
      </w:pPr>
      <w:r w:rsidRPr="00332626">
        <w:rPr>
          <w:rFonts w:cs="Book Antiqua"/>
          <w:i/>
          <w:iCs/>
          <w:sz w:val="22"/>
          <w:szCs w:val="22"/>
        </w:rPr>
        <w:t>“… 3.) Trasladar a estudio de la Dirección de Planificación, los requerimientos indicados por el máster Espinoza Espinoza, a efecto de que valore la necesidad de los mismos e informe a este órgano superior lo que corresponda”.</w:t>
      </w:r>
    </w:p>
    <w:p w14:paraId="4266A512" w14:textId="5E357820" w:rsidR="00C422D2" w:rsidRPr="00332626" w:rsidRDefault="00C422D2" w:rsidP="00C46593">
      <w:pPr>
        <w:spacing w:line="240" w:lineRule="auto"/>
        <w:ind w:firstLine="708"/>
        <w:rPr>
          <w:rFonts w:cs="Book Antiqua"/>
        </w:rPr>
      </w:pPr>
    </w:p>
    <w:p w14:paraId="4F032776" w14:textId="664A70B4" w:rsidR="00CB44C3" w:rsidRPr="00332626" w:rsidRDefault="00146666" w:rsidP="00C46593">
      <w:pPr>
        <w:spacing w:line="240" w:lineRule="auto"/>
        <w:rPr>
          <w:rFonts w:cs="Book Antiqua"/>
        </w:rPr>
      </w:pPr>
      <w:r w:rsidRPr="00332626">
        <w:rPr>
          <w:rFonts w:cs="Book Antiqua"/>
        </w:rPr>
        <w:t>Es importante indicar que en esa sesión el Consejo Superior conoció el of</w:t>
      </w:r>
      <w:r w:rsidR="00FE6862" w:rsidRPr="00332626">
        <w:rPr>
          <w:rFonts w:cs="Book Antiqua"/>
        </w:rPr>
        <w:t>i</w:t>
      </w:r>
      <w:r w:rsidRPr="00332626">
        <w:rPr>
          <w:rFonts w:cs="Book Antiqua"/>
        </w:rPr>
        <w:t>cio 1368-DG-2019</w:t>
      </w:r>
      <w:r w:rsidR="000878B2" w:rsidRPr="00332626">
        <w:rPr>
          <w:rFonts w:cs="Book Antiqua"/>
        </w:rPr>
        <w:t xml:space="preserve"> del 19 de diciembre de 2019</w:t>
      </w:r>
      <w:r w:rsidR="00045E25" w:rsidRPr="00332626">
        <w:rPr>
          <w:rFonts w:cs="Book Antiqua"/>
        </w:rPr>
        <w:t>, suscrito por el máster Walter Espinoza Espinoza</w:t>
      </w:r>
      <w:r w:rsidR="00E3075C" w:rsidRPr="00332626">
        <w:rPr>
          <w:rFonts w:cs="Book Antiqua"/>
        </w:rPr>
        <w:t>, Director General del Organismo de Investigación Judicial</w:t>
      </w:r>
      <w:r w:rsidR="00097448" w:rsidRPr="00332626">
        <w:rPr>
          <w:rFonts w:cs="Book Antiqua"/>
        </w:rPr>
        <w:t xml:space="preserve">, </w:t>
      </w:r>
      <w:r w:rsidR="001103AB">
        <w:rPr>
          <w:rFonts w:cs="Book Antiqua"/>
        </w:rPr>
        <w:t xml:space="preserve">en que se </w:t>
      </w:r>
      <w:r w:rsidR="00097448" w:rsidRPr="00332626">
        <w:rPr>
          <w:rFonts w:cs="Book Antiqua"/>
        </w:rPr>
        <w:t>solicitó:</w:t>
      </w:r>
    </w:p>
    <w:p w14:paraId="15EE8B4F" w14:textId="7B630E7E" w:rsidR="00097448" w:rsidRPr="00332626" w:rsidRDefault="00097448" w:rsidP="00C46593">
      <w:pPr>
        <w:spacing w:line="240" w:lineRule="auto"/>
        <w:rPr>
          <w:rFonts w:cs="Book Antiqua"/>
        </w:rPr>
      </w:pPr>
    </w:p>
    <w:p w14:paraId="1D7BE8CB" w14:textId="77777777" w:rsidR="00A73B56" w:rsidRDefault="00A73B56" w:rsidP="00C46593">
      <w:pPr>
        <w:spacing w:line="240" w:lineRule="auto"/>
        <w:ind w:left="567" w:right="616" w:firstLine="142"/>
        <w:rPr>
          <w:rFonts w:ascii="Times New Roman" w:hAnsi="Times New Roman" w:cs="Times New Roman"/>
          <w:sz w:val="23"/>
          <w:szCs w:val="23"/>
          <w:lang w:eastAsia="es-CR"/>
        </w:rPr>
      </w:pPr>
      <w:r>
        <w:rPr>
          <w:sz w:val="23"/>
          <w:szCs w:val="23"/>
          <w:lang w:eastAsia="es-CR"/>
        </w:rPr>
        <w:t xml:space="preserve">“En atención a lo acordado por el Consejo Superior en sesión N° 108-19 celebrada el 12 de diciembre del año en curso, artículo LXXI, respetuosamente solicito se realicen los cambios que a continuación se detallan; </w:t>
      </w:r>
      <w:r>
        <w:rPr>
          <w:i/>
          <w:iCs/>
          <w:sz w:val="23"/>
          <w:szCs w:val="23"/>
          <w:u w:val="single"/>
          <w:lang w:eastAsia="es-CR"/>
        </w:rPr>
        <w:t>bajo el entendido de que aquello que no se incluye dentro de los siguientes cuadros, solicitamos que se mantenga tal y como fue aprobado por el Consejo Superior en el acta y artículo antes mencionado</w:t>
      </w:r>
      <w:r>
        <w:rPr>
          <w:sz w:val="23"/>
          <w:szCs w:val="23"/>
          <w:lang w:eastAsia="es-CR"/>
        </w:rPr>
        <w:t>:</w:t>
      </w:r>
    </w:p>
    <w:p w14:paraId="2CE43D59" w14:textId="77777777" w:rsidR="00C438DD" w:rsidRPr="00332626" w:rsidRDefault="00A73B56" w:rsidP="00C46593">
      <w:pPr>
        <w:widowControl/>
        <w:numPr>
          <w:ilvl w:val="0"/>
          <w:numId w:val="12"/>
        </w:numPr>
        <w:autoSpaceDE/>
        <w:autoSpaceDN/>
        <w:adjustRightInd/>
        <w:spacing w:line="240" w:lineRule="auto"/>
        <w:ind w:left="851" w:right="851" w:firstLine="709"/>
        <w:contextualSpacing/>
        <w:rPr>
          <w:sz w:val="23"/>
          <w:szCs w:val="23"/>
          <w:lang w:eastAsia="ar-SA"/>
        </w:rPr>
      </w:pPr>
      <w:r>
        <w:rPr>
          <w:b/>
          <w:bCs/>
          <w:sz w:val="23"/>
          <w:szCs w:val="23"/>
          <w:lang w:eastAsia="es-CR"/>
        </w:rPr>
        <w:t>“Detalle de los permisos a otorgar para la ejecución de los Proyectos Estratégicos”:</w:t>
      </w:r>
    </w:p>
    <w:p w14:paraId="1960A214" w14:textId="475F4360" w:rsidR="00A73B56" w:rsidRDefault="00C01474" w:rsidP="00C46593">
      <w:pPr>
        <w:widowControl/>
        <w:autoSpaceDE/>
        <w:autoSpaceDN/>
        <w:adjustRightInd/>
        <w:spacing w:line="240" w:lineRule="auto"/>
        <w:ind w:left="1560" w:right="851"/>
        <w:contextualSpacing/>
        <w:rPr>
          <w:b/>
          <w:bCs/>
          <w:sz w:val="23"/>
          <w:szCs w:val="23"/>
          <w:lang w:eastAsia="es-CR"/>
        </w:rPr>
      </w:pPr>
      <w:r>
        <w:rPr>
          <w:b/>
          <w:bCs/>
          <w:sz w:val="23"/>
          <w:szCs w:val="23"/>
          <w:lang w:eastAsia="es-CR"/>
        </w:rPr>
        <w:t>(</w:t>
      </w:r>
      <w:r w:rsidR="004D5746">
        <w:rPr>
          <w:b/>
          <w:bCs/>
          <w:sz w:val="23"/>
          <w:szCs w:val="23"/>
          <w:lang w:eastAsia="es-CR"/>
        </w:rPr>
        <w:t>…</w:t>
      </w:r>
      <w:r>
        <w:rPr>
          <w:b/>
          <w:bCs/>
          <w:sz w:val="23"/>
          <w:szCs w:val="23"/>
          <w:lang w:eastAsia="es-CR"/>
        </w:rPr>
        <w:t>)</w:t>
      </w:r>
    </w:p>
    <w:p w14:paraId="1716BFA3" w14:textId="77777777" w:rsidR="00C438DD" w:rsidRPr="00332626" w:rsidRDefault="00C438DD" w:rsidP="00C46593">
      <w:pPr>
        <w:widowControl/>
        <w:autoSpaceDE/>
        <w:autoSpaceDN/>
        <w:adjustRightInd/>
        <w:spacing w:line="240" w:lineRule="auto"/>
        <w:ind w:left="1560" w:right="851"/>
        <w:contextualSpacing/>
        <w:rPr>
          <w:sz w:val="23"/>
          <w:szCs w:val="23"/>
          <w:lang w:eastAsia="ar-SA"/>
        </w:rPr>
      </w:pPr>
    </w:p>
    <w:p w14:paraId="52835231" w14:textId="77777777" w:rsidR="00C01474" w:rsidRPr="00332626" w:rsidRDefault="00C438DD" w:rsidP="00C46593">
      <w:pPr>
        <w:widowControl/>
        <w:numPr>
          <w:ilvl w:val="0"/>
          <w:numId w:val="12"/>
        </w:numPr>
        <w:autoSpaceDE/>
        <w:autoSpaceDN/>
        <w:adjustRightInd/>
        <w:spacing w:line="240" w:lineRule="auto"/>
        <w:ind w:left="851" w:right="851" w:firstLine="709"/>
        <w:contextualSpacing/>
        <w:rPr>
          <w:rFonts w:ascii="Times New Roman" w:hAnsi="Times New Roman" w:cs="Times New Roman"/>
          <w:sz w:val="23"/>
          <w:szCs w:val="23"/>
          <w:lang w:eastAsia="ar-SA"/>
        </w:rPr>
      </w:pPr>
      <w:r>
        <w:rPr>
          <w:b/>
          <w:bCs/>
          <w:sz w:val="23"/>
          <w:szCs w:val="23"/>
          <w:lang w:eastAsia="es-CR"/>
        </w:rPr>
        <w:t>“Detalle de los permisos a otorgar para la ejecución de labores operativas”:</w:t>
      </w:r>
      <w:r>
        <w:rPr>
          <w:sz w:val="23"/>
          <w:szCs w:val="23"/>
        </w:rPr>
        <w:t>            </w:t>
      </w:r>
    </w:p>
    <w:p w14:paraId="5A8C1E14" w14:textId="77777777" w:rsidR="00C01474" w:rsidRDefault="00C01474" w:rsidP="00C46593">
      <w:pPr>
        <w:widowControl/>
        <w:autoSpaceDE/>
        <w:autoSpaceDN/>
        <w:adjustRightInd/>
        <w:spacing w:line="240" w:lineRule="auto"/>
        <w:ind w:right="851"/>
        <w:contextualSpacing/>
        <w:rPr>
          <w:sz w:val="23"/>
          <w:szCs w:val="23"/>
        </w:rPr>
      </w:pPr>
    </w:p>
    <w:p w14:paraId="05DFDD87" w14:textId="029DFFF6" w:rsidR="00C01474" w:rsidRDefault="00C01474" w:rsidP="00C46593">
      <w:pPr>
        <w:spacing w:line="240" w:lineRule="auto"/>
        <w:ind w:left="567" w:right="616"/>
        <w:rPr>
          <w:sz w:val="23"/>
          <w:szCs w:val="23"/>
        </w:rPr>
      </w:pPr>
      <w:r>
        <w:rPr>
          <w:sz w:val="23"/>
          <w:szCs w:val="23"/>
        </w:rPr>
        <w:t>(…)</w:t>
      </w:r>
    </w:p>
    <w:p w14:paraId="2ADF4502" w14:textId="4277B823" w:rsidR="00C01474" w:rsidRDefault="00C01474" w:rsidP="00C46593">
      <w:pPr>
        <w:spacing w:line="240" w:lineRule="auto"/>
        <w:ind w:left="567" w:right="616"/>
        <w:rPr>
          <w:rFonts w:ascii="Times New Roman" w:hAnsi="Times New Roman" w:cs="Times New Roman"/>
          <w:sz w:val="23"/>
          <w:szCs w:val="23"/>
          <w:lang w:eastAsia="ar-SA"/>
        </w:rPr>
      </w:pPr>
      <w:r>
        <w:rPr>
          <w:sz w:val="23"/>
          <w:szCs w:val="23"/>
        </w:rPr>
        <w:t xml:space="preserve">Aunado a los cambios descritos anteriormente, </w:t>
      </w:r>
      <w:r>
        <w:rPr>
          <w:i/>
          <w:iCs/>
          <w:sz w:val="23"/>
          <w:szCs w:val="23"/>
          <w:u w:val="single"/>
        </w:rPr>
        <w:t>se solicita también aprobar el permiso con goce de salario y sustitución para la plaza 363881 de la clase de puesto de profesional en informática 2</w:t>
      </w:r>
      <w:r>
        <w:rPr>
          <w:sz w:val="23"/>
          <w:szCs w:val="23"/>
        </w:rPr>
        <w:t>, para el proyecto denominado “Sistema de Plan Estratégico Institucional”, por el período comprendido del 06 de enero al 31 de marzo 2020. Dicha plaza brinda colaboración en el desarrollo y mejoras del sistema informático del Plan Estratégico Institucional, cuya administración pertenece a la Dirección de Planificación.</w:t>
      </w:r>
    </w:p>
    <w:p w14:paraId="21C5223A" w14:textId="22BECA03" w:rsidR="00C422D2" w:rsidRDefault="00C422D2" w:rsidP="00C46593">
      <w:pPr>
        <w:spacing w:line="240" w:lineRule="auto"/>
        <w:ind w:firstLine="708"/>
        <w:rPr>
          <w:rFonts w:cs="Book Antiqua"/>
        </w:rPr>
      </w:pPr>
    </w:p>
    <w:p w14:paraId="0C589EBF" w14:textId="77777777" w:rsidR="00C422D2" w:rsidRDefault="00C422D2" w:rsidP="00C46593">
      <w:pPr>
        <w:spacing w:line="240" w:lineRule="auto"/>
        <w:ind w:firstLine="708"/>
        <w:rPr>
          <w:rFonts w:cs="Book Antiqua"/>
        </w:rPr>
      </w:pPr>
    </w:p>
    <w:p w14:paraId="7B5B6EA4" w14:textId="0FC79D75" w:rsidR="00D235BA" w:rsidRDefault="00AC5E58" w:rsidP="00C46593">
      <w:pPr>
        <w:spacing w:line="240" w:lineRule="auto"/>
        <w:rPr>
          <w:rFonts w:cs="Book Antiqua"/>
        </w:rPr>
      </w:pPr>
      <w:r>
        <w:rPr>
          <w:rFonts w:cs="Book Antiqua"/>
        </w:rPr>
        <w:t>Seguidamente</w:t>
      </w:r>
      <w:r w:rsidR="00D235BA">
        <w:rPr>
          <w:rFonts w:cs="Book Antiqua"/>
        </w:rPr>
        <w:t>,</w:t>
      </w:r>
      <w:r>
        <w:rPr>
          <w:rFonts w:cs="Book Antiqua"/>
        </w:rPr>
        <w:t xml:space="preserve"> se analizarán dos </w:t>
      </w:r>
      <w:r w:rsidR="00155616">
        <w:rPr>
          <w:rFonts w:cs="Book Antiqua"/>
        </w:rPr>
        <w:t xml:space="preserve">de los </w:t>
      </w:r>
      <w:r w:rsidR="003B1F6E">
        <w:rPr>
          <w:rFonts w:cs="Book Antiqua"/>
        </w:rPr>
        <w:t>proyectos</w:t>
      </w:r>
      <w:r>
        <w:rPr>
          <w:rFonts w:cs="Book Antiqua"/>
        </w:rPr>
        <w:t xml:space="preserve"> </w:t>
      </w:r>
      <w:r w:rsidR="00E16673">
        <w:rPr>
          <w:rFonts w:cs="Book Antiqua"/>
        </w:rPr>
        <w:t xml:space="preserve">solicitados por el Consejo </w:t>
      </w:r>
      <w:r w:rsidR="00D235BA">
        <w:rPr>
          <w:rFonts w:cs="Book Antiqua"/>
        </w:rPr>
        <w:t>Superior.</w:t>
      </w:r>
    </w:p>
    <w:p w14:paraId="7A3D9CFB" w14:textId="77777777" w:rsidR="00D235BA" w:rsidRDefault="00D235BA" w:rsidP="00C46593">
      <w:pPr>
        <w:spacing w:line="240" w:lineRule="auto"/>
        <w:rPr>
          <w:rFonts w:cs="Book Antiqua"/>
        </w:rPr>
      </w:pPr>
    </w:p>
    <w:p w14:paraId="5A4CAD3A" w14:textId="77777777" w:rsidR="00D235BA" w:rsidRDefault="00D235BA" w:rsidP="00C46593">
      <w:pPr>
        <w:spacing w:line="240" w:lineRule="auto"/>
        <w:rPr>
          <w:rFonts w:cs="Book Antiqua"/>
        </w:rPr>
      </w:pPr>
    </w:p>
    <w:p w14:paraId="02F6230E" w14:textId="29086C57" w:rsidR="0047137F" w:rsidRDefault="00B52313" w:rsidP="00C46593">
      <w:pPr>
        <w:pStyle w:val="Prrafodelista"/>
        <w:numPr>
          <w:ilvl w:val="0"/>
          <w:numId w:val="2"/>
        </w:numPr>
        <w:spacing w:line="240" w:lineRule="auto"/>
        <w:rPr>
          <w:rFonts w:cs="Book Antiqua"/>
        </w:rPr>
      </w:pPr>
      <w:r w:rsidRPr="0055525B">
        <w:rPr>
          <w:rFonts w:cs="Book Antiqua"/>
          <w:b/>
          <w:bCs/>
        </w:rPr>
        <w:t>Propuesta de la Nueva Estructura Especializada en el Abordaje d</w:t>
      </w:r>
      <w:r w:rsidR="0055525B" w:rsidRPr="0055525B">
        <w:rPr>
          <w:rFonts w:cs="Book Antiqua"/>
          <w:b/>
          <w:bCs/>
        </w:rPr>
        <w:t>e Casos de Corrupción</w:t>
      </w:r>
      <w:r w:rsidR="0055525B">
        <w:rPr>
          <w:rFonts w:cs="Book Antiqua"/>
        </w:rPr>
        <w:t xml:space="preserve"> </w:t>
      </w:r>
    </w:p>
    <w:p w14:paraId="615F9ED1" w14:textId="77777777" w:rsidR="00F51991" w:rsidRPr="008C6043" w:rsidRDefault="00F51991" w:rsidP="00C46593">
      <w:pPr>
        <w:spacing w:line="240" w:lineRule="auto"/>
        <w:rPr>
          <w:lang w:val="es-ES_tradnl"/>
        </w:rPr>
      </w:pPr>
    </w:p>
    <w:p w14:paraId="400F5F0F" w14:textId="13D11DB3" w:rsidR="006E2FC8" w:rsidRPr="00E96D19" w:rsidRDefault="00F51991" w:rsidP="00C46593">
      <w:pPr>
        <w:spacing w:line="240" w:lineRule="auto"/>
        <w:rPr>
          <w:lang w:val="es-ES_tradnl"/>
        </w:rPr>
      </w:pPr>
      <w:r w:rsidRPr="00E96D19">
        <w:rPr>
          <w:lang w:val="es-ES_tradnl"/>
        </w:rPr>
        <w:t>E</w:t>
      </w:r>
      <w:r w:rsidR="006E2FC8" w:rsidRPr="00E96D19">
        <w:rPr>
          <w:lang w:val="es-ES_tradnl"/>
        </w:rPr>
        <w:t>l Consejo Superior en sesión 86-16, del 14 de setiembre de 2016, artículo LXV, conoció el oficio 887-DG-2016 del 26 de agosto del 2016, remitido por el máster Walter Espinoza Espinoza, Director General del Organismo de Investigación Judicial, en el que se aclara que la reestructuración a la que se hizo mención en el oficio 771-DG-2016 y a la que se refieren los representantes de la UNT en su escrito; no ha entrado a operar en las secciones del SITE y el SIORI, por cuanto se está a la espera de la aprobación por parte del Consejo Superior.</w:t>
      </w:r>
    </w:p>
    <w:p w14:paraId="6859DD80" w14:textId="77777777" w:rsidR="00FB2D68" w:rsidRPr="00E96D19" w:rsidRDefault="00FB2D68" w:rsidP="00C46593">
      <w:pPr>
        <w:spacing w:line="240" w:lineRule="auto"/>
        <w:rPr>
          <w:color w:val="FF0000"/>
          <w:lang w:val="es-ES_tradnl"/>
        </w:rPr>
      </w:pPr>
    </w:p>
    <w:p w14:paraId="28BEA295" w14:textId="5B79BD23" w:rsidR="006E2FC8" w:rsidRPr="00E96D19" w:rsidRDefault="006E2FC8" w:rsidP="00C46593">
      <w:pPr>
        <w:spacing w:line="240" w:lineRule="auto"/>
        <w:rPr>
          <w:lang w:val="es-ES_tradnl"/>
        </w:rPr>
      </w:pPr>
      <w:r w:rsidRPr="00E96D19">
        <w:rPr>
          <w:lang w:val="es-ES_tradnl"/>
        </w:rPr>
        <w:t xml:space="preserve">Al respecto, el Consejo Superior acordó: </w:t>
      </w:r>
      <w:r w:rsidRPr="00E96D19">
        <w:rPr>
          <w:b/>
          <w:i/>
          <w:lang w:val="es-ES_tradnl"/>
        </w:rPr>
        <w:t>“</w:t>
      </w:r>
      <w:r w:rsidRPr="00E96D19">
        <w:rPr>
          <w:b/>
          <w:i/>
        </w:rPr>
        <w:t>Tener por rendido el informe del máster Walter Espinoza Espinoza, Director General del Organismo de Investigación Judicial, y trasladarlo a la Dirección de Planificación, a fin de que establezca una coordinación interna y elaboren una sola propuesta y la hagan de conocimiento de este Consejo, por lo que para mayor abundamiento pueden contar con la participación del Licenciado Luis Guillermo Fonseca Herrera, Jefe del Departamento de Investigaciones Criminales y en el momento que se conozca esta propuesta en el Consejo se valorará recibir en audiencia al licenciado Fonseca Herrera.”</w:t>
      </w:r>
    </w:p>
    <w:p w14:paraId="1FD2E9F4" w14:textId="77777777" w:rsidR="00456EEB" w:rsidRDefault="00456EEB" w:rsidP="00C46593">
      <w:pPr>
        <w:spacing w:line="240" w:lineRule="auto"/>
        <w:rPr>
          <w:color w:val="FF0000"/>
          <w:lang w:val="es-ES_tradnl"/>
        </w:rPr>
      </w:pPr>
    </w:p>
    <w:p w14:paraId="2E66104F" w14:textId="2E9ACFF8" w:rsidR="00E35514" w:rsidRPr="00E96D19" w:rsidRDefault="00257659" w:rsidP="00C46593">
      <w:pPr>
        <w:spacing w:line="240" w:lineRule="auto"/>
        <w:rPr>
          <w:rFonts w:cs="Calibri"/>
          <w:b/>
          <w:bCs/>
          <w:i/>
          <w:iCs/>
          <w:lang w:val="es-MX" w:eastAsia="en-US"/>
        </w:rPr>
      </w:pPr>
      <w:r w:rsidRPr="00E96D19">
        <w:rPr>
          <w:lang w:val="es-ES_tradnl"/>
        </w:rPr>
        <w:t xml:space="preserve">Por lo anterior, esta Dirección emitió el informe </w:t>
      </w:r>
      <w:r w:rsidR="00261D60" w:rsidRPr="00E96D19">
        <w:rPr>
          <w:lang w:val="es-ES_tradnl"/>
        </w:rPr>
        <w:t xml:space="preserve">324-PLA-MI-2019 del 8 de marzo del 2019, el cual fue conocido por </w:t>
      </w:r>
      <w:r w:rsidR="0057643F" w:rsidRPr="00E96D19">
        <w:rPr>
          <w:lang w:val="es-ES_tradnl"/>
        </w:rPr>
        <w:t xml:space="preserve">el </w:t>
      </w:r>
      <w:r w:rsidR="009B066F" w:rsidRPr="00E96D19">
        <w:rPr>
          <w:lang w:val="es-ES_tradnl"/>
        </w:rPr>
        <w:t xml:space="preserve">Consejo Superior </w:t>
      </w:r>
      <w:r w:rsidR="00E35514" w:rsidRPr="00E96D19">
        <w:rPr>
          <w:lang w:val="es-MX"/>
        </w:rPr>
        <w:t xml:space="preserve">en sesión 24-19 del 15 de marzo, 2019 artículo LXXI, acordó entre otras cosas: </w:t>
      </w:r>
      <w:r w:rsidR="00E35514" w:rsidRPr="00E96D19">
        <w:rPr>
          <w:b/>
          <w:bCs/>
          <w:i/>
          <w:iCs/>
          <w:lang w:val="es-MX"/>
        </w:rPr>
        <w:t>“… 1.) De previo a resolver, convocar a una reunión en hora y fecha que oportunamente se les comunicará a los Directores de Planificación, Jurídica y del Organismo de Investigación Judicial, así como al Sindicato Asociación Nacional de Investigadores en Criminalística, para que expongan las opciones y escenarios posibles por cada una de las Direcciones…”</w:t>
      </w:r>
    </w:p>
    <w:p w14:paraId="1C8C6411" w14:textId="77777777" w:rsidR="00E35514" w:rsidRPr="00E91884" w:rsidRDefault="00E35514" w:rsidP="00C46593">
      <w:pPr>
        <w:spacing w:line="240" w:lineRule="auto"/>
        <w:rPr>
          <w:lang w:val="es-MX"/>
        </w:rPr>
      </w:pPr>
    </w:p>
    <w:p w14:paraId="50E7B0F3" w14:textId="109B847B" w:rsidR="00E35514" w:rsidRPr="00E91884" w:rsidRDefault="00E35514" w:rsidP="00C46593">
      <w:pPr>
        <w:spacing w:line="240" w:lineRule="auto"/>
        <w:rPr>
          <w:lang w:val="es-MX"/>
        </w:rPr>
      </w:pPr>
      <w:r w:rsidRPr="00E91884">
        <w:rPr>
          <w:lang w:val="es-MX"/>
        </w:rPr>
        <w:t>En atención a lo indicado en el párrafo anterior, el pasado 24 de abril</w:t>
      </w:r>
      <w:r w:rsidR="004151DD" w:rsidRPr="00E91884">
        <w:rPr>
          <w:lang w:val="es-MX"/>
        </w:rPr>
        <w:t xml:space="preserve"> del 2019</w:t>
      </w:r>
      <w:r w:rsidRPr="00E91884">
        <w:rPr>
          <w:lang w:val="es-MX"/>
        </w:rPr>
        <w:t xml:space="preserve"> se realizó una reunión con el Consejo Superior, personal de la Dirección General del OIJ, Dirección Jurídica, Sindicato Asociación Nacional de Investigadores en Criminalística y la Dirección de Planificación, donde esta última expuso los resultados, propuestas del Proyecto de Rediseño de Procesos Estructuras de la Sección de Inspecciones Oculares y Recolección de Indicios (SIORI) y Sección de Investigación de Turno Extraordinario.</w:t>
      </w:r>
    </w:p>
    <w:p w14:paraId="637C2CC6" w14:textId="77777777" w:rsidR="00E35514" w:rsidRPr="005A20CA" w:rsidRDefault="00E35514" w:rsidP="00C46593">
      <w:pPr>
        <w:spacing w:line="240" w:lineRule="auto"/>
        <w:rPr>
          <w:color w:val="FF0000"/>
          <w:lang w:val="es-MX"/>
        </w:rPr>
      </w:pPr>
    </w:p>
    <w:p w14:paraId="07A78372" w14:textId="47DEAA9D" w:rsidR="00E35514" w:rsidRPr="00E96D19" w:rsidRDefault="00E35514" w:rsidP="00C46593">
      <w:pPr>
        <w:spacing w:line="240" w:lineRule="auto"/>
        <w:rPr>
          <w:lang w:val="es-MX"/>
        </w:rPr>
      </w:pPr>
      <w:r w:rsidRPr="00E96D19">
        <w:rPr>
          <w:lang w:val="es-MX"/>
        </w:rPr>
        <w:t>En esa reunión se discutió el Escenario 2 del informe 324-PLA-MI-2019</w:t>
      </w:r>
      <w:r w:rsidR="00E91884" w:rsidRPr="00E96D19">
        <w:rPr>
          <w:lang w:val="es-MX"/>
        </w:rPr>
        <w:t xml:space="preserve"> </w:t>
      </w:r>
      <w:r w:rsidRPr="00E96D19">
        <w:rPr>
          <w:lang w:val="es-MX"/>
        </w:rPr>
        <w:t xml:space="preserve">en el </w:t>
      </w:r>
      <w:r w:rsidR="00E91884" w:rsidRPr="00E96D19">
        <w:rPr>
          <w:lang w:val="es-MX"/>
        </w:rPr>
        <w:t>que</w:t>
      </w:r>
      <w:r w:rsidRPr="00E96D19">
        <w:rPr>
          <w:lang w:val="es-MX"/>
        </w:rPr>
        <w:t xml:space="preserve"> se planteaba la estructura propuesta por la Dirección de Planificación, pero tomando en consideración algunas variantes solicitadas por el OIJ, entre estas, el utilizar Jefes de Investigación 1 para Coordinación de los Equipos de trabajo, en vez de Jefes 3 y mantener un solo Jefe 3 para toda la Sección</w:t>
      </w:r>
      <w:r w:rsidR="00BE60E7" w:rsidRPr="00E96D19">
        <w:rPr>
          <w:lang w:val="es-MX"/>
        </w:rPr>
        <w:t xml:space="preserve">. </w:t>
      </w:r>
    </w:p>
    <w:p w14:paraId="2030A2CF" w14:textId="77777777" w:rsidR="00E96D19" w:rsidRDefault="00E96D19" w:rsidP="00C46593">
      <w:pPr>
        <w:spacing w:line="240" w:lineRule="auto"/>
        <w:rPr>
          <w:lang w:val="es-MX"/>
        </w:rPr>
      </w:pPr>
    </w:p>
    <w:p w14:paraId="406A5A92" w14:textId="0C6BD756" w:rsidR="00E35514" w:rsidRPr="00E96D19" w:rsidRDefault="00E35514" w:rsidP="00C46593">
      <w:pPr>
        <w:spacing w:line="240" w:lineRule="auto"/>
        <w:rPr>
          <w:rFonts w:ascii="Calibri" w:hAnsi="Calibri"/>
        </w:rPr>
      </w:pPr>
      <w:r w:rsidRPr="00E96D19">
        <w:rPr>
          <w:lang w:val="es-MX"/>
        </w:rPr>
        <w:t>Al respecto es importante resaltar que esta Dirección en el informe 324-PLA-MI-2019 planteó que de mantenerse el horario actual 2x2, para completar la estructura propuesta</w:t>
      </w:r>
      <w:r w:rsidR="00E9045E" w:rsidRPr="00E96D19">
        <w:rPr>
          <w:lang w:val="es-MX"/>
        </w:rPr>
        <w:t xml:space="preserve">, </w:t>
      </w:r>
      <w:r w:rsidRPr="00E96D19">
        <w:rPr>
          <w:lang w:val="es-MX"/>
        </w:rPr>
        <w:t>se requeri</w:t>
      </w:r>
      <w:r w:rsidR="00E9045E" w:rsidRPr="00E96D19">
        <w:rPr>
          <w:lang w:val="es-MX"/>
        </w:rPr>
        <w:t xml:space="preserve">ría </w:t>
      </w:r>
      <w:r w:rsidRPr="00E96D19">
        <w:rPr>
          <w:lang w:val="es-MX"/>
        </w:rPr>
        <w:t>de dos plazas de Jefe de Investigación 1, la</w:t>
      </w:r>
      <w:r w:rsidR="00704502" w:rsidRPr="00E96D19">
        <w:rPr>
          <w:lang w:val="es-MX"/>
        </w:rPr>
        <w:t>s</w:t>
      </w:r>
      <w:r w:rsidRPr="00E96D19">
        <w:rPr>
          <w:lang w:val="es-MX"/>
        </w:rPr>
        <w:t xml:space="preserve"> cual</w:t>
      </w:r>
      <w:r w:rsidR="00704502" w:rsidRPr="00E96D19">
        <w:rPr>
          <w:lang w:val="es-MX"/>
        </w:rPr>
        <w:t>es</w:t>
      </w:r>
      <w:r w:rsidRPr="00E96D19">
        <w:rPr>
          <w:lang w:val="es-MX"/>
        </w:rPr>
        <w:t xml:space="preserve"> se podrían atender de la siguiente manera: “…r</w:t>
      </w:r>
      <w:r w:rsidRPr="00E96D19">
        <w:rPr>
          <w:b/>
          <w:bCs/>
          <w:i/>
          <w:iCs/>
          <w:lang w:val="es-MX"/>
        </w:rPr>
        <w:t>ecalificar una plaza de Jefe de Investigación 3 en una de Jefe de Investigación 1 y recalificar una plaza de Oficial de investigación en una de Jefe de Investigación 1.</w:t>
      </w:r>
      <w:r w:rsidRPr="00E96D19">
        <w:rPr>
          <w:lang w:val="es-MX"/>
        </w:rPr>
        <w:t xml:space="preserve"> …” Sin embargo, ante ese planteamiento el máster Wálter Espinoza Espinoza y el Lic. Giovanni Rodríguez Gómez, Director General del OIJ y Jefe del Departamento de Investigaciones Criminales, respectivamente; manifestaron que se podría plantear la recalificación de una plaza de Oficial de Investigación en una de Jefe de Investigación 1 y otro recurso se tomaría de los ya existentes en el Organismo, realizando de esa forma una reubicación de puesto. Propuesta que se debía enviar al Consejo Superior por parte del OIJ. </w:t>
      </w:r>
    </w:p>
    <w:p w14:paraId="4B2168AF" w14:textId="77777777" w:rsidR="00E35514" w:rsidRPr="00E96D19" w:rsidRDefault="00E35514" w:rsidP="00C46593">
      <w:pPr>
        <w:spacing w:line="240" w:lineRule="auto"/>
        <w:rPr>
          <w:lang w:val="es-CR"/>
        </w:rPr>
      </w:pPr>
    </w:p>
    <w:p w14:paraId="5BB9CCA7" w14:textId="1F13DB24" w:rsidR="00E35514" w:rsidRPr="00E96D19" w:rsidRDefault="00F12089" w:rsidP="00C46593">
      <w:pPr>
        <w:spacing w:line="240" w:lineRule="auto"/>
        <w:rPr>
          <w:lang w:val="es-MX"/>
        </w:rPr>
      </w:pPr>
      <w:r w:rsidRPr="00E96D19">
        <w:rPr>
          <w:lang w:val="es-MX"/>
        </w:rPr>
        <w:t xml:space="preserve">En caso de </w:t>
      </w:r>
      <w:r w:rsidR="00E35514" w:rsidRPr="00E96D19">
        <w:rPr>
          <w:lang w:val="es-MX"/>
        </w:rPr>
        <w:t>ap</w:t>
      </w:r>
      <w:r w:rsidRPr="00E96D19">
        <w:rPr>
          <w:lang w:val="es-MX"/>
        </w:rPr>
        <w:t xml:space="preserve">robarse </w:t>
      </w:r>
      <w:r w:rsidR="00E35514" w:rsidRPr="00E96D19">
        <w:rPr>
          <w:lang w:val="es-MX"/>
        </w:rPr>
        <w:t>la nueva propuesta de horario (4x2), para conformar la estructura propuesta se requeri</w:t>
      </w:r>
      <w:r w:rsidR="00660C1A" w:rsidRPr="00E96D19">
        <w:rPr>
          <w:lang w:val="es-MX"/>
        </w:rPr>
        <w:t>ría</w:t>
      </w:r>
      <w:r w:rsidR="00E35514" w:rsidRPr="00E96D19">
        <w:rPr>
          <w:lang w:val="es-MX"/>
        </w:rPr>
        <w:t xml:space="preserve"> solo de un Jefe de investigación 1 por lo que la Dirección de Planificación planteó igualmente que en el caso anterior, recalificar una plaza de Oficial de Investigación en una de Jefe de Investigación 1.</w:t>
      </w:r>
    </w:p>
    <w:p w14:paraId="01ECFCA9" w14:textId="77777777" w:rsidR="00E35514" w:rsidRPr="00E96D19" w:rsidRDefault="00E35514" w:rsidP="00C46593">
      <w:pPr>
        <w:spacing w:line="240" w:lineRule="auto"/>
        <w:rPr>
          <w:lang w:val="es-MX"/>
        </w:rPr>
      </w:pPr>
    </w:p>
    <w:p w14:paraId="7BA598A3" w14:textId="30ED1BA9" w:rsidR="00E35514" w:rsidRPr="00E96D19" w:rsidRDefault="00E35514" w:rsidP="00C46593">
      <w:pPr>
        <w:spacing w:line="240" w:lineRule="auto"/>
        <w:rPr>
          <w:lang w:val="es-MX"/>
        </w:rPr>
      </w:pPr>
      <w:r w:rsidRPr="00E96D19">
        <w:rPr>
          <w:lang w:val="es-MX"/>
        </w:rPr>
        <w:t>Por otra parte, en el informe se plante</w:t>
      </w:r>
      <w:r w:rsidR="00CD7FC1" w:rsidRPr="00E96D19">
        <w:rPr>
          <w:lang w:val="es-MX"/>
        </w:rPr>
        <w:t>ó</w:t>
      </w:r>
      <w:r w:rsidRPr="00E96D19">
        <w:rPr>
          <w:lang w:val="es-MX"/>
        </w:rPr>
        <w:t xml:space="preserve"> la recalificación de una de las plazas de Auxiliar de Servicios Generales a una de Auxiliar Administrativo, para que esta se encargue de las labores de Bodega de Indicios.</w:t>
      </w:r>
    </w:p>
    <w:p w14:paraId="3FB57038" w14:textId="77777777" w:rsidR="00CD7FC1" w:rsidRPr="00E96D19" w:rsidRDefault="00CD7FC1" w:rsidP="00C46593">
      <w:pPr>
        <w:spacing w:line="240" w:lineRule="auto"/>
        <w:rPr>
          <w:lang w:val="es-MX"/>
        </w:rPr>
      </w:pPr>
    </w:p>
    <w:p w14:paraId="1AC1A2D9" w14:textId="44B747D1" w:rsidR="000C3037" w:rsidRDefault="00CD7FC1" w:rsidP="00C46593">
      <w:pPr>
        <w:spacing w:line="240" w:lineRule="auto"/>
        <w:rPr>
          <w:lang w:val="es-MX"/>
        </w:rPr>
      </w:pPr>
      <w:r w:rsidRPr="00E96D19">
        <w:rPr>
          <w:lang w:val="es-MX"/>
        </w:rPr>
        <w:t>En aten</w:t>
      </w:r>
      <w:r w:rsidR="005A20CA" w:rsidRPr="00E96D19">
        <w:rPr>
          <w:lang w:val="es-MX"/>
        </w:rPr>
        <w:t xml:space="preserve">ción a lo dispuesto y acordado en la reunión del pasado 24 de abril, la Dirección General del OIJ, remitió a esta Dirección el oficio 433- DICR-2019 donde se </w:t>
      </w:r>
      <w:r w:rsidRPr="00E96D19">
        <w:rPr>
          <w:lang w:val="es-MX"/>
        </w:rPr>
        <w:t>pre</w:t>
      </w:r>
      <w:r w:rsidR="00C06B0D" w:rsidRPr="00E96D19">
        <w:rPr>
          <w:lang w:val="es-MX"/>
        </w:rPr>
        <w:t>s</w:t>
      </w:r>
      <w:r w:rsidRPr="00E96D19">
        <w:rPr>
          <w:lang w:val="es-MX"/>
        </w:rPr>
        <w:t>entó</w:t>
      </w:r>
      <w:r w:rsidR="005A20CA" w:rsidRPr="00E96D19">
        <w:rPr>
          <w:lang w:val="es-MX"/>
        </w:rPr>
        <w:t xml:space="preserve"> una propuesta de Fusión SITE-SIORI, la cual es diferente a la analizada en dicha reunión y a la planteada dentro de las recomendaciones del informe 324-PLA-MI-2019</w:t>
      </w:r>
      <w:r w:rsidR="00654FDC">
        <w:rPr>
          <w:lang w:val="es-MX"/>
        </w:rPr>
        <w:t>.</w:t>
      </w:r>
    </w:p>
    <w:p w14:paraId="464AF8A3" w14:textId="77777777" w:rsidR="00654FDC" w:rsidRDefault="00654FDC" w:rsidP="00C46593">
      <w:pPr>
        <w:spacing w:line="240" w:lineRule="auto"/>
        <w:rPr>
          <w:lang w:val="es-MX"/>
        </w:rPr>
      </w:pPr>
    </w:p>
    <w:p w14:paraId="3E161B23" w14:textId="5C4FF8E0" w:rsidR="000C3037" w:rsidRPr="005D38F9" w:rsidRDefault="000C3037" w:rsidP="00C46593">
      <w:pPr>
        <w:spacing w:line="240" w:lineRule="auto"/>
      </w:pPr>
      <w:r w:rsidRPr="005D38F9">
        <w:t>En el siguiente cuadro se presentan las diferencias identificadas entre la propuesta presentada por la Dirección de Planificación en reunión del 24 de Abril de 2019 y la propuesta presentada mediante oficio 433-DICR-2019 de la Dirección General del OIJ.</w:t>
      </w:r>
      <w:r>
        <w:t xml:space="preserve"> Dentro de las diferencias se tenían:</w:t>
      </w:r>
    </w:p>
    <w:p w14:paraId="711BEBAC" w14:textId="77777777" w:rsidR="000C3037" w:rsidRDefault="000C3037" w:rsidP="000C3037">
      <w:pPr>
        <w:widowControl/>
        <w:shd w:val="clear" w:color="auto" w:fill="FFFFFF"/>
        <w:autoSpaceDE/>
        <w:autoSpaceDN/>
        <w:adjustRightInd/>
        <w:ind w:right="616"/>
        <w:rPr>
          <w:b/>
          <w:bCs/>
          <w:i/>
          <w:iCs/>
          <w:color w:val="000000"/>
          <w:lang w:val="es-CR" w:eastAsia="es-CR"/>
        </w:rPr>
      </w:pPr>
    </w:p>
    <w:p w14:paraId="572D1D25" w14:textId="53D701C9" w:rsidR="000C3037" w:rsidRPr="007462A3" w:rsidRDefault="000C3037" w:rsidP="000C3037">
      <w:pPr>
        <w:shd w:val="clear" w:color="auto" w:fill="FFFFFF"/>
        <w:spacing w:line="240" w:lineRule="auto"/>
        <w:jc w:val="center"/>
        <w:rPr>
          <w:rFonts w:cs="Times New Roman"/>
          <w:b/>
          <w:bCs/>
          <w:color w:val="212121"/>
          <w:lang w:val="es-MX"/>
        </w:rPr>
      </w:pPr>
      <w:r w:rsidRPr="007462A3">
        <w:rPr>
          <w:rFonts w:cs="Times New Roman"/>
          <w:b/>
          <w:bCs/>
          <w:color w:val="212121"/>
          <w:lang w:val="es-MX"/>
        </w:rPr>
        <w:t>Cuadro 1</w:t>
      </w:r>
    </w:p>
    <w:p w14:paraId="78C3F16D" w14:textId="77777777" w:rsidR="000C3037" w:rsidRPr="007462A3" w:rsidRDefault="000C3037" w:rsidP="000C3037">
      <w:pPr>
        <w:shd w:val="clear" w:color="auto" w:fill="FFFFFF"/>
        <w:spacing w:line="240" w:lineRule="auto"/>
        <w:jc w:val="center"/>
        <w:rPr>
          <w:rFonts w:cs="Times New Roman"/>
          <w:b/>
          <w:bCs/>
          <w:color w:val="212121"/>
          <w:lang w:val="es-MX"/>
        </w:rPr>
      </w:pPr>
      <w:r w:rsidRPr="007462A3">
        <w:rPr>
          <w:rFonts w:cs="Times New Roman"/>
          <w:b/>
          <w:bCs/>
          <w:color w:val="212121"/>
          <w:lang w:val="es-MX"/>
        </w:rPr>
        <w:t>Propuesta de la fusión de SITE-SIORI de la Dirección de Planificación vrs propuesta planteada por la Dirección General del OIJ mediante oficio 433-DICR-2019</w:t>
      </w:r>
    </w:p>
    <w:p w14:paraId="1011CC66" w14:textId="77777777" w:rsidR="000C3037" w:rsidRDefault="000C3037" w:rsidP="000C3037">
      <w:pPr>
        <w:rPr>
          <w:sz w:val="20"/>
        </w:rPr>
      </w:pPr>
    </w:p>
    <w:tbl>
      <w:tblPr>
        <w:tblW w:w="5000" w:type="pct"/>
        <w:tblCellMar>
          <w:left w:w="70" w:type="dxa"/>
          <w:right w:w="70" w:type="dxa"/>
        </w:tblCellMar>
        <w:tblLook w:val="04A0" w:firstRow="1" w:lastRow="0" w:firstColumn="1" w:lastColumn="0" w:noHBand="0" w:noVBand="1"/>
      </w:tblPr>
      <w:tblGrid>
        <w:gridCol w:w="2154"/>
        <w:gridCol w:w="1150"/>
        <w:gridCol w:w="971"/>
        <w:gridCol w:w="1150"/>
        <w:gridCol w:w="1138"/>
        <w:gridCol w:w="1127"/>
        <w:gridCol w:w="1138"/>
      </w:tblGrid>
      <w:tr w:rsidR="000C3037" w:rsidRPr="00E66C31" w14:paraId="055F53C5" w14:textId="77777777" w:rsidTr="00654FDC">
        <w:trPr>
          <w:trHeight w:val="315"/>
        </w:trPr>
        <w:tc>
          <w:tcPr>
            <w:tcW w:w="1165" w:type="pct"/>
            <w:vMerge w:val="restart"/>
            <w:tcBorders>
              <w:top w:val="single" w:sz="4" w:space="0" w:color="auto"/>
              <w:left w:val="single" w:sz="4" w:space="0" w:color="auto"/>
              <w:bottom w:val="single" w:sz="4" w:space="0" w:color="000000"/>
              <w:right w:val="nil"/>
            </w:tcBorders>
            <w:shd w:val="clear" w:color="000000" w:fill="2F5497"/>
            <w:vAlign w:val="center"/>
            <w:hideMark/>
          </w:tcPr>
          <w:p w14:paraId="15DB2AD1" w14:textId="77777777" w:rsidR="000C3037" w:rsidRPr="00E66C31" w:rsidRDefault="000C3037" w:rsidP="00654FDC">
            <w:pPr>
              <w:spacing w:line="240" w:lineRule="auto"/>
              <w:jc w:val="center"/>
              <w:rPr>
                <w:rFonts w:cs="Times New Roman"/>
                <w:b/>
                <w:bCs/>
                <w:color w:val="F2F2F2"/>
              </w:rPr>
            </w:pPr>
            <w:r w:rsidRPr="00E66C31">
              <w:rPr>
                <w:rFonts w:cs="Times New Roman"/>
                <w:b/>
                <w:bCs/>
                <w:color w:val="F2F2F2"/>
              </w:rPr>
              <w:t>Tipo de Puesto</w:t>
            </w:r>
          </w:p>
        </w:tc>
        <w:tc>
          <w:tcPr>
            <w:tcW w:w="2606" w:type="pct"/>
            <w:gridSpan w:val="4"/>
            <w:tcBorders>
              <w:top w:val="single" w:sz="4" w:space="0" w:color="auto"/>
              <w:left w:val="single" w:sz="4" w:space="0" w:color="auto"/>
              <w:bottom w:val="single" w:sz="4" w:space="0" w:color="auto"/>
              <w:right w:val="single" w:sz="4" w:space="0" w:color="000000"/>
            </w:tcBorders>
            <w:shd w:val="clear" w:color="000000" w:fill="2F5497"/>
            <w:vAlign w:val="center"/>
            <w:hideMark/>
          </w:tcPr>
          <w:p w14:paraId="14064B87"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Propuestas analizadas en reunión del 24 de abril 2019</w:t>
            </w:r>
          </w:p>
        </w:tc>
        <w:tc>
          <w:tcPr>
            <w:tcW w:w="679" w:type="pct"/>
            <w:vMerge w:val="restart"/>
            <w:tcBorders>
              <w:top w:val="single" w:sz="4" w:space="0" w:color="auto"/>
              <w:left w:val="nil"/>
              <w:bottom w:val="single" w:sz="4" w:space="0" w:color="000000"/>
              <w:right w:val="nil"/>
            </w:tcBorders>
            <w:shd w:val="clear" w:color="000000" w:fill="2F5497"/>
            <w:vAlign w:val="center"/>
            <w:hideMark/>
          </w:tcPr>
          <w:p w14:paraId="508C24FA" w14:textId="77777777" w:rsidR="000C3037" w:rsidRPr="00E66C31" w:rsidRDefault="000C3037" w:rsidP="00654FDC">
            <w:pPr>
              <w:spacing w:line="240" w:lineRule="auto"/>
              <w:jc w:val="center"/>
              <w:rPr>
                <w:rFonts w:cs="Times New Roman"/>
                <w:b/>
                <w:bCs/>
                <w:color w:val="F2F2F2"/>
              </w:rPr>
            </w:pPr>
            <w:r w:rsidRPr="00E66C31">
              <w:rPr>
                <w:rFonts w:cs="Times New Roman"/>
                <w:b/>
                <w:bCs/>
                <w:color w:val="F2F2F2"/>
              </w:rPr>
              <w:t>Propuesta remitida en oficio 433-DICR-2019 (horario 4x2)</w:t>
            </w:r>
          </w:p>
        </w:tc>
        <w:tc>
          <w:tcPr>
            <w:tcW w:w="550" w:type="pct"/>
            <w:vMerge w:val="restart"/>
            <w:tcBorders>
              <w:top w:val="single" w:sz="4" w:space="0" w:color="auto"/>
              <w:left w:val="nil"/>
              <w:bottom w:val="single" w:sz="4" w:space="0" w:color="000000"/>
              <w:right w:val="single" w:sz="4" w:space="0" w:color="auto"/>
            </w:tcBorders>
            <w:shd w:val="clear" w:color="000000" w:fill="2F5497"/>
            <w:vAlign w:val="center"/>
            <w:hideMark/>
          </w:tcPr>
          <w:p w14:paraId="2B7367BC" w14:textId="77777777" w:rsidR="000C3037" w:rsidRPr="00E66C31" w:rsidRDefault="000C3037" w:rsidP="00654FDC">
            <w:pPr>
              <w:spacing w:line="240" w:lineRule="auto"/>
              <w:jc w:val="center"/>
              <w:rPr>
                <w:rFonts w:cs="Times New Roman"/>
                <w:b/>
                <w:bCs/>
                <w:color w:val="F2F2F2"/>
              </w:rPr>
            </w:pPr>
            <w:r w:rsidRPr="00E66C31">
              <w:rPr>
                <w:rFonts w:cs="Times New Roman"/>
                <w:b/>
                <w:bCs/>
                <w:color w:val="F2F2F2"/>
              </w:rPr>
              <w:t>Excedente</w:t>
            </w:r>
          </w:p>
        </w:tc>
      </w:tr>
      <w:tr w:rsidR="000C3037" w:rsidRPr="00E66C31" w14:paraId="1A7192B1" w14:textId="77777777" w:rsidTr="00654FDC">
        <w:trPr>
          <w:trHeight w:val="900"/>
        </w:trPr>
        <w:tc>
          <w:tcPr>
            <w:tcW w:w="1165" w:type="pct"/>
            <w:vMerge/>
            <w:tcBorders>
              <w:top w:val="single" w:sz="4" w:space="0" w:color="auto"/>
              <w:left w:val="single" w:sz="4" w:space="0" w:color="auto"/>
              <w:bottom w:val="single" w:sz="4" w:space="0" w:color="000000"/>
              <w:right w:val="nil"/>
            </w:tcBorders>
            <w:vAlign w:val="center"/>
            <w:hideMark/>
          </w:tcPr>
          <w:p w14:paraId="351D5015" w14:textId="77777777" w:rsidR="000C3037" w:rsidRPr="00E66C31" w:rsidRDefault="000C3037" w:rsidP="00654FDC">
            <w:pPr>
              <w:spacing w:line="240" w:lineRule="auto"/>
              <w:rPr>
                <w:rFonts w:cs="Times New Roman"/>
                <w:b/>
                <w:bCs/>
                <w:color w:val="F2F2F2"/>
              </w:rPr>
            </w:pPr>
          </w:p>
        </w:tc>
        <w:tc>
          <w:tcPr>
            <w:tcW w:w="706" w:type="pct"/>
            <w:tcBorders>
              <w:top w:val="nil"/>
              <w:left w:val="single" w:sz="4" w:space="0" w:color="auto"/>
              <w:bottom w:val="nil"/>
              <w:right w:val="single" w:sz="4" w:space="0" w:color="auto"/>
            </w:tcBorders>
            <w:shd w:val="clear" w:color="000000" w:fill="548135"/>
            <w:vAlign w:val="center"/>
            <w:hideMark/>
          </w:tcPr>
          <w:p w14:paraId="40961337" w14:textId="77777777" w:rsidR="000C3037" w:rsidRPr="00E66C31" w:rsidRDefault="000C3037" w:rsidP="00654FDC">
            <w:pPr>
              <w:spacing w:line="240" w:lineRule="auto"/>
              <w:jc w:val="center"/>
              <w:rPr>
                <w:rFonts w:cs="Times New Roman"/>
                <w:b/>
                <w:bCs/>
                <w:color w:val="F2F2F2"/>
              </w:rPr>
            </w:pPr>
            <w:r w:rsidRPr="00E66C31">
              <w:rPr>
                <w:rFonts w:cs="Times New Roman"/>
                <w:b/>
                <w:bCs/>
                <w:color w:val="F2F2F2"/>
              </w:rPr>
              <w:t>Nueva Estructura OIJ</w:t>
            </w:r>
          </w:p>
        </w:tc>
        <w:tc>
          <w:tcPr>
            <w:tcW w:w="635" w:type="pct"/>
            <w:vMerge w:val="restart"/>
            <w:tcBorders>
              <w:top w:val="nil"/>
              <w:left w:val="single" w:sz="4" w:space="0" w:color="auto"/>
              <w:bottom w:val="single" w:sz="4" w:space="0" w:color="auto"/>
              <w:right w:val="single" w:sz="4" w:space="0" w:color="auto"/>
            </w:tcBorders>
            <w:shd w:val="clear" w:color="000000" w:fill="2F5497"/>
            <w:vAlign w:val="center"/>
            <w:hideMark/>
          </w:tcPr>
          <w:p w14:paraId="586BF9CC" w14:textId="77777777" w:rsidR="000C3037" w:rsidRPr="00E66C31" w:rsidRDefault="000C3037" w:rsidP="00654FDC">
            <w:pPr>
              <w:spacing w:line="240" w:lineRule="auto"/>
              <w:jc w:val="center"/>
              <w:rPr>
                <w:rFonts w:cs="Times New Roman"/>
                <w:b/>
                <w:bCs/>
                <w:color w:val="F2F2F2"/>
              </w:rPr>
            </w:pPr>
            <w:r w:rsidRPr="007462A3">
              <w:rPr>
                <w:rFonts w:cs="Times New Roman"/>
                <w:b/>
                <w:bCs/>
                <w:color w:val="F2F2F2"/>
                <w:sz w:val="20"/>
                <w:szCs w:val="20"/>
              </w:rPr>
              <w:t>Excedente</w:t>
            </w:r>
          </w:p>
        </w:tc>
        <w:tc>
          <w:tcPr>
            <w:tcW w:w="715" w:type="pct"/>
            <w:tcBorders>
              <w:top w:val="nil"/>
              <w:left w:val="nil"/>
              <w:bottom w:val="nil"/>
              <w:right w:val="single" w:sz="4" w:space="0" w:color="auto"/>
            </w:tcBorders>
            <w:shd w:val="clear" w:color="000000" w:fill="C55A11"/>
            <w:vAlign w:val="center"/>
            <w:hideMark/>
          </w:tcPr>
          <w:p w14:paraId="415AF8A0" w14:textId="77777777" w:rsidR="000C3037" w:rsidRPr="00E66C31" w:rsidRDefault="000C3037" w:rsidP="00654FDC">
            <w:pPr>
              <w:spacing w:line="240" w:lineRule="auto"/>
              <w:jc w:val="center"/>
              <w:rPr>
                <w:rFonts w:cs="Times New Roman"/>
                <w:b/>
                <w:bCs/>
                <w:color w:val="F2F2F2"/>
              </w:rPr>
            </w:pPr>
            <w:r w:rsidRPr="00E66C31">
              <w:rPr>
                <w:rFonts w:cs="Times New Roman"/>
                <w:b/>
                <w:bCs/>
                <w:color w:val="F2F2F2"/>
              </w:rPr>
              <w:t>Nueva Estructura OIJ</w:t>
            </w:r>
          </w:p>
        </w:tc>
        <w:tc>
          <w:tcPr>
            <w:tcW w:w="550" w:type="pct"/>
            <w:vMerge w:val="restart"/>
            <w:tcBorders>
              <w:top w:val="nil"/>
              <w:left w:val="single" w:sz="4" w:space="0" w:color="auto"/>
              <w:bottom w:val="single" w:sz="4" w:space="0" w:color="auto"/>
              <w:right w:val="single" w:sz="4" w:space="0" w:color="auto"/>
            </w:tcBorders>
            <w:shd w:val="clear" w:color="000000" w:fill="2F5497"/>
            <w:vAlign w:val="center"/>
            <w:hideMark/>
          </w:tcPr>
          <w:p w14:paraId="5A00F315" w14:textId="77777777" w:rsidR="000C3037" w:rsidRPr="00E66C31" w:rsidRDefault="000C3037" w:rsidP="00654FDC">
            <w:pPr>
              <w:spacing w:line="240" w:lineRule="auto"/>
              <w:jc w:val="center"/>
              <w:rPr>
                <w:rFonts w:cs="Times New Roman"/>
                <w:b/>
                <w:bCs/>
                <w:color w:val="F2F2F2"/>
              </w:rPr>
            </w:pPr>
            <w:r w:rsidRPr="00E66C31">
              <w:rPr>
                <w:rFonts w:cs="Times New Roman"/>
                <w:b/>
                <w:bCs/>
                <w:color w:val="F2F2F2"/>
              </w:rPr>
              <w:t>Excedente</w:t>
            </w:r>
          </w:p>
        </w:tc>
        <w:tc>
          <w:tcPr>
            <w:tcW w:w="679" w:type="pct"/>
            <w:vMerge/>
            <w:tcBorders>
              <w:top w:val="single" w:sz="4" w:space="0" w:color="auto"/>
              <w:left w:val="nil"/>
              <w:bottom w:val="single" w:sz="4" w:space="0" w:color="000000"/>
              <w:right w:val="nil"/>
            </w:tcBorders>
            <w:vAlign w:val="center"/>
            <w:hideMark/>
          </w:tcPr>
          <w:p w14:paraId="717A481D" w14:textId="77777777" w:rsidR="000C3037" w:rsidRPr="00E66C31" w:rsidRDefault="000C3037" w:rsidP="00654FDC">
            <w:pPr>
              <w:spacing w:line="240" w:lineRule="auto"/>
              <w:rPr>
                <w:rFonts w:cs="Times New Roman"/>
                <w:b/>
                <w:bCs/>
                <w:color w:val="F2F2F2"/>
              </w:rPr>
            </w:pPr>
          </w:p>
        </w:tc>
        <w:tc>
          <w:tcPr>
            <w:tcW w:w="550" w:type="pct"/>
            <w:vMerge/>
            <w:tcBorders>
              <w:top w:val="single" w:sz="4" w:space="0" w:color="auto"/>
              <w:left w:val="nil"/>
              <w:bottom w:val="single" w:sz="4" w:space="0" w:color="000000"/>
              <w:right w:val="single" w:sz="4" w:space="0" w:color="auto"/>
            </w:tcBorders>
            <w:vAlign w:val="center"/>
            <w:hideMark/>
          </w:tcPr>
          <w:p w14:paraId="7B2D786B" w14:textId="77777777" w:rsidR="000C3037" w:rsidRPr="00E66C31" w:rsidRDefault="000C3037" w:rsidP="00654FDC">
            <w:pPr>
              <w:spacing w:line="240" w:lineRule="auto"/>
              <w:rPr>
                <w:rFonts w:cs="Times New Roman"/>
                <w:b/>
                <w:bCs/>
                <w:color w:val="F2F2F2"/>
              </w:rPr>
            </w:pPr>
          </w:p>
        </w:tc>
      </w:tr>
      <w:tr w:rsidR="000C3037" w:rsidRPr="00E66C31" w14:paraId="2FADD701" w14:textId="77777777" w:rsidTr="00654FDC">
        <w:trPr>
          <w:trHeight w:val="570"/>
        </w:trPr>
        <w:tc>
          <w:tcPr>
            <w:tcW w:w="1165" w:type="pct"/>
            <w:vMerge/>
            <w:tcBorders>
              <w:top w:val="single" w:sz="4" w:space="0" w:color="auto"/>
              <w:left w:val="single" w:sz="4" w:space="0" w:color="auto"/>
              <w:bottom w:val="single" w:sz="4" w:space="0" w:color="000000"/>
              <w:right w:val="nil"/>
            </w:tcBorders>
            <w:vAlign w:val="center"/>
            <w:hideMark/>
          </w:tcPr>
          <w:p w14:paraId="1215407C" w14:textId="77777777" w:rsidR="000C3037" w:rsidRPr="00E66C31" w:rsidRDefault="000C3037" w:rsidP="00654FDC">
            <w:pPr>
              <w:spacing w:line="240" w:lineRule="auto"/>
              <w:rPr>
                <w:rFonts w:cs="Times New Roman"/>
                <w:b/>
                <w:bCs/>
                <w:color w:val="F2F2F2"/>
              </w:rPr>
            </w:pPr>
          </w:p>
        </w:tc>
        <w:tc>
          <w:tcPr>
            <w:tcW w:w="706" w:type="pct"/>
            <w:tcBorders>
              <w:top w:val="nil"/>
              <w:left w:val="single" w:sz="4" w:space="0" w:color="auto"/>
              <w:bottom w:val="nil"/>
              <w:right w:val="single" w:sz="4" w:space="0" w:color="auto"/>
            </w:tcBorders>
            <w:shd w:val="clear" w:color="000000" w:fill="548135"/>
            <w:vAlign w:val="center"/>
            <w:hideMark/>
          </w:tcPr>
          <w:p w14:paraId="545780A7" w14:textId="77777777" w:rsidR="000C3037" w:rsidRPr="00E66C31" w:rsidRDefault="000C3037" w:rsidP="00654FDC">
            <w:pPr>
              <w:spacing w:line="240" w:lineRule="auto"/>
              <w:jc w:val="center"/>
              <w:rPr>
                <w:rFonts w:cs="Times New Roman"/>
                <w:b/>
                <w:bCs/>
                <w:color w:val="F2F2F2"/>
                <w:sz w:val="18"/>
                <w:szCs w:val="18"/>
              </w:rPr>
            </w:pPr>
            <w:r w:rsidRPr="00E66C31">
              <w:rPr>
                <w:rFonts w:cs="Times New Roman"/>
                <w:b/>
                <w:bCs/>
                <w:color w:val="F2F2F2"/>
                <w:sz w:val="18"/>
                <w:szCs w:val="18"/>
              </w:rPr>
              <w:t>(horario vigente 2x2)</w:t>
            </w:r>
          </w:p>
        </w:tc>
        <w:tc>
          <w:tcPr>
            <w:tcW w:w="635" w:type="pct"/>
            <w:vMerge/>
            <w:tcBorders>
              <w:top w:val="nil"/>
              <w:left w:val="single" w:sz="4" w:space="0" w:color="auto"/>
              <w:bottom w:val="single" w:sz="4" w:space="0" w:color="auto"/>
              <w:right w:val="single" w:sz="4" w:space="0" w:color="auto"/>
            </w:tcBorders>
            <w:vAlign w:val="center"/>
            <w:hideMark/>
          </w:tcPr>
          <w:p w14:paraId="3BEF7BEE" w14:textId="77777777" w:rsidR="000C3037" w:rsidRPr="00E66C31" w:rsidRDefault="000C3037" w:rsidP="00654FDC">
            <w:pPr>
              <w:spacing w:line="240" w:lineRule="auto"/>
              <w:rPr>
                <w:rFonts w:cs="Times New Roman"/>
                <w:b/>
                <w:bCs/>
                <w:color w:val="F2F2F2"/>
              </w:rPr>
            </w:pPr>
          </w:p>
        </w:tc>
        <w:tc>
          <w:tcPr>
            <w:tcW w:w="715" w:type="pct"/>
            <w:tcBorders>
              <w:top w:val="nil"/>
              <w:left w:val="nil"/>
              <w:bottom w:val="nil"/>
              <w:right w:val="single" w:sz="4" w:space="0" w:color="auto"/>
            </w:tcBorders>
            <w:shd w:val="clear" w:color="000000" w:fill="C55A11"/>
            <w:vAlign w:val="center"/>
            <w:hideMark/>
          </w:tcPr>
          <w:p w14:paraId="6D723D90" w14:textId="77777777" w:rsidR="000C3037" w:rsidRPr="00E66C31" w:rsidRDefault="000C3037" w:rsidP="00654FDC">
            <w:pPr>
              <w:spacing w:line="240" w:lineRule="auto"/>
              <w:jc w:val="center"/>
              <w:rPr>
                <w:rFonts w:cs="Times New Roman"/>
                <w:b/>
                <w:bCs/>
                <w:color w:val="F2F2F2"/>
                <w:sz w:val="18"/>
                <w:szCs w:val="18"/>
              </w:rPr>
            </w:pPr>
            <w:r w:rsidRPr="00E66C31">
              <w:rPr>
                <w:rFonts w:cs="Times New Roman"/>
                <w:b/>
                <w:bCs/>
                <w:color w:val="F2F2F2"/>
                <w:sz w:val="18"/>
                <w:szCs w:val="18"/>
              </w:rPr>
              <w:t>(si se aprueba</w:t>
            </w:r>
          </w:p>
        </w:tc>
        <w:tc>
          <w:tcPr>
            <w:tcW w:w="550" w:type="pct"/>
            <w:vMerge/>
            <w:tcBorders>
              <w:top w:val="nil"/>
              <w:left w:val="single" w:sz="4" w:space="0" w:color="auto"/>
              <w:bottom w:val="single" w:sz="4" w:space="0" w:color="auto"/>
              <w:right w:val="single" w:sz="4" w:space="0" w:color="auto"/>
            </w:tcBorders>
            <w:vAlign w:val="center"/>
            <w:hideMark/>
          </w:tcPr>
          <w:p w14:paraId="52B0B0ED" w14:textId="77777777" w:rsidR="000C3037" w:rsidRPr="00E66C31" w:rsidRDefault="000C3037" w:rsidP="00654FDC">
            <w:pPr>
              <w:spacing w:line="240" w:lineRule="auto"/>
              <w:rPr>
                <w:rFonts w:cs="Times New Roman"/>
                <w:b/>
                <w:bCs/>
                <w:color w:val="F2F2F2"/>
              </w:rPr>
            </w:pPr>
          </w:p>
        </w:tc>
        <w:tc>
          <w:tcPr>
            <w:tcW w:w="679" w:type="pct"/>
            <w:vMerge/>
            <w:tcBorders>
              <w:top w:val="single" w:sz="4" w:space="0" w:color="auto"/>
              <w:left w:val="nil"/>
              <w:bottom w:val="single" w:sz="4" w:space="0" w:color="000000"/>
              <w:right w:val="nil"/>
            </w:tcBorders>
            <w:vAlign w:val="center"/>
            <w:hideMark/>
          </w:tcPr>
          <w:p w14:paraId="5F80586D" w14:textId="77777777" w:rsidR="000C3037" w:rsidRPr="00E66C31" w:rsidRDefault="000C3037" w:rsidP="00654FDC">
            <w:pPr>
              <w:spacing w:line="240" w:lineRule="auto"/>
              <w:rPr>
                <w:rFonts w:cs="Times New Roman"/>
                <w:b/>
                <w:bCs/>
                <w:color w:val="F2F2F2"/>
              </w:rPr>
            </w:pPr>
          </w:p>
        </w:tc>
        <w:tc>
          <w:tcPr>
            <w:tcW w:w="550" w:type="pct"/>
            <w:vMerge/>
            <w:tcBorders>
              <w:top w:val="single" w:sz="4" w:space="0" w:color="auto"/>
              <w:left w:val="nil"/>
              <w:bottom w:val="single" w:sz="4" w:space="0" w:color="000000"/>
              <w:right w:val="single" w:sz="4" w:space="0" w:color="auto"/>
            </w:tcBorders>
            <w:vAlign w:val="center"/>
            <w:hideMark/>
          </w:tcPr>
          <w:p w14:paraId="59CD2FC1" w14:textId="77777777" w:rsidR="000C3037" w:rsidRPr="00E66C31" w:rsidRDefault="000C3037" w:rsidP="00654FDC">
            <w:pPr>
              <w:spacing w:line="240" w:lineRule="auto"/>
              <w:rPr>
                <w:rFonts w:cs="Times New Roman"/>
                <w:b/>
                <w:bCs/>
                <w:color w:val="F2F2F2"/>
              </w:rPr>
            </w:pPr>
          </w:p>
        </w:tc>
      </w:tr>
      <w:tr w:rsidR="000C3037" w:rsidRPr="00E66C31" w14:paraId="00E80869" w14:textId="77777777" w:rsidTr="00654FDC">
        <w:trPr>
          <w:trHeight w:val="315"/>
        </w:trPr>
        <w:tc>
          <w:tcPr>
            <w:tcW w:w="1165" w:type="pct"/>
            <w:vMerge/>
            <w:tcBorders>
              <w:top w:val="single" w:sz="4" w:space="0" w:color="auto"/>
              <w:left w:val="single" w:sz="4" w:space="0" w:color="auto"/>
              <w:bottom w:val="single" w:sz="4" w:space="0" w:color="000000"/>
              <w:right w:val="nil"/>
            </w:tcBorders>
            <w:vAlign w:val="center"/>
            <w:hideMark/>
          </w:tcPr>
          <w:p w14:paraId="3B1E1DAD" w14:textId="77777777" w:rsidR="000C3037" w:rsidRPr="00E66C31" w:rsidRDefault="000C3037" w:rsidP="00654FDC">
            <w:pPr>
              <w:spacing w:line="240" w:lineRule="auto"/>
              <w:rPr>
                <w:rFonts w:cs="Times New Roman"/>
                <w:b/>
                <w:bCs/>
                <w:color w:val="F2F2F2"/>
              </w:rPr>
            </w:pPr>
          </w:p>
        </w:tc>
        <w:tc>
          <w:tcPr>
            <w:tcW w:w="706" w:type="pct"/>
            <w:tcBorders>
              <w:top w:val="nil"/>
              <w:left w:val="single" w:sz="4" w:space="0" w:color="auto"/>
              <w:bottom w:val="single" w:sz="4" w:space="0" w:color="auto"/>
              <w:right w:val="single" w:sz="4" w:space="0" w:color="auto"/>
            </w:tcBorders>
            <w:shd w:val="clear" w:color="000000" w:fill="548135"/>
            <w:vAlign w:val="center"/>
            <w:hideMark/>
          </w:tcPr>
          <w:p w14:paraId="0D65474C" w14:textId="77777777" w:rsidR="000C3037" w:rsidRPr="00E66C31" w:rsidRDefault="000C3037" w:rsidP="00654FDC">
            <w:pPr>
              <w:spacing w:line="240" w:lineRule="auto"/>
              <w:jc w:val="center"/>
              <w:rPr>
                <w:rFonts w:cs="Times New Roman"/>
                <w:color w:val="000000"/>
              </w:rPr>
            </w:pPr>
            <w:r w:rsidRPr="00E66C31">
              <w:rPr>
                <w:rFonts w:cs="Times New Roman"/>
                <w:color w:val="000000"/>
              </w:rPr>
              <w:t> </w:t>
            </w:r>
          </w:p>
        </w:tc>
        <w:tc>
          <w:tcPr>
            <w:tcW w:w="635" w:type="pct"/>
            <w:vMerge/>
            <w:tcBorders>
              <w:top w:val="nil"/>
              <w:left w:val="single" w:sz="4" w:space="0" w:color="auto"/>
              <w:bottom w:val="single" w:sz="4" w:space="0" w:color="auto"/>
              <w:right w:val="single" w:sz="4" w:space="0" w:color="auto"/>
            </w:tcBorders>
            <w:vAlign w:val="center"/>
            <w:hideMark/>
          </w:tcPr>
          <w:p w14:paraId="016CF319" w14:textId="77777777" w:rsidR="000C3037" w:rsidRPr="00E66C31" w:rsidRDefault="000C3037" w:rsidP="00654FDC">
            <w:pPr>
              <w:spacing w:line="240" w:lineRule="auto"/>
              <w:rPr>
                <w:rFonts w:cs="Times New Roman"/>
                <w:b/>
                <w:bCs/>
                <w:color w:val="F2F2F2"/>
              </w:rPr>
            </w:pPr>
          </w:p>
        </w:tc>
        <w:tc>
          <w:tcPr>
            <w:tcW w:w="715" w:type="pct"/>
            <w:tcBorders>
              <w:top w:val="nil"/>
              <w:left w:val="nil"/>
              <w:bottom w:val="single" w:sz="4" w:space="0" w:color="auto"/>
              <w:right w:val="single" w:sz="4" w:space="0" w:color="auto"/>
            </w:tcBorders>
            <w:shd w:val="clear" w:color="000000" w:fill="C55A11"/>
            <w:vAlign w:val="center"/>
            <w:hideMark/>
          </w:tcPr>
          <w:p w14:paraId="4BB6BA4F" w14:textId="77777777" w:rsidR="000C3037" w:rsidRPr="00E66C31" w:rsidRDefault="000C3037" w:rsidP="00654FDC">
            <w:pPr>
              <w:spacing w:line="240" w:lineRule="auto"/>
              <w:jc w:val="center"/>
              <w:rPr>
                <w:rFonts w:cs="Times New Roman"/>
                <w:b/>
                <w:bCs/>
                <w:color w:val="F2F2F2"/>
                <w:sz w:val="18"/>
                <w:szCs w:val="18"/>
              </w:rPr>
            </w:pPr>
            <w:r w:rsidRPr="00E66C31">
              <w:rPr>
                <w:rFonts w:cs="Times New Roman"/>
                <w:b/>
                <w:bCs/>
                <w:color w:val="F2F2F2"/>
                <w:sz w:val="18"/>
                <w:szCs w:val="18"/>
              </w:rPr>
              <w:t>horario 4x2)</w:t>
            </w:r>
          </w:p>
        </w:tc>
        <w:tc>
          <w:tcPr>
            <w:tcW w:w="550" w:type="pct"/>
            <w:vMerge/>
            <w:tcBorders>
              <w:top w:val="nil"/>
              <w:left w:val="single" w:sz="4" w:space="0" w:color="auto"/>
              <w:bottom w:val="single" w:sz="4" w:space="0" w:color="auto"/>
              <w:right w:val="single" w:sz="4" w:space="0" w:color="auto"/>
            </w:tcBorders>
            <w:vAlign w:val="center"/>
            <w:hideMark/>
          </w:tcPr>
          <w:p w14:paraId="3C163354" w14:textId="77777777" w:rsidR="000C3037" w:rsidRPr="00E66C31" w:rsidRDefault="000C3037" w:rsidP="00654FDC">
            <w:pPr>
              <w:spacing w:line="240" w:lineRule="auto"/>
              <w:rPr>
                <w:rFonts w:cs="Times New Roman"/>
                <w:b/>
                <w:bCs/>
                <w:color w:val="F2F2F2"/>
              </w:rPr>
            </w:pPr>
          </w:p>
        </w:tc>
        <w:tc>
          <w:tcPr>
            <w:tcW w:w="679" w:type="pct"/>
            <w:vMerge/>
            <w:tcBorders>
              <w:top w:val="single" w:sz="4" w:space="0" w:color="auto"/>
              <w:left w:val="nil"/>
              <w:bottom w:val="single" w:sz="4" w:space="0" w:color="000000"/>
              <w:right w:val="nil"/>
            </w:tcBorders>
            <w:vAlign w:val="center"/>
            <w:hideMark/>
          </w:tcPr>
          <w:p w14:paraId="3ABBFF86" w14:textId="77777777" w:rsidR="000C3037" w:rsidRPr="00E66C31" w:rsidRDefault="000C3037" w:rsidP="00654FDC">
            <w:pPr>
              <w:spacing w:line="240" w:lineRule="auto"/>
              <w:rPr>
                <w:rFonts w:cs="Times New Roman"/>
                <w:b/>
                <w:bCs/>
                <w:color w:val="F2F2F2"/>
              </w:rPr>
            </w:pPr>
          </w:p>
        </w:tc>
        <w:tc>
          <w:tcPr>
            <w:tcW w:w="550" w:type="pct"/>
            <w:vMerge/>
            <w:tcBorders>
              <w:top w:val="single" w:sz="4" w:space="0" w:color="auto"/>
              <w:left w:val="nil"/>
              <w:bottom w:val="single" w:sz="4" w:space="0" w:color="000000"/>
              <w:right w:val="single" w:sz="4" w:space="0" w:color="auto"/>
            </w:tcBorders>
            <w:vAlign w:val="center"/>
            <w:hideMark/>
          </w:tcPr>
          <w:p w14:paraId="594681A2" w14:textId="77777777" w:rsidR="000C3037" w:rsidRPr="00E66C31" w:rsidRDefault="000C3037" w:rsidP="00654FDC">
            <w:pPr>
              <w:spacing w:line="240" w:lineRule="auto"/>
              <w:rPr>
                <w:rFonts w:cs="Times New Roman"/>
                <w:b/>
                <w:bCs/>
                <w:color w:val="F2F2F2"/>
              </w:rPr>
            </w:pPr>
          </w:p>
        </w:tc>
      </w:tr>
      <w:tr w:rsidR="000C3037" w:rsidRPr="00E66C31" w14:paraId="408A0284"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60974E7A"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Jefe Investigación 3</w:t>
            </w:r>
          </w:p>
        </w:tc>
        <w:tc>
          <w:tcPr>
            <w:tcW w:w="706" w:type="pct"/>
            <w:tcBorders>
              <w:top w:val="nil"/>
              <w:left w:val="nil"/>
              <w:bottom w:val="single" w:sz="4" w:space="0" w:color="auto"/>
              <w:right w:val="single" w:sz="4" w:space="0" w:color="auto"/>
            </w:tcBorders>
            <w:shd w:val="clear" w:color="auto" w:fill="auto"/>
            <w:noWrap/>
            <w:vAlign w:val="bottom"/>
            <w:hideMark/>
          </w:tcPr>
          <w:p w14:paraId="27AA9037"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556B5084"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4</w:t>
            </w:r>
          </w:p>
        </w:tc>
        <w:tc>
          <w:tcPr>
            <w:tcW w:w="715" w:type="pct"/>
            <w:tcBorders>
              <w:top w:val="nil"/>
              <w:left w:val="nil"/>
              <w:bottom w:val="single" w:sz="4" w:space="0" w:color="auto"/>
              <w:right w:val="single" w:sz="4" w:space="0" w:color="auto"/>
            </w:tcBorders>
            <w:shd w:val="clear" w:color="auto" w:fill="auto"/>
            <w:noWrap/>
            <w:vAlign w:val="bottom"/>
            <w:hideMark/>
          </w:tcPr>
          <w:p w14:paraId="10FCBD2F"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1</w:t>
            </w:r>
          </w:p>
        </w:tc>
        <w:tc>
          <w:tcPr>
            <w:tcW w:w="550" w:type="pct"/>
            <w:tcBorders>
              <w:top w:val="nil"/>
              <w:left w:val="nil"/>
              <w:bottom w:val="single" w:sz="4" w:space="0" w:color="auto"/>
              <w:right w:val="single" w:sz="4" w:space="0" w:color="auto"/>
            </w:tcBorders>
            <w:shd w:val="clear" w:color="auto" w:fill="auto"/>
            <w:noWrap/>
            <w:vAlign w:val="bottom"/>
            <w:hideMark/>
          </w:tcPr>
          <w:p w14:paraId="4AF276C3"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4</w:t>
            </w:r>
          </w:p>
        </w:tc>
        <w:tc>
          <w:tcPr>
            <w:tcW w:w="679" w:type="pct"/>
            <w:tcBorders>
              <w:top w:val="nil"/>
              <w:left w:val="nil"/>
              <w:bottom w:val="single" w:sz="4" w:space="0" w:color="auto"/>
              <w:right w:val="single" w:sz="4" w:space="0" w:color="auto"/>
            </w:tcBorders>
            <w:shd w:val="clear" w:color="auto" w:fill="auto"/>
            <w:noWrap/>
            <w:vAlign w:val="bottom"/>
            <w:hideMark/>
          </w:tcPr>
          <w:p w14:paraId="52C2E3A4" w14:textId="77777777" w:rsidR="000C3037" w:rsidRPr="00E66C31" w:rsidRDefault="000C3037" w:rsidP="00654FDC">
            <w:pPr>
              <w:spacing w:line="240" w:lineRule="auto"/>
              <w:jc w:val="center"/>
              <w:rPr>
                <w:rFonts w:cs="Times New Roman"/>
                <w:color w:val="000000"/>
              </w:rPr>
            </w:pPr>
            <w:r w:rsidRPr="00E66C31">
              <w:rPr>
                <w:rFonts w:cs="Times New Roman"/>
                <w:color w:val="000000"/>
              </w:rPr>
              <w:t>1</w:t>
            </w:r>
          </w:p>
        </w:tc>
        <w:tc>
          <w:tcPr>
            <w:tcW w:w="550" w:type="pct"/>
            <w:tcBorders>
              <w:top w:val="nil"/>
              <w:left w:val="nil"/>
              <w:bottom w:val="single" w:sz="4" w:space="0" w:color="auto"/>
              <w:right w:val="single" w:sz="4" w:space="0" w:color="auto"/>
            </w:tcBorders>
            <w:shd w:val="clear" w:color="auto" w:fill="auto"/>
            <w:noWrap/>
            <w:vAlign w:val="bottom"/>
            <w:hideMark/>
          </w:tcPr>
          <w:p w14:paraId="19A3EB63"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4</w:t>
            </w:r>
          </w:p>
        </w:tc>
      </w:tr>
      <w:tr w:rsidR="000C3037" w:rsidRPr="00E66C31" w14:paraId="7D798D01" w14:textId="77777777" w:rsidTr="00654FDC">
        <w:trPr>
          <w:trHeight w:val="315"/>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098F5BB9"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Jefe Investigación 2</w:t>
            </w:r>
          </w:p>
        </w:tc>
        <w:tc>
          <w:tcPr>
            <w:tcW w:w="706" w:type="pct"/>
            <w:tcBorders>
              <w:top w:val="nil"/>
              <w:left w:val="nil"/>
              <w:bottom w:val="single" w:sz="4" w:space="0" w:color="auto"/>
              <w:right w:val="single" w:sz="4" w:space="0" w:color="auto"/>
            </w:tcBorders>
            <w:shd w:val="clear" w:color="auto" w:fill="auto"/>
            <w:noWrap/>
            <w:vAlign w:val="bottom"/>
            <w:hideMark/>
          </w:tcPr>
          <w:p w14:paraId="5BBE6C8C" w14:textId="77777777" w:rsidR="000C3037" w:rsidRPr="00E66C31" w:rsidRDefault="000C3037" w:rsidP="00654FDC">
            <w:pPr>
              <w:spacing w:line="240" w:lineRule="auto"/>
              <w:jc w:val="center"/>
              <w:rPr>
                <w:rFonts w:cs="Times New Roman"/>
                <w:color w:val="000000"/>
              </w:rPr>
            </w:pPr>
            <w:r w:rsidRPr="00E66C31">
              <w:rPr>
                <w:rFonts w:cs="Times New Roman"/>
                <w:color w:val="000000"/>
              </w:rPr>
              <w:t>0</w:t>
            </w:r>
          </w:p>
        </w:tc>
        <w:tc>
          <w:tcPr>
            <w:tcW w:w="635" w:type="pct"/>
            <w:tcBorders>
              <w:top w:val="nil"/>
              <w:left w:val="nil"/>
              <w:bottom w:val="single" w:sz="4" w:space="0" w:color="auto"/>
              <w:right w:val="single" w:sz="4" w:space="0" w:color="auto"/>
            </w:tcBorders>
            <w:shd w:val="clear" w:color="auto" w:fill="auto"/>
            <w:noWrap/>
            <w:vAlign w:val="bottom"/>
            <w:hideMark/>
          </w:tcPr>
          <w:p w14:paraId="3357145F"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715" w:type="pct"/>
            <w:tcBorders>
              <w:top w:val="nil"/>
              <w:left w:val="nil"/>
              <w:bottom w:val="single" w:sz="4" w:space="0" w:color="auto"/>
              <w:right w:val="single" w:sz="4" w:space="0" w:color="auto"/>
            </w:tcBorders>
            <w:shd w:val="clear" w:color="auto" w:fill="auto"/>
            <w:noWrap/>
            <w:vAlign w:val="bottom"/>
            <w:hideMark/>
          </w:tcPr>
          <w:p w14:paraId="2EB54E5D" w14:textId="77777777" w:rsidR="000C3037" w:rsidRPr="00E66C31" w:rsidRDefault="000C3037" w:rsidP="00654FDC">
            <w:pPr>
              <w:spacing w:line="240" w:lineRule="auto"/>
              <w:jc w:val="center"/>
              <w:rPr>
                <w:rFonts w:cs="Times New Roman"/>
                <w:color w:val="000000"/>
              </w:rPr>
            </w:pPr>
            <w:r w:rsidRPr="00E66C31">
              <w:rPr>
                <w:rFonts w:cs="Times New Roman"/>
                <w:color w:val="000000"/>
              </w:rPr>
              <w:t>0</w:t>
            </w:r>
          </w:p>
        </w:tc>
        <w:tc>
          <w:tcPr>
            <w:tcW w:w="550" w:type="pct"/>
            <w:tcBorders>
              <w:top w:val="nil"/>
              <w:left w:val="nil"/>
              <w:bottom w:val="single" w:sz="4" w:space="0" w:color="auto"/>
              <w:right w:val="single" w:sz="4" w:space="0" w:color="auto"/>
            </w:tcBorders>
            <w:shd w:val="clear" w:color="auto" w:fill="auto"/>
            <w:noWrap/>
            <w:vAlign w:val="bottom"/>
            <w:hideMark/>
          </w:tcPr>
          <w:p w14:paraId="7C8C150E"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679" w:type="pct"/>
            <w:tcBorders>
              <w:top w:val="nil"/>
              <w:left w:val="nil"/>
              <w:bottom w:val="single" w:sz="4" w:space="0" w:color="auto"/>
              <w:right w:val="single" w:sz="4" w:space="0" w:color="auto"/>
            </w:tcBorders>
            <w:shd w:val="clear" w:color="auto" w:fill="auto"/>
            <w:noWrap/>
            <w:vAlign w:val="bottom"/>
            <w:hideMark/>
          </w:tcPr>
          <w:p w14:paraId="2510C109" w14:textId="77777777" w:rsidR="000C3037" w:rsidRPr="00E66C31" w:rsidRDefault="000C3037" w:rsidP="00654FDC">
            <w:pPr>
              <w:spacing w:line="240" w:lineRule="auto"/>
              <w:jc w:val="center"/>
              <w:rPr>
                <w:rFonts w:cs="Times New Roman"/>
                <w:color w:val="000000"/>
              </w:rPr>
            </w:pPr>
            <w:r w:rsidRPr="00E66C31">
              <w:rPr>
                <w:rFonts w:cs="Times New Roman"/>
                <w:color w:val="000000"/>
              </w:rPr>
              <w:t>1</w:t>
            </w:r>
          </w:p>
        </w:tc>
        <w:tc>
          <w:tcPr>
            <w:tcW w:w="550" w:type="pct"/>
            <w:tcBorders>
              <w:top w:val="nil"/>
              <w:left w:val="nil"/>
              <w:bottom w:val="single" w:sz="4" w:space="0" w:color="auto"/>
              <w:right w:val="single" w:sz="4" w:space="0" w:color="auto"/>
            </w:tcBorders>
            <w:shd w:val="clear" w:color="auto" w:fill="auto"/>
            <w:noWrap/>
            <w:vAlign w:val="bottom"/>
            <w:hideMark/>
          </w:tcPr>
          <w:p w14:paraId="0ECA2EFE"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-1</w:t>
            </w:r>
          </w:p>
        </w:tc>
      </w:tr>
      <w:tr w:rsidR="000C3037" w:rsidRPr="00E66C31" w14:paraId="5A44A851"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3B234B30"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Jefe Investigación 1</w:t>
            </w:r>
          </w:p>
        </w:tc>
        <w:tc>
          <w:tcPr>
            <w:tcW w:w="706" w:type="pct"/>
            <w:tcBorders>
              <w:top w:val="nil"/>
              <w:left w:val="nil"/>
              <w:bottom w:val="single" w:sz="4" w:space="0" w:color="auto"/>
              <w:right w:val="single" w:sz="4" w:space="0" w:color="auto"/>
            </w:tcBorders>
            <w:shd w:val="clear" w:color="auto" w:fill="auto"/>
            <w:noWrap/>
            <w:vAlign w:val="bottom"/>
            <w:hideMark/>
          </w:tcPr>
          <w:p w14:paraId="54083299"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4</w:t>
            </w:r>
          </w:p>
        </w:tc>
        <w:tc>
          <w:tcPr>
            <w:tcW w:w="635" w:type="pct"/>
            <w:tcBorders>
              <w:top w:val="nil"/>
              <w:left w:val="nil"/>
              <w:bottom w:val="single" w:sz="4" w:space="0" w:color="auto"/>
              <w:right w:val="single" w:sz="4" w:space="0" w:color="auto"/>
            </w:tcBorders>
            <w:shd w:val="clear" w:color="auto" w:fill="auto"/>
            <w:noWrap/>
            <w:vAlign w:val="bottom"/>
            <w:hideMark/>
          </w:tcPr>
          <w:p w14:paraId="598A0055"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-2**</w:t>
            </w:r>
          </w:p>
        </w:tc>
        <w:tc>
          <w:tcPr>
            <w:tcW w:w="715" w:type="pct"/>
            <w:tcBorders>
              <w:top w:val="nil"/>
              <w:left w:val="nil"/>
              <w:bottom w:val="single" w:sz="4" w:space="0" w:color="auto"/>
              <w:right w:val="single" w:sz="4" w:space="0" w:color="auto"/>
            </w:tcBorders>
            <w:shd w:val="clear" w:color="auto" w:fill="auto"/>
            <w:noWrap/>
            <w:vAlign w:val="bottom"/>
            <w:hideMark/>
          </w:tcPr>
          <w:p w14:paraId="1E3B942C"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3</w:t>
            </w:r>
          </w:p>
        </w:tc>
        <w:tc>
          <w:tcPr>
            <w:tcW w:w="550" w:type="pct"/>
            <w:tcBorders>
              <w:top w:val="nil"/>
              <w:left w:val="nil"/>
              <w:bottom w:val="single" w:sz="4" w:space="0" w:color="auto"/>
              <w:right w:val="single" w:sz="4" w:space="0" w:color="auto"/>
            </w:tcBorders>
            <w:shd w:val="clear" w:color="auto" w:fill="auto"/>
            <w:noWrap/>
            <w:vAlign w:val="bottom"/>
            <w:hideMark/>
          </w:tcPr>
          <w:p w14:paraId="6EB026E9"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-1**</w:t>
            </w:r>
          </w:p>
        </w:tc>
        <w:tc>
          <w:tcPr>
            <w:tcW w:w="679" w:type="pct"/>
            <w:tcBorders>
              <w:top w:val="nil"/>
              <w:left w:val="nil"/>
              <w:bottom w:val="single" w:sz="4" w:space="0" w:color="auto"/>
              <w:right w:val="single" w:sz="4" w:space="0" w:color="auto"/>
            </w:tcBorders>
            <w:shd w:val="clear" w:color="auto" w:fill="auto"/>
            <w:noWrap/>
            <w:vAlign w:val="bottom"/>
            <w:hideMark/>
          </w:tcPr>
          <w:p w14:paraId="76D1AB0F" w14:textId="77777777" w:rsidR="000C3037" w:rsidRPr="00E66C31" w:rsidRDefault="000C3037" w:rsidP="00654FDC">
            <w:pPr>
              <w:spacing w:line="240" w:lineRule="auto"/>
              <w:jc w:val="center"/>
              <w:rPr>
                <w:rFonts w:cs="Times New Roman"/>
                <w:color w:val="000000"/>
              </w:rPr>
            </w:pPr>
            <w:r w:rsidRPr="00E66C31">
              <w:rPr>
                <w:rFonts w:cs="Times New Roman"/>
                <w:color w:val="000000"/>
              </w:rPr>
              <w:t>3</w:t>
            </w:r>
          </w:p>
        </w:tc>
        <w:tc>
          <w:tcPr>
            <w:tcW w:w="550" w:type="pct"/>
            <w:tcBorders>
              <w:top w:val="nil"/>
              <w:left w:val="nil"/>
              <w:bottom w:val="single" w:sz="4" w:space="0" w:color="auto"/>
              <w:right w:val="single" w:sz="4" w:space="0" w:color="auto"/>
            </w:tcBorders>
            <w:shd w:val="clear" w:color="auto" w:fill="auto"/>
            <w:noWrap/>
            <w:vAlign w:val="bottom"/>
            <w:hideMark/>
          </w:tcPr>
          <w:p w14:paraId="649C465F"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-1</w:t>
            </w:r>
          </w:p>
        </w:tc>
      </w:tr>
      <w:tr w:rsidR="000C3037" w:rsidRPr="00E66C31" w14:paraId="76D3A3C3"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16FA044B"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Oficial de Investigación</w:t>
            </w:r>
          </w:p>
        </w:tc>
        <w:tc>
          <w:tcPr>
            <w:tcW w:w="706" w:type="pct"/>
            <w:tcBorders>
              <w:top w:val="nil"/>
              <w:left w:val="nil"/>
              <w:bottom w:val="single" w:sz="4" w:space="0" w:color="auto"/>
              <w:right w:val="single" w:sz="4" w:space="0" w:color="auto"/>
            </w:tcBorders>
            <w:shd w:val="clear" w:color="auto" w:fill="auto"/>
            <w:noWrap/>
            <w:vAlign w:val="bottom"/>
            <w:hideMark/>
          </w:tcPr>
          <w:p w14:paraId="1083750F"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4</w:t>
            </w:r>
          </w:p>
        </w:tc>
        <w:tc>
          <w:tcPr>
            <w:tcW w:w="635" w:type="pct"/>
            <w:tcBorders>
              <w:top w:val="nil"/>
              <w:left w:val="nil"/>
              <w:bottom w:val="single" w:sz="4" w:space="0" w:color="auto"/>
              <w:right w:val="single" w:sz="4" w:space="0" w:color="auto"/>
            </w:tcBorders>
            <w:shd w:val="clear" w:color="auto" w:fill="auto"/>
            <w:noWrap/>
            <w:vAlign w:val="bottom"/>
            <w:hideMark/>
          </w:tcPr>
          <w:p w14:paraId="1E2E82B0"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1</w:t>
            </w:r>
          </w:p>
        </w:tc>
        <w:tc>
          <w:tcPr>
            <w:tcW w:w="715" w:type="pct"/>
            <w:tcBorders>
              <w:top w:val="nil"/>
              <w:left w:val="nil"/>
              <w:bottom w:val="single" w:sz="4" w:space="0" w:color="auto"/>
              <w:right w:val="single" w:sz="4" w:space="0" w:color="auto"/>
            </w:tcBorders>
            <w:shd w:val="clear" w:color="auto" w:fill="auto"/>
            <w:noWrap/>
            <w:vAlign w:val="bottom"/>
            <w:hideMark/>
          </w:tcPr>
          <w:p w14:paraId="7958634A"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3</w:t>
            </w:r>
          </w:p>
        </w:tc>
        <w:tc>
          <w:tcPr>
            <w:tcW w:w="550" w:type="pct"/>
            <w:tcBorders>
              <w:top w:val="nil"/>
              <w:left w:val="nil"/>
              <w:bottom w:val="single" w:sz="4" w:space="0" w:color="auto"/>
              <w:right w:val="single" w:sz="4" w:space="0" w:color="auto"/>
            </w:tcBorders>
            <w:shd w:val="clear" w:color="auto" w:fill="auto"/>
            <w:noWrap/>
            <w:vAlign w:val="bottom"/>
            <w:hideMark/>
          </w:tcPr>
          <w:p w14:paraId="4EE6076A"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2</w:t>
            </w:r>
          </w:p>
        </w:tc>
        <w:tc>
          <w:tcPr>
            <w:tcW w:w="679" w:type="pct"/>
            <w:tcBorders>
              <w:top w:val="nil"/>
              <w:left w:val="nil"/>
              <w:bottom w:val="single" w:sz="4" w:space="0" w:color="auto"/>
              <w:right w:val="single" w:sz="4" w:space="0" w:color="auto"/>
            </w:tcBorders>
            <w:shd w:val="clear" w:color="auto" w:fill="auto"/>
            <w:noWrap/>
            <w:vAlign w:val="bottom"/>
            <w:hideMark/>
          </w:tcPr>
          <w:p w14:paraId="69B75F52" w14:textId="77777777" w:rsidR="000C3037" w:rsidRPr="00E66C31" w:rsidRDefault="000C3037" w:rsidP="00654FDC">
            <w:pPr>
              <w:spacing w:line="240" w:lineRule="auto"/>
              <w:jc w:val="center"/>
              <w:rPr>
                <w:rFonts w:cs="Times New Roman"/>
                <w:color w:val="000000"/>
              </w:rPr>
            </w:pPr>
            <w:r w:rsidRPr="00E66C31">
              <w:rPr>
                <w:rFonts w:cs="Times New Roman"/>
                <w:color w:val="000000"/>
              </w:rPr>
              <w:t>4</w:t>
            </w:r>
          </w:p>
        </w:tc>
        <w:tc>
          <w:tcPr>
            <w:tcW w:w="550" w:type="pct"/>
            <w:tcBorders>
              <w:top w:val="nil"/>
              <w:left w:val="nil"/>
              <w:bottom w:val="single" w:sz="4" w:space="0" w:color="auto"/>
              <w:right w:val="single" w:sz="4" w:space="0" w:color="auto"/>
            </w:tcBorders>
            <w:shd w:val="clear" w:color="auto" w:fill="auto"/>
            <w:noWrap/>
            <w:vAlign w:val="bottom"/>
            <w:hideMark/>
          </w:tcPr>
          <w:p w14:paraId="3AD0C99F"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1</w:t>
            </w:r>
          </w:p>
        </w:tc>
      </w:tr>
      <w:tr w:rsidR="000C3037" w:rsidRPr="00E66C31" w14:paraId="30DC9B83"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303E693A"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Investigador 2</w:t>
            </w:r>
          </w:p>
        </w:tc>
        <w:tc>
          <w:tcPr>
            <w:tcW w:w="706" w:type="pct"/>
            <w:tcBorders>
              <w:top w:val="nil"/>
              <w:left w:val="nil"/>
              <w:bottom w:val="single" w:sz="4" w:space="0" w:color="auto"/>
              <w:right w:val="single" w:sz="4" w:space="0" w:color="auto"/>
            </w:tcBorders>
            <w:shd w:val="clear" w:color="auto" w:fill="auto"/>
            <w:noWrap/>
            <w:vAlign w:val="bottom"/>
            <w:hideMark/>
          </w:tcPr>
          <w:p w14:paraId="6557936F"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13</w:t>
            </w:r>
          </w:p>
        </w:tc>
        <w:tc>
          <w:tcPr>
            <w:tcW w:w="635" w:type="pct"/>
            <w:tcBorders>
              <w:top w:val="nil"/>
              <w:left w:val="nil"/>
              <w:bottom w:val="single" w:sz="4" w:space="0" w:color="auto"/>
              <w:right w:val="single" w:sz="4" w:space="0" w:color="auto"/>
            </w:tcBorders>
            <w:shd w:val="clear" w:color="auto" w:fill="auto"/>
            <w:noWrap/>
            <w:vAlign w:val="bottom"/>
            <w:hideMark/>
          </w:tcPr>
          <w:p w14:paraId="6BC00075"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3</w:t>
            </w:r>
          </w:p>
        </w:tc>
        <w:tc>
          <w:tcPr>
            <w:tcW w:w="715" w:type="pct"/>
            <w:tcBorders>
              <w:top w:val="nil"/>
              <w:left w:val="nil"/>
              <w:bottom w:val="single" w:sz="4" w:space="0" w:color="auto"/>
              <w:right w:val="single" w:sz="4" w:space="0" w:color="auto"/>
            </w:tcBorders>
            <w:shd w:val="clear" w:color="auto" w:fill="auto"/>
            <w:noWrap/>
            <w:vAlign w:val="bottom"/>
            <w:hideMark/>
          </w:tcPr>
          <w:p w14:paraId="3FDE815D"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10</w:t>
            </w:r>
          </w:p>
        </w:tc>
        <w:tc>
          <w:tcPr>
            <w:tcW w:w="550" w:type="pct"/>
            <w:tcBorders>
              <w:top w:val="nil"/>
              <w:left w:val="nil"/>
              <w:bottom w:val="single" w:sz="4" w:space="0" w:color="auto"/>
              <w:right w:val="single" w:sz="4" w:space="0" w:color="auto"/>
            </w:tcBorders>
            <w:shd w:val="clear" w:color="auto" w:fill="auto"/>
            <w:noWrap/>
            <w:vAlign w:val="bottom"/>
            <w:hideMark/>
          </w:tcPr>
          <w:p w14:paraId="5615A62C"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6</w:t>
            </w:r>
          </w:p>
        </w:tc>
        <w:tc>
          <w:tcPr>
            <w:tcW w:w="679" w:type="pct"/>
            <w:tcBorders>
              <w:top w:val="nil"/>
              <w:left w:val="nil"/>
              <w:bottom w:val="single" w:sz="4" w:space="0" w:color="auto"/>
              <w:right w:val="single" w:sz="4" w:space="0" w:color="auto"/>
            </w:tcBorders>
            <w:shd w:val="clear" w:color="auto" w:fill="auto"/>
            <w:noWrap/>
            <w:vAlign w:val="bottom"/>
            <w:hideMark/>
          </w:tcPr>
          <w:p w14:paraId="1794DA93" w14:textId="77777777" w:rsidR="000C3037" w:rsidRPr="00E66C31" w:rsidRDefault="000C3037" w:rsidP="00654FDC">
            <w:pPr>
              <w:spacing w:line="240" w:lineRule="auto"/>
              <w:jc w:val="center"/>
              <w:rPr>
                <w:rFonts w:cs="Times New Roman"/>
                <w:color w:val="000000"/>
              </w:rPr>
            </w:pPr>
            <w:r w:rsidRPr="00E66C31">
              <w:rPr>
                <w:rFonts w:cs="Times New Roman"/>
                <w:color w:val="000000"/>
              </w:rPr>
              <w:t>12</w:t>
            </w:r>
          </w:p>
        </w:tc>
        <w:tc>
          <w:tcPr>
            <w:tcW w:w="550" w:type="pct"/>
            <w:tcBorders>
              <w:top w:val="nil"/>
              <w:left w:val="nil"/>
              <w:bottom w:val="single" w:sz="4" w:space="0" w:color="auto"/>
              <w:right w:val="single" w:sz="4" w:space="0" w:color="auto"/>
            </w:tcBorders>
            <w:shd w:val="clear" w:color="auto" w:fill="auto"/>
            <w:noWrap/>
            <w:vAlign w:val="bottom"/>
            <w:hideMark/>
          </w:tcPr>
          <w:p w14:paraId="44920528"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4</w:t>
            </w:r>
          </w:p>
        </w:tc>
      </w:tr>
      <w:tr w:rsidR="000C3037" w:rsidRPr="00E66C31" w14:paraId="1F9E60A6"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1A46AB1D"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Investigador 1</w:t>
            </w:r>
          </w:p>
        </w:tc>
        <w:tc>
          <w:tcPr>
            <w:tcW w:w="706" w:type="pct"/>
            <w:tcBorders>
              <w:top w:val="nil"/>
              <w:left w:val="nil"/>
              <w:bottom w:val="single" w:sz="4" w:space="0" w:color="auto"/>
              <w:right w:val="single" w:sz="4" w:space="0" w:color="auto"/>
            </w:tcBorders>
            <w:shd w:val="clear" w:color="auto" w:fill="auto"/>
            <w:noWrap/>
            <w:vAlign w:val="bottom"/>
            <w:hideMark/>
          </w:tcPr>
          <w:p w14:paraId="241F25B1"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56</w:t>
            </w:r>
          </w:p>
        </w:tc>
        <w:tc>
          <w:tcPr>
            <w:tcW w:w="635" w:type="pct"/>
            <w:tcBorders>
              <w:top w:val="nil"/>
              <w:left w:val="nil"/>
              <w:bottom w:val="single" w:sz="4" w:space="0" w:color="auto"/>
              <w:right w:val="single" w:sz="4" w:space="0" w:color="auto"/>
            </w:tcBorders>
            <w:shd w:val="clear" w:color="auto" w:fill="auto"/>
            <w:noWrap/>
            <w:vAlign w:val="bottom"/>
            <w:hideMark/>
          </w:tcPr>
          <w:p w14:paraId="59F5CCF1"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2</w:t>
            </w:r>
          </w:p>
        </w:tc>
        <w:tc>
          <w:tcPr>
            <w:tcW w:w="715" w:type="pct"/>
            <w:tcBorders>
              <w:top w:val="nil"/>
              <w:left w:val="nil"/>
              <w:bottom w:val="single" w:sz="4" w:space="0" w:color="auto"/>
              <w:right w:val="single" w:sz="4" w:space="0" w:color="auto"/>
            </w:tcBorders>
            <w:shd w:val="clear" w:color="auto" w:fill="auto"/>
            <w:noWrap/>
            <w:vAlign w:val="bottom"/>
            <w:hideMark/>
          </w:tcPr>
          <w:p w14:paraId="45C42AFE"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43</w:t>
            </w:r>
          </w:p>
        </w:tc>
        <w:tc>
          <w:tcPr>
            <w:tcW w:w="550" w:type="pct"/>
            <w:tcBorders>
              <w:top w:val="nil"/>
              <w:left w:val="nil"/>
              <w:bottom w:val="single" w:sz="4" w:space="0" w:color="auto"/>
              <w:right w:val="single" w:sz="4" w:space="0" w:color="auto"/>
            </w:tcBorders>
            <w:shd w:val="clear" w:color="auto" w:fill="auto"/>
            <w:noWrap/>
            <w:vAlign w:val="bottom"/>
            <w:hideMark/>
          </w:tcPr>
          <w:p w14:paraId="11B22C44"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15</w:t>
            </w:r>
          </w:p>
        </w:tc>
        <w:tc>
          <w:tcPr>
            <w:tcW w:w="679" w:type="pct"/>
            <w:tcBorders>
              <w:top w:val="nil"/>
              <w:left w:val="nil"/>
              <w:bottom w:val="single" w:sz="4" w:space="0" w:color="auto"/>
              <w:right w:val="single" w:sz="4" w:space="0" w:color="auto"/>
            </w:tcBorders>
            <w:shd w:val="clear" w:color="auto" w:fill="auto"/>
            <w:noWrap/>
            <w:vAlign w:val="bottom"/>
            <w:hideMark/>
          </w:tcPr>
          <w:p w14:paraId="7B58E5F2" w14:textId="77777777" w:rsidR="000C3037" w:rsidRPr="00E66C31" w:rsidRDefault="000C3037" w:rsidP="00654FDC">
            <w:pPr>
              <w:spacing w:line="240" w:lineRule="auto"/>
              <w:jc w:val="center"/>
              <w:rPr>
                <w:rFonts w:cs="Times New Roman"/>
                <w:color w:val="000000"/>
              </w:rPr>
            </w:pPr>
            <w:r w:rsidRPr="00E66C31">
              <w:rPr>
                <w:rFonts w:cs="Times New Roman"/>
                <w:color w:val="000000"/>
              </w:rPr>
              <w:t>41</w:t>
            </w:r>
          </w:p>
        </w:tc>
        <w:tc>
          <w:tcPr>
            <w:tcW w:w="550" w:type="pct"/>
            <w:tcBorders>
              <w:top w:val="nil"/>
              <w:left w:val="nil"/>
              <w:bottom w:val="single" w:sz="4" w:space="0" w:color="auto"/>
              <w:right w:val="single" w:sz="4" w:space="0" w:color="auto"/>
            </w:tcBorders>
            <w:shd w:val="clear" w:color="auto" w:fill="auto"/>
            <w:noWrap/>
            <w:vAlign w:val="bottom"/>
            <w:hideMark/>
          </w:tcPr>
          <w:p w14:paraId="1C7A6C6D"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17</w:t>
            </w:r>
          </w:p>
        </w:tc>
      </w:tr>
      <w:tr w:rsidR="000C3037" w:rsidRPr="00E66C31" w14:paraId="310192FA"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19EE8BFC"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Secretaria</w:t>
            </w:r>
          </w:p>
        </w:tc>
        <w:tc>
          <w:tcPr>
            <w:tcW w:w="706" w:type="pct"/>
            <w:tcBorders>
              <w:top w:val="nil"/>
              <w:left w:val="nil"/>
              <w:bottom w:val="single" w:sz="4" w:space="0" w:color="auto"/>
              <w:right w:val="single" w:sz="4" w:space="0" w:color="auto"/>
            </w:tcBorders>
            <w:shd w:val="clear" w:color="auto" w:fill="auto"/>
            <w:noWrap/>
            <w:vAlign w:val="bottom"/>
            <w:hideMark/>
          </w:tcPr>
          <w:p w14:paraId="6F7D078E"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A97B797"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715" w:type="pct"/>
            <w:tcBorders>
              <w:top w:val="nil"/>
              <w:left w:val="nil"/>
              <w:bottom w:val="single" w:sz="4" w:space="0" w:color="auto"/>
              <w:right w:val="single" w:sz="4" w:space="0" w:color="auto"/>
            </w:tcBorders>
            <w:shd w:val="clear" w:color="auto" w:fill="auto"/>
            <w:noWrap/>
            <w:vAlign w:val="bottom"/>
            <w:hideMark/>
          </w:tcPr>
          <w:p w14:paraId="196AF001"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1</w:t>
            </w:r>
          </w:p>
        </w:tc>
        <w:tc>
          <w:tcPr>
            <w:tcW w:w="550" w:type="pct"/>
            <w:tcBorders>
              <w:top w:val="nil"/>
              <w:left w:val="nil"/>
              <w:bottom w:val="single" w:sz="4" w:space="0" w:color="auto"/>
              <w:right w:val="single" w:sz="4" w:space="0" w:color="auto"/>
            </w:tcBorders>
            <w:shd w:val="clear" w:color="auto" w:fill="auto"/>
            <w:noWrap/>
            <w:vAlign w:val="bottom"/>
            <w:hideMark/>
          </w:tcPr>
          <w:p w14:paraId="3686092A"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679" w:type="pct"/>
            <w:tcBorders>
              <w:top w:val="nil"/>
              <w:left w:val="nil"/>
              <w:bottom w:val="single" w:sz="4" w:space="0" w:color="auto"/>
              <w:right w:val="single" w:sz="4" w:space="0" w:color="auto"/>
            </w:tcBorders>
            <w:shd w:val="clear" w:color="auto" w:fill="auto"/>
            <w:noWrap/>
            <w:vAlign w:val="bottom"/>
            <w:hideMark/>
          </w:tcPr>
          <w:p w14:paraId="4F1A6FF1" w14:textId="77777777" w:rsidR="000C3037" w:rsidRPr="00E66C31" w:rsidRDefault="000C3037" w:rsidP="00654FDC">
            <w:pPr>
              <w:spacing w:line="240" w:lineRule="auto"/>
              <w:jc w:val="center"/>
              <w:rPr>
                <w:rFonts w:cs="Times New Roman"/>
                <w:color w:val="000000"/>
              </w:rPr>
            </w:pPr>
            <w:r w:rsidRPr="00E66C31">
              <w:rPr>
                <w:rFonts w:cs="Times New Roman"/>
                <w:color w:val="000000"/>
              </w:rPr>
              <w:t>1</w:t>
            </w:r>
          </w:p>
        </w:tc>
        <w:tc>
          <w:tcPr>
            <w:tcW w:w="550" w:type="pct"/>
            <w:tcBorders>
              <w:top w:val="nil"/>
              <w:left w:val="nil"/>
              <w:bottom w:val="single" w:sz="4" w:space="0" w:color="auto"/>
              <w:right w:val="single" w:sz="4" w:space="0" w:color="auto"/>
            </w:tcBorders>
            <w:shd w:val="clear" w:color="auto" w:fill="auto"/>
            <w:noWrap/>
            <w:vAlign w:val="bottom"/>
            <w:hideMark/>
          </w:tcPr>
          <w:p w14:paraId="444548AB"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r>
      <w:tr w:rsidR="000C3037" w:rsidRPr="00E66C31" w14:paraId="2B6BE516"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247045E8" w14:textId="77777777" w:rsidR="000C3037" w:rsidRPr="00E66C31" w:rsidRDefault="000C3037" w:rsidP="00654FDC">
            <w:pPr>
              <w:spacing w:line="240" w:lineRule="auto"/>
              <w:rPr>
                <w:rFonts w:cs="Times New Roman"/>
                <w:b/>
                <w:bCs/>
                <w:color w:val="000000"/>
                <w:sz w:val="20"/>
                <w:szCs w:val="20"/>
              </w:rPr>
            </w:pPr>
            <w:r w:rsidRPr="00E66C31">
              <w:rPr>
                <w:rFonts w:cs="Times New Roman"/>
                <w:b/>
                <w:bCs/>
                <w:color w:val="000000"/>
                <w:sz w:val="20"/>
                <w:szCs w:val="20"/>
              </w:rPr>
              <w:t>Auxiliar Administrativo</w:t>
            </w:r>
          </w:p>
        </w:tc>
        <w:tc>
          <w:tcPr>
            <w:tcW w:w="706" w:type="pct"/>
            <w:tcBorders>
              <w:top w:val="nil"/>
              <w:left w:val="nil"/>
              <w:bottom w:val="single" w:sz="4" w:space="0" w:color="auto"/>
              <w:right w:val="single" w:sz="4" w:space="0" w:color="auto"/>
            </w:tcBorders>
            <w:shd w:val="clear" w:color="auto" w:fill="auto"/>
            <w:noWrap/>
            <w:vAlign w:val="bottom"/>
            <w:hideMark/>
          </w:tcPr>
          <w:p w14:paraId="02369AE5"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3</w:t>
            </w:r>
          </w:p>
        </w:tc>
        <w:tc>
          <w:tcPr>
            <w:tcW w:w="635" w:type="pct"/>
            <w:tcBorders>
              <w:top w:val="nil"/>
              <w:left w:val="nil"/>
              <w:bottom w:val="single" w:sz="4" w:space="0" w:color="auto"/>
              <w:right w:val="single" w:sz="4" w:space="0" w:color="auto"/>
            </w:tcBorders>
            <w:shd w:val="clear" w:color="auto" w:fill="auto"/>
            <w:noWrap/>
            <w:vAlign w:val="bottom"/>
            <w:hideMark/>
          </w:tcPr>
          <w:p w14:paraId="03E0ECDB"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715" w:type="pct"/>
            <w:tcBorders>
              <w:top w:val="nil"/>
              <w:left w:val="nil"/>
              <w:bottom w:val="single" w:sz="4" w:space="0" w:color="auto"/>
              <w:right w:val="single" w:sz="4" w:space="0" w:color="auto"/>
            </w:tcBorders>
            <w:shd w:val="clear" w:color="auto" w:fill="auto"/>
            <w:noWrap/>
            <w:vAlign w:val="bottom"/>
            <w:hideMark/>
          </w:tcPr>
          <w:p w14:paraId="66EB40BC"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3</w:t>
            </w:r>
          </w:p>
        </w:tc>
        <w:tc>
          <w:tcPr>
            <w:tcW w:w="550" w:type="pct"/>
            <w:tcBorders>
              <w:top w:val="nil"/>
              <w:left w:val="nil"/>
              <w:bottom w:val="single" w:sz="4" w:space="0" w:color="auto"/>
              <w:right w:val="single" w:sz="4" w:space="0" w:color="auto"/>
            </w:tcBorders>
            <w:shd w:val="clear" w:color="auto" w:fill="auto"/>
            <w:noWrap/>
            <w:vAlign w:val="bottom"/>
            <w:hideMark/>
          </w:tcPr>
          <w:p w14:paraId="6A1F5F73"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679" w:type="pct"/>
            <w:tcBorders>
              <w:top w:val="nil"/>
              <w:left w:val="nil"/>
              <w:bottom w:val="single" w:sz="4" w:space="0" w:color="auto"/>
              <w:right w:val="single" w:sz="4" w:space="0" w:color="auto"/>
            </w:tcBorders>
            <w:shd w:val="clear" w:color="auto" w:fill="auto"/>
            <w:noWrap/>
            <w:vAlign w:val="bottom"/>
            <w:hideMark/>
          </w:tcPr>
          <w:p w14:paraId="509DB6A9" w14:textId="77777777" w:rsidR="000C3037" w:rsidRPr="00E66C31" w:rsidRDefault="000C3037" w:rsidP="00654FDC">
            <w:pPr>
              <w:spacing w:line="240" w:lineRule="auto"/>
              <w:jc w:val="center"/>
              <w:rPr>
                <w:rFonts w:cs="Times New Roman"/>
                <w:color w:val="000000"/>
              </w:rPr>
            </w:pPr>
            <w:r w:rsidRPr="00E66C31">
              <w:rPr>
                <w:rFonts w:cs="Times New Roman"/>
                <w:color w:val="000000"/>
              </w:rPr>
              <w:t>3</w:t>
            </w:r>
          </w:p>
        </w:tc>
        <w:tc>
          <w:tcPr>
            <w:tcW w:w="550" w:type="pct"/>
            <w:tcBorders>
              <w:top w:val="nil"/>
              <w:left w:val="nil"/>
              <w:bottom w:val="single" w:sz="4" w:space="0" w:color="auto"/>
              <w:right w:val="single" w:sz="4" w:space="0" w:color="auto"/>
            </w:tcBorders>
            <w:shd w:val="clear" w:color="auto" w:fill="auto"/>
            <w:noWrap/>
            <w:vAlign w:val="bottom"/>
            <w:hideMark/>
          </w:tcPr>
          <w:p w14:paraId="4D756336"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r>
      <w:tr w:rsidR="000C3037" w:rsidRPr="00E66C31" w14:paraId="065070AE" w14:textId="77777777" w:rsidTr="00654FDC">
        <w:trPr>
          <w:trHeight w:val="33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654047FE" w14:textId="77777777" w:rsidR="000C3037" w:rsidRPr="00E66C31" w:rsidRDefault="000C3037" w:rsidP="00654FDC">
            <w:pPr>
              <w:spacing w:line="240" w:lineRule="auto"/>
              <w:jc w:val="left"/>
              <w:rPr>
                <w:rFonts w:cs="Times New Roman"/>
                <w:b/>
                <w:bCs/>
                <w:color w:val="000000"/>
                <w:sz w:val="20"/>
                <w:szCs w:val="20"/>
              </w:rPr>
            </w:pPr>
            <w:r w:rsidRPr="00E66C31">
              <w:rPr>
                <w:rFonts w:cs="Times New Roman"/>
                <w:b/>
                <w:bCs/>
                <w:color w:val="000000"/>
                <w:sz w:val="20"/>
                <w:szCs w:val="20"/>
              </w:rPr>
              <w:t>Aux Servicios Generales</w:t>
            </w:r>
          </w:p>
        </w:tc>
        <w:tc>
          <w:tcPr>
            <w:tcW w:w="706" w:type="pct"/>
            <w:tcBorders>
              <w:top w:val="nil"/>
              <w:left w:val="nil"/>
              <w:bottom w:val="single" w:sz="4" w:space="0" w:color="auto"/>
              <w:right w:val="single" w:sz="4" w:space="0" w:color="auto"/>
            </w:tcBorders>
            <w:shd w:val="clear" w:color="auto" w:fill="auto"/>
            <w:noWrap/>
            <w:vAlign w:val="bottom"/>
            <w:hideMark/>
          </w:tcPr>
          <w:p w14:paraId="6E16D4A8"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7CE914C2"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715" w:type="pct"/>
            <w:tcBorders>
              <w:top w:val="nil"/>
              <w:left w:val="nil"/>
              <w:bottom w:val="single" w:sz="4" w:space="0" w:color="auto"/>
              <w:right w:val="single" w:sz="4" w:space="0" w:color="auto"/>
            </w:tcBorders>
            <w:shd w:val="clear" w:color="auto" w:fill="auto"/>
            <w:noWrap/>
            <w:vAlign w:val="bottom"/>
            <w:hideMark/>
          </w:tcPr>
          <w:p w14:paraId="14CE4DB1" w14:textId="77777777" w:rsidR="000C3037" w:rsidRPr="00E66C31" w:rsidRDefault="000C3037" w:rsidP="00654FDC">
            <w:pPr>
              <w:spacing w:line="240" w:lineRule="auto"/>
              <w:jc w:val="center"/>
              <w:rPr>
                <w:rFonts w:cs="Times New Roman"/>
                <w:b/>
                <w:bCs/>
                <w:color w:val="000000"/>
              </w:rPr>
            </w:pPr>
            <w:r w:rsidRPr="00E66C31">
              <w:rPr>
                <w:rFonts w:cs="Times New Roman"/>
                <w:b/>
                <w:bCs/>
                <w:color w:val="000000"/>
              </w:rPr>
              <w:t>2</w:t>
            </w:r>
          </w:p>
        </w:tc>
        <w:tc>
          <w:tcPr>
            <w:tcW w:w="550" w:type="pct"/>
            <w:tcBorders>
              <w:top w:val="nil"/>
              <w:left w:val="nil"/>
              <w:bottom w:val="single" w:sz="4" w:space="0" w:color="auto"/>
              <w:right w:val="single" w:sz="4" w:space="0" w:color="auto"/>
            </w:tcBorders>
            <w:shd w:val="clear" w:color="auto" w:fill="auto"/>
            <w:noWrap/>
            <w:vAlign w:val="bottom"/>
            <w:hideMark/>
          </w:tcPr>
          <w:p w14:paraId="4987327A"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c>
          <w:tcPr>
            <w:tcW w:w="679" w:type="pct"/>
            <w:tcBorders>
              <w:top w:val="nil"/>
              <w:left w:val="nil"/>
              <w:bottom w:val="single" w:sz="4" w:space="0" w:color="auto"/>
              <w:right w:val="single" w:sz="4" w:space="0" w:color="auto"/>
            </w:tcBorders>
            <w:shd w:val="clear" w:color="auto" w:fill="auto"/>
            <w:noWrap/>
            <w:vAlign w:val="bottom"/>
            <w:hideMark/>
          </w:tcPr>
          <w:p w14:paraId="62A84E7B" w14:textId="77777777" w:rsidR="000C3037" w:rsidRPr="00E66C31" w:rsidRDefault="000C3037" w:rsidP="00654FDC">
            <w:pPr>
              <w:spacing w:line="240" w:lineRule="auto"/>
              <w:jc w:val="center"/>
              <w:rPr>
                <w:rFonts w:cs="Times New Roman"/>
                <w:color w:val="000000"/>
              </w:rPr>
            </w:pPr>
            <w:r w:rsidRPr="00E66C31">
              <w:rPr>
                <w:rFonts w:cs="Times New Roman"/>
                <w:color w:val="000000"/>
              </w:rPr>
              <w:t>2</w:t>
            </w:r>
          </w:p>
        </w:tc>
        <w:tc>
          <w:tcPr>
            <w:tcW w:w="550" w:type="pct"/>
            <w:tcBorders>
              <w:top w:val="nil"/>
              <w:left w:val="nil"/>
              <w:bottom w:val="single" w:sz="4" w:space="0" w:color="auto"/>
              <w:right w:val="single" w:sz="4" w:space="0" w:color="auto"/>
            </w:tcBorders>
            <w:shd w:val="clear" w:color="auto" w:fill="auto"/>
            <w:noWrap/>
            <w:vAlign w:val="bottom"/>
            <w:hideMark/>
          </w:tcPr>
          <w:p w14:paraId="6DD7AE8E" w14:textId="77777777" w:rsidR="000C3037" w:rsidRPr="00E66C31" w:rsidRDefault="000C3037" w:rsidP="00654FDC">
            <w:pPr>
              <w:spacing w:line="240" w:lineRule="auto"/>
              <w:jc w:val="center"/>
              <w:rPr>
                <w:rFonts w:cs="Times New Roman"/>
                <w:b/>
                <w:bCs/>
                <w:color w:val="FF0000"/>
              </w:rPr>
            </w:pPr>
            <w:r w:rsidRPr="00E66C31">
              <w:rPr>
                <w:rFonts w:cs="Times New Roman"/>
                <w:b/>
                <w:bCs/>
                <w:color w:val="FF0000"/>
              </w:rPr>
              <w:t>0</w:t>
            </w:r>
          </w:p>
        </w:tc>
      </w:tr>
      <w:tr w:rsidR="000C3037" w:rsidRPr="00E66C31" w14:paraId="5A8539D8" w14:textId="77777777" w:rsidTr="00654FDC">
        <w:trPr>
          <w:trHeight w:val="315"/>
        </w:trPr>
        <w:tc>
          <w:tcPr>
            <w:tcW w:w="1165" w:type="pct"/>
            <w:tcBorders>
              <w:top w:val="nil"/>
              <w:left w:val="single" w:sz="4" w:space="0" w:color="auto"/>
              <w:bottom w:val="single" w:sz="4" w:space="0" w:color="auto"/>
              <w:right w:val="single" w:sz="4" w:space="0" w:color="auto"/>
            </w:tcBorders>
            <w:shd w:val="clear" w:color="000000" w:fill="2F5497"/>
            <w:noWrap/>
            <w:vAlign w:val="bottom"/>
            <w:hideMark/>
          </w:tcPr>
          <w:p w14:paraId="56FF76B0"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Total</w:t>
            </w:r>
          </w:p>
        </w:tc>
        <w:tc>
          <w:tcPr>
            <w:tcW w:w="706" w:type="pct"/>
            <w:tcBorders>
              <w:top w:val="nil"/>
              <w:left w:val="nil"/>
              <w:bottom w:val="single" w:sz="4" w:space="0" w:color="auto"/>
              <w:right w:val="single" w:sz="4" w:space="0" w:color="auto"/>
            </w:tcBorders>
            <w:shd w:val="clear" w:color="000000" w:fill="548135"/>
            <w:noWrap/>
            <w:vAlign w:val="bottom"/>
            <w:hideMark/>
          </w:tcPr>
          <w:p w14:paraId="21790F9D"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84</w:t>
            </w:r>
          </w:p>
        </w:tc>
        <w:tc>
          <w:tcPr>
            <w:tcW w:w="635" w:type="pct"/>
            <w:tcBorders>
              <w:top w:val="nil"/>
              <w:left w:val="nil"/>
              <w:bottom w:val="single" w:sz="4" w:space="0" w:color="auto"/>
              <w:right w:val="single" w:sz="4" w:space="0" w:color="auto"/>
            </w:tcBorders>
            <w:shd w:val="clear" w:color="000000" w:fill="2F5497"/>
            <w:noWrap/>
            <w:vAlign w:val="bottom"/>
            <w:hideMark/>
          </w:tcPr>
          <w:p w14:paraId="3C58AD10"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10</w:t>
            </w:r>
          </w:p>
        </w:tc>
        <w:tc>
          <w:tcPr>
            <w:tcW w:w="715" w:type="pct"/>
            <w:tcBorders>
              <w:top w:val="nil"/>
              <w:left w:val="nil"/>
              <w:bottom w:val="single" w:sz="4" w:space="0" w:color="auto"/>
              <w:right w:val="single" w:sz="4" w:space="0" w:color="auto"/>
            </w:tcBorders>
            <w:shd w:val="clear" w:color="000000" w:fill="C55A11"/>
            <w:noWrap/>
            <w:vAlign w:val="bottom"/>
            <w:hideMark/>
          </w:tcPr>
          <w:p w14:paraId="30F40D0A"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66</w:t>
            </w:r>
          </w:p>
        </w:tc>
        <w:tc>
          <w:tcPr>
            <w:tcW w:w="550" w:type="pct"/>
            <w:tcBorders>
              <w:top w:val="nil"/>
              <w:left w:val="nil"/>
              <w:bottom w:val="single" w:sz="4" w:space="0" w:color="auto"/>
              <w:right w:val="single" w:sz="4" w:space="0" w:color="auto"/>
            </w:tcBorders>
            <w:shd w:val="clear" w:color="000000" w:fill="2F5497"/>
            <w:noWrap/>
            <w:vAlign w:val="bottom"/>
            <w:hideMark/>
          </w:tcPr>
          <w:p w14:paraId="1DA50463"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27</w:t>
            </w:r>
          </w:p>
        </w:tc>
        <w:tc>
          <w:tcPr>
            <w:tcW w:w="679" w:type="pct"/>
            <w:tcBorders>
              <w:top w:val="nil"/>
              <w:left w:val="nil"/>
              <w:bottom w:val="single" w:sz="4" w:space="0" w:color="auto"/>
              <w:right w:val="single" w:sz="4" w:space="0" w:color="auto"/>
            </w:tcBorders>
            <w:shd w:val="clear" w:color="000000" w:fill="00B050"/>
            <w:noWrap/>
            <w:vAlign w:val="bottom"/>
            <w:hideMark/>
          </w:tcPr>
          <w:p w14:paraId="5EA615F1"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68</w:t>
            </w:r>
          </w:p>
        </w:tc>
        <w:tc>
          <w:tcPr>
            <w:tcW w:w="550" w:type="pct"/>
            <w:tcBorders>
              <w:top w:val="nil"/>
              <w:left w:val="nil"/>
              <w:bottom w:val="single" w:sz="4" w:space="0" w:color="auto"/>
              <w:right w:val="single" w:sz="4" w:space="0" w:color="auto"/>
            </w:tcBorders>
            <w:shd w:val="clear" w:color="000000" w:fill="2F5497"/>
            <w:noWrap/>
            <w:vAlign w:val="bottom"/>
            <w:hideMark/>
          </w:tcPr>
          <w:p w14:paraId="24A49F6F" w14:textId="77777777" w:rsidR="000C3037" w:rsidRPr="00E66C31" w:rsidRDefault="000C3037" w:rsidP="00654FDC">
            <w:pPr>
              <w:spacing w:line="240" w:lineRule="auto"/>
              <w:jc w:val="center"/>
              <w:rPr>
                <w:rFonts w:cs="Times New Roman"/>
                <w:b/>
                <w:bCs/>
                <w:color w:val="FFFFFF"/>
              </w:rPr>
            </w:pPr>
            <w:r w:rsidRPr="00E66C31">
              <w:rPr>
                <w:rFonts w:cs="Times New Roman"/>
                <w:b/>
                <w:bCs/>
                <w:color w:val="FFFFFF"/>
              </w:rPr>
              <w:t>26</w:t>
            </w:r>
          </w:p>
        </w:tc>
      </w:tr>
    </w:tbl>
    <w:p w14:paraId="4408E91D" w14:textId="77777777" w:rsidR="000C3037" w:rsidRDefault="000C3037" w:rsidP="000C3037">
      <w:pPr>
        <w:rPr>
          <w:sz w:val="20"/>
        </w:rPr>
      </w:pPr>
      <w:r w:rsidRPr="00E66C31">
        <w:rPr>
          <w:b/>
          <w:sz w:val="20"/>
        </w:rPr>
        <w:t>Fuente:</w:t>
      </w:r>
      <w:r w:rsidRPr="00E66C31">
        <w:rPr>
          <w:sz w:val="20"/>
        </w:rPr>
        <w:t xml:space="preserve"> Subproceso de Modernización Institucional y oficio 433-DICR-2019 remitido por Dirección General del OIJ</w:t>
      </w:r>
    </w:p>
    <w:p w14:paraId="07721B9D" w14:textId="77777777" w:rsidR="000C3037" w:rsidRDefault="000C3037" w:rsidP="00C46593">
      <w:pPr>
        <w:spacing w:line="240" w:lineRule="auto"/>
        <w:rPr>
          <w:lang w:val="es-MX"/>
        </w:rPr>
      </w:pPr>
    </w:p>
    <w:p w14:paraId="3E0F6ACE" w14:textId="2718E56E" w:rsidR="005A20CA" w:rsidRPr="00E96D19" w:rsidRDefault="000C3037" w:rsidP="00C46593">
      <w:pPr>
        <w:spacing w:line="240" w:lineRule="auto"/>
        <w:rPr>
          <w:rFonts w:cs="Calibri"/>
          <w:lang w:val="es-MX" w:eastAsia="en-US"/>
        </w:rPr>
      </w:pPr>
      <w:r>
        <w:rPr>
          <w:lang w:val="es-MX"/>
        </w:rPr>
        <w:t>S</w:t>
      </w:r>
      <w:r w:rsidR="005A20CA" w:rsidRPr="00E96D19">
        <w:rPr>
          <w:lang w:val="es-MX"/>
        </w:rPr>
        <w:t>in embargo, se le indicó a la Dirección de OIJ, por parte de la Directora de Planificación lo siguiente:</w:t>
      </w:r>
    </w:p>
    <w:p w14:paraId="27BABBC6" w14:textId="7E25177E" w:rsidR="005A20CA" w:rsidRPr="00E96D19" w:rsidRDefault="00BA7D70" w:rsidP="00C46593">
      <w:pPr>
        <w:spacing w:line="240" w:lineRule="auto"/>
        <w:ind w:left="709" w:right="616"/>
        <w:rPr>
          <w:sz w:val="22"/>
          <w:szCs w:val="22"/>
          <w:lang w:val="es-MX"/>
        </w:rPr>
      </w:pPr>
      <w:r w:rsidRPr="00E96D19">
        <w:rPr>
          <w:sz w:val="22"/>
          <w:szCs w:val="22"/>
          <w:lang w:val="es-MX"/>
        </w:rPr>
        <w:t>“</w:t>
      </w:r>
      <w:r w:rsidR="005A20CA" w:rsidRPr="00E96D19">
        <w:rPr>
          <w:sz w:val="22"/>
          <w:szCs w:val="22"/>
          <w:lang w:val="es-MX"/>
        </w:rPr>
        <w:t>…</w:t>
      </w:r>
      <w:r w:rsidR="005A20CA" w:rsidRPr="00E96D19">
        <w:rPr>
          <w:i/>
          <w:iCs/>
          <w:sz w:val="22"/>
          <w:szCs w:val="22"/>
        </w:rPr>
        <w:t xml:space="preserve">Se informa que en la sesión de trabajo con el Consejo Superior, se indico que el Organismo de Investigación Judicial remitiría su propuesta directamente al Consejo. </w:t>
      </w:r>
    </w:p>
    <w:p w14:paraId="41C25B4B" w14:textId="36912BF3" w:rsidR="005A20CA" w:rsidRPr="00E96D19" w:rsidRDefault="005A20CA" w:rsidP="00C46593">
      <w:pPr>
        <w:spacing w:line="240" w:lineRule="auto"/>
        <w:ind w:left="709" w:right="616"/>
        <w:rPr>
          <w:rFonts w:ascii="Calibri" w:hAnsi="Calibri"/>
          <w:i/>
          <w:iCs/>
          <w:sz w:val="22"/>
          <w:szCs w:val="22"/>
          <w:lang w:val="es-CR"/>
        </w:rPr>
      </w:pPr>
      <w:r w:rsidRPr="00E96D19">
        <w:rPr>
          <w:i/>
          <w:iCs/>
          <w:sz w:val="22"/>
          <w:szCs w:val="22"/>
        </w:rPr>
        <w:t>Por lo que en nuestro caso, solamente tomamos nota de la misma y se sugiere que la remitan a la Secretaria de la Corte…</w:t>
      </w:r>
      <w:r w:rsidR="00BA7D70" w:rsidRPr="00E96D19">
        <w:rPr>
          <w:i/>
          <w:iCs/>
          <w:sz w:val="22"/>
          <w:szCs w:val="22"/>
        </w:rPr>
        <w:t>”</w:t>
      </w:r>
    </w:p>
    <w:p w14:paraId="7EEA8BEC" w14:textId="77777777" w:rsidR="00E96D19" w:rsidRDefault="00E96D19" w:rsidP="00C46593">
      <w:pPr>
        <w:spacing w:line="240" w:lineRule="auto"/>
        <w:rPr>
          <w:lang w:val="es-MX"/>
        </w:rPr>
      </w:pPr>
    </w:p>
    <w:p w14:paraId="7F9AE2B5" w14:textId="1D271202" w:rsidR="00924737" w:rsidRDefault="00365C4F" w:rsidP="00C46593">
      <w:pPr>
        <w:spacing w:line="240" w:lineRule="auto"/>
        <w:rPr>
          <w:lang w:val="es-MX"/>
        </w:rPr>
      </w:pPr>
      <w:r w:rsidRPr="00F32480">
        <w:rPr>
          <w:lang w:val="es-MX"/>
        </w:rPr>
        <w:t xml:space="preserve">Sobre el particular, el Consejo Superior </w:t>
      </w:r>
      <w:r w:rsidR="00CA121B" w:rsidRPr="00F32480">
        <w:rPr>
          <w:lang w:val="es-MX"/>
        </w:rPr>
        <w:t xml:space="preserve">en sesión </w:t>
      </w:r>
      <w:r w:rsidR="00DB3C96" w:rsidRPr="00F32480">
        <w:rPr>
          <w:lang w:val="es-MX"/>
        </w:rPr>
        <w:t>52-19</w:t>
      </w:r>
      <w:r w:rsidR="009C4D1F" w:rsidRPr="00F32480">
        <w:rPr>
          <w:lang w:val="es-MX"/>
        </w:rPr>
        <w:t xml:space="preserve"> </w:t>
      </w:r>
      <w:r w:rsidR="00CA121B" w:rsidRPr="00F32480">
        <w:rPr>
          <w:lang w:val="es-MX"/>
        </w:rPr>
        <w:t xml:space="preserve">del </w:t>
      </w:r>
      <w:r w:rsidR="009C4D1F" w:rsidRPr="00F32480">
        <w:rPr>
          <w:lang w:val="es-MX"/>
        </w:rPr>
        <w:t xml:space="preserve">7 junio 2019 art </w:t>
      </w:r>
      <w:r w:rsidR="00F32480" w:rsidRPr="00F32480">
        <w:rPr>
          <w:lang w:val="es-MX"/>
        </w:rPr>
        <w:t>LXXIII conoció</w:t>
      </w:r>
      <w:r w:rsidR="00040EF2" w:rsidRPr="00F32480">
        <w:rPr>
          <w:lang w:val="es-MX"/>
        </w:rPr>
        <w:t xml:space="preserve"> el informe 433</w:t>
      </w:r>
      <w:r w:rsidR="00306D4D">
        <w:rPr>
          <w:lang w:val="es-MX"/>
        </w:rPr>
        <w:t>-</w:t>
      </w:r>
      <w:r w:rsidR="00477DEC" w:rsidRPr="00F32480">
        <w:rPr>
          <w:lang w:val="es-MX"/>
        </w:rPr>
        <w:t>DICR</w:t>
      </w:r>
      <w:r w:rsidR="00306D4D">
        <w:rPr>
          <w:lang w:val="es-MX"/>
        </w:rPr>
        <w:t>-</w:t>
      </w:r>
      <w:r w:rsidR="00477DEC" w:rsidRPr="00F32480">
        <w:rPr>
          <w:lang w:val="es-MX"/>
        </w:rPr>
        <w:t>2019 y acordó</w:t>
      </w:r>
      <w:r w:rsidR="00CA121B" w:rsidRPr="00F32480">
        <w:rPr>
          <w:lang w:val="es-MX"/>
        </w:rPr>
        <w:t xml:space="preserve">: </w:t>
      </w:r>
    </w:p>
    <w:p w14:paraId="4C82ECB0" w14:textId="77777777" w:rsidR="00EF1A19" w:rsidRDefault="00EF1A19" w:rsidP="00C46593">
      <w:pPr>
        <w:spacing w:line="240" w:lineRule="auto"/>
        <w:rPr>
          <w:lang w:val="es-MX"/>
        </w:rPr>
      </w:pPr>
    </w:p>
    <w:p w14:paraId="3FA41523" w14:textId="0F7816C2" w:rsidR="00A60C2E" w:rsidRPr="00E96D19" w:rsidRDefault="00F32480" w:rsidP="00C46593">
      <w:pPr>
        <w:spacing w:line="240" w:lineRule="auto"/>
        <w:ind w:left="851" w:right="474"/>
        <w:rPr>
          <w:i/>
          <w:iCs/>
          <w:sz w:val="22"/>
          <w:szCs w:val="22"/>
          <w:lang w:val="es-MX"/>
        </w:rPr>
      </w:pPr>
      <w:r w:rsidRPr="00E96D19">
        <w:rPr>
          <w:sz w:val="22"/>
          <w:szCs w:val="22"/>
          <w:lang w:val="es-MX"/>
        </w:rPr>
        <w:t>“</w:t>
      </w:r>
      <w:r w:rsidR="006E5FF4" w:rsidRPr="00E96D19">
        <w:rPr>
          <w:b/>
          <w:bCs/>
          <w:sz w:val="22"/>
          <w:szCs w:val="22"/>
          <w:lang w:val="es-MX"/>
        </w:rPr>
        <w:t>1)</w:t>
      </w:r>
      <w:r w:rsidR="006E5FF4" w:rsidRPr="00E96D19">
        <w:rPr>
          <w:sz w:val="22"/>
          <w:szCs w:val="22"/>
          <w:lang w:val="es-MX"/>
        </w:rPr>
        <w:t xml:space="preserve"> </w:t>
      </w:r>
      <w:r w:rsidR="00A60C2E" w:rsidRPr="00E96D19">
        <w:rPr>
          <w:i/>
          <w:iCs/>
          <w:sz w:val="22"/>
          <w:szCs w:val="22"/>
          <w:lang w:val="es-MX"/>
        </w:rPr>
        <w:t>Acoger la reorganización de la Sección de Inspecciones Oculares y la Sección de Investigaciones de Turno Extraordinario, propuesta por el máster Walter Espinoza Espinoza, Director General y el licenciado Luis Diego Chavarría García, Jefe interino del Departamento de Investigaciones Criminales, ambos del Organismo de Investigación Judicial, en oficio N° 433-DICR-2019 del 8 de mayo de 2019, en horario de 4x2, cuya nueva estructura quedará conformada de la siguiente manera:</w:t>
      </w:r>
    </w:p>
    <w:p w14:paraId="50196B46" w14:textId="77777777" w:rsidR="00F32480" w:rsidRPr="00F32480" w:rsidRDefault="00F32480" w:rsidP="00C46593">
      <w:pPr>
        <w:pStyle w:val="Prrafodelista"/>
        <w:widowControl/>
        <w:shd w:val="clear" w:color="auto" w:fill="FFFFFF"/>
        <w:autoSpaceDE/>
        <w:autoSpaceDN/>
        <w:adjustRightInd/>
        <w:spacing w:line="240" w:lineRule="auto"/>
        <w:ind w:left="1068"/>
        <w:rPr>
          <w:i/>
          <w:iCs/>
          <w:lang w:val="es-MX"/>
        </w:rPr>
      </w:pPr>
    </w:p>
    <w:p w14:paraId="14CBC1B9" w14:textId="286F391C" w:rsidR="00A60C2E" w:rsidRDefault="00A60C2E" w:rsidP="00A60C2E">
      <w:pPr>
        <w:widowControl/>
        <w:shd w:val="clear" w:color="auto" w:fill="FFFFFF"/>
        <w:autoSpaceDE/>
        <w:autoSpaceDN/>
        <w:adjustRightInd/>
        <w:spacing w:line="300" w:lineRule="atLeast"/>
        <w:ind w:firstLine="708"/>
        <w:rPr>
          <w:rFonts w:ascii="Arial" w:hAnsi="Arial"/>
          <w:color w:val="000000"/>
          <w:sz w:val="21"/>
          <w:szCs w:val="21"/>
          <w:lang w:val="es-CR" w:eastAsia="es-CR"/>
        </w:rPr>
      </w:pPr>
      <w:r w:rsidRPr="00A60C2E">
        <w:rPr>
          <w:noProof/>
          <w:color w:val="FF0000"/>
          <w:sz w:val="22"/>
          <w:szCs w:val="22"/>
        </w:rPr>
        <w:drawing>
          <wp:inline distT="0" distB="0" distL="0" distR="0" wp14:anchorId="466F873D" wp14:editId="52CFC894">
            <wp:extent cx="4629150" cy="3500287"/>
            <wp:effectExtent l="0" t="0" r="0" b="5080"/>
            <wp:docPr id="1" name="Imagen 1" descr="C:\Users\mhernandezch\AppData\Local\Microsoft\Windows\INetCache\Content.MSO\DF6E69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rnandezch\AppData\Local\Microsoft\Windows\INetCache\Content.MSO\DF6E69C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013" cy="3506988"/>
                    </a:xfrm>
                    <a:prstGeom prst="rect">
                      <a:avLst/>
                    </a:prstGeom>
                    <a:noFill/>
                    <a:ln>
                      <a:noFill/>
                    </a:ln>
                  </pic:spPr>
                </pic:pic>
              </a:graphicData>
            </a:graphic>
          </wp:inline>
        </w:drawing>
      </w:r>
    </w:p>
    <w:p w14:paraId="4DEE9D58" w14:textId="77777777" w:rsidR="00F32480" w:rsidRPr="00A60C2E" w:rsidRDefault="00F32480" w:rsidP="00A60C2E">
      <w:pPr>
        <w:widowControl/>
        <w:shd w:val="clear" w:color="auto" w:fill="FFFFFF"/>
        <w:autoSpaceDE/>
        <w:autoSpaceDN/>
        <w:adjustRightInd/>
        <w:spacing w:line="300" w:lineRule="atLeast"/>
        <w:ind w:firstLine="708"/>
        <w:rPr>
          <w:rFonts w:ascii="Arial" w:hAnsi="Arial"/>
          <w:color w:val="000000"/>
          <w:sz w:val="21"/>
          <w:szCs w:val="21"/>
          <w:lang w:val="es-CR" w:eastAsia="es-CR"/>
        </w:rPr>
      </w:pPr>
    </w:p>
    <w:p w14:paraId="67D3A029" w14:textId="7867CBC4" w:rsidR="00A60C2E" w:rsidRPr="007462A3" w:rsidRDefault="00A60C2E" w:rsidP="00C46593">
      <w:pPr>
        <w:widowControl/>
        <w:shd w:val="clear" w:color="auto" w:fill="FFFFFF"/>
        <w:autoSpaceDE/>
        <w:autoSpaceDN/>
        <w:adjustRightInd/>
        <w:spacing w:line="240" w:lineRule="auto"/>
        <w:ind w:left="709" w:right="616"/>
        <w:rPr>
          <w:b/>
          <w:bCs/>
          <w:sz w:val="22"/>
          <w:szCs w:val="22"/>
          <w:lang w:val="es-MX"/>
        </w:rPr>
      </w:pPr>
      <w:r w:rsidRPr="007462A3">
        <w:rPr>
          <w:b/>
          <w:bCs/>
          <w:i/>
          <w:iCs/>
          <w:color w:val="000000"/>
          <w:sz w:val="22"/>
          <w:szCs w:val="22"/>
          <w:lang w:val="es-CR" w:eastAsia="es-CR"/>
        </w:rPr>
        <w:t>2</w:t>
      </w:r>
      <w:r w:rsidRPr="007462A3">
        <w:rPr>
          <w:i/>
          <w:iCs/>
          <w:sz w:val="22"/>
          <w:szCs w:val="22"/>
          <w:lang w:val="es-MX"/>
        </w:rPr>
        <w:t>.) </w:t>
      </w:r>
      <w:r w:rsidRPr="007462A3">
        <w:rPr>
          <w:b/>
          <w:bCs/>
          <w:i/>
          <w:iCs/>
          <w:sz w:val="22"/>
          <w:szCs w:val="22"/>
          <w:u w:val="single"/>
          <w:lang w:val="es-MX"/>
        </w:rPr>
        <w:t>Deberá la Dirección General del Organismo de Investigación Judicial, utilizar las plazas que sobran de la nueva estructura aprobada en el inciso anterior, en la nueva Sección de Anticorrupción y Transparencia.</w:t>
      </w:r>
      <w:r w:rsidRPr="007462A3">
        <w:rPr>
          <w:i/>
          <w:iCs/>
          <w:sz w:val="22"/>
          <w:szCs w:val="22"/>
          <w:lang w:val="es-MX"/>
        </w:rPr>
        <w:t> </w:t>
      </w:r>
      <w:r w:rsidRPr="007462A3">
        <w:rPr>
          <w:b/>
          <w:bCs/>
          <w:i/>
          <w:iCs/>
          <w:sz w:val="22"/>
          <w:szCs w:val="22"/>
          <w:lang w:val="es-MX"/>
        </w:rPr>
        <w:t>3.)</w:t>
      </w:r>
      <w:r w:rsidRPr="007462A3">
        <w:rPr>
          <w:i/>
          <w:iCs/>
          <w:sz w:val="22"/>
          <w:szCs w:val="22"/>
          <w:lang w:val="es-MX"/>
        </w:rPr>
        <w:t>La anterior reorganización regirá a partir del 01 de julio de 2019</w:t>
      </w:r>
      <w:r w:rsidR="006E5FF4" w:rsidRPr="007462A3">
        <w:rPr>
          <w:i/>
          <w:iCs/>
          <w:sz w:val="22"/>
          <w:szCs w:val="22"/>
          <w:lang w:val="es-MX"/>
        </w:rPr>
        <w:t>”</w:t>
      </w:r>
      <w:r w:rsidRPr="007462A3">
        <w:rPr>
          <w:i/>
          <w:iCs/>
          <w:sz w:val="22"/>
          <w:szCs w:val="22"/>
          <w:lang w:val="es-MX"/>
        </w:rPr>
        <w:t>.</w:t>
      </w:r>
      <w:r w:rsidR="00EF1A19" w:rsidRPr="007462A3">
        <w:rPr>
          <w:i/>
          <w:iCs/>
          <w:sz w:val="22"/>
          <w:szCs w:val="22"/>
          <w:lang w:val="es-MX"/>
        </w:rPr>
        <w:t xml:space="preserve"> </w:t>
      </w:r>
      <w:r w:rsidR="00EF1A19" w:rsidRPr="007462A3">
        <w:rPr>
          <w:b/>
          <w:bCs/>
          <w:sz w:val="22"/>
          <w:szCs w:val="22"/>
          <w:lang w:val="es-MX"/>
        </w:rPr>
        <w:t>La negrita y subrayado no pertenece al original</w:t>
      </w:r>
    </w:p>
    <w:p w14:paraId="410120CE" w14:textId="686CA176" w:rsidR="00172297" w:rsidRDefault="00172297" w:rsidP="00C46593">
      <w:pPr>
        <w:widowControl/>
        <w:shd w:val="clear" w:color="auto" w:fill="FFFFFF"/>
        <w:autoSpaceDE/>
        <w:autoSpaceDN/>
        <w:adjustRightInd/>
        <w:spacing w:line="240" w:lineRule="auto"/>
        <w:ind w:right="616"/>
        <w:rPr>
          <w:b/>
          <w:bCs/>
          <w:i/>
          <w:iCs/>
          <w:color w:val="000000"/>
          <w:lang w:val="es-CR" w:eastAsia="es-CR"/>
        </w:rPr>
      </w:pPr>
    </w:p>
    <w:p w14:paraId="6AAE4AFE" w14:textId="5259D032" w:rsidR="00D92863" w:rsidRDefault="00D92863" w:rsidP="00C46593">
      <w:pPr>
        <w:spacing w:line="240" w:lineRule="auto"/>
        <w:rPr>
          <w:color w:val="FF0000"/>
          <w:sz w:val="22"/>
          <w:szCs w:val="22"/>
        </w:rPr>
      </w:pPr>
    </w:p>
    <w:p w14:paraId="110C80F7" w14:textId="253B2CD5" w:rsidR="000C12FD" w:rsidRPr="00CD628C" w:rsidRDefault="00D92863" w:rsidP="00C46593">
      <w:pPr>
        <w:spacing w:line="240" w:lineRule="auto"/>
        <w:rPr>
          <w:rFonts w:cs="Book Antiqua"/>
        </w:rPr>
      </w:pPr>
      <w:r w:rsidRPr="00CD628C">
        <w:t xml:space="preserve">Posteriormente, </w:t>
      </w:r>
      <w:r w:rsidR="00796459" w:rsidRPr="00CD628C">
        <w:t xml:space="preserve">la Corte Plena </w:t>
      </w:r>
      <w:r w:rsidR="000C12FD" w:rsidRPr="00CD628C">
        <w:t xml:space="preserve">en sesión </w:t>
      </w:r>
      <w:r w:rsidR="00796459" w:rsidRPr="00CD628C">
        <w:t>9-19 d</w:t>
      </w:r>
      <w:r w:rsidR="00796459" w:rsidRPr="00CD628C">
        <w:rPr>
          <w:rFonts w:cs="Book Antiqua"/>
        </w:rPr>
        <w:t>el 4 de marzo de 2019, artículo XX</w:t>
      </w:r>
      <w:r w:rsidR="000C12FD" w:rsidRPr="00CD628C">
        <w:t xml:space="preserve">, </w:t>
      </w:r>
      <w:r w:rsidR="000C12FD" w:rsidRPr="00CD628C">
        <w:rPr>
          <w:rFonts w:cs="Book Antiqua"/>
        </w:rPr>
        <w:t>solicit</w:t>
      </w:r>
      <w:r w:rsidR="004B0290" w:rsidRPr="00CD628C">
        <w:rPr>
          <w:rFonts w:cs="Book Antiqua"/>
        </w:rPr>
        <w:t>ó a la Dirección</w:t>
      </w:r>
      <w:r w:rsidR="00F80472" w:rsidRPr="00CD628C">
        <w:rPr>
          <w:rFonts w:cs="Book Antiqua"/>
        </w:rPr>
        <w:t xml:space="preserve"> de Plani</w:t>
      </w:r>
      <w:r w:rsidR="009B20B6" w:rsidRPr="00CD628C">
        <w:rPr>
          <w:rFonts w:cs="Book Antiqua"/>
        </w:rPr>
        <w:t xml:space="preserve">ficación la </w:t>
      </w:r>
      <w:r w:rsidR="000C12FD" w:rsidRPr="00CD628C">
        <w:rPr>
          <w:rFonts w:cs="Book Antiqua"/>
        </w:rPr>
        <w:t>conforma</w:t>
      </w:r>
      <w:r w:rsidR="009B20B6" w:rsidRPr="00CD628C">
        <w:rPr>
          <w:rFonts w:cs="Book Antiqua"/>
        </w:rPr>
        <w:t>ción de</w:t>
      </w:r>
      <w:r w:rsidR="000C12FD" w:rsidRPr="00CD628C">
        <w:rPr>
          <w:rFonts w:cs="Book Antiqua"/>
        </w:rPr>
        <w:t xml:space="preserve"> la Sección de Anticorrupción en el Organismo de Investigación Judicial, el fortalecimiento en el Ministerio Público y la creación de la Oficina de Cumplimiento y Apoyo de la Comisión de Transparencia.</w:t>
      </w:r>
    </w:p>
    <w:p w14:paraId="75B75A3D" w14:textId="77777777" w:rsidR="000C12FD" w:rsidRPr="0006249E" w:rsidRDefault="000C12FD" w:rsidP="00C46593">
      <w:pPr>
        <w:spacing w:line="240" w:lineRule="auto"/>
        <w:rPr>
          <w:rFonts w:cs="Book Antiqua"/>
        </w:rPr>
      </w:pPr>
    </w:p>
    <w:p w14:paraId="2E578D1A" w14:textId="1415A4B6" w:rsidR="000C5BDE" w:rsidRPr="00CD628C" w:rsidRDefault="00226E98" w:rsidP="00C46593">
      <w:pPr>
        <w:spacing w:line="240" w:lineRule="auto"/>
        <w:rPr>
          <w:rFonts w:cs="Book Antiqua"/>
        </w:rPr>
      </w:pPr>
      <w:r w:rsidRPr="00CD628C">
        <w:t xml:space="preserve">Por lo tanto, </w:t>
      </w:r>
      <w:r w:rsidR="00D92863" w:rsidRPr="00CD628C">
        <w:t xml:space="preserve">mediante oficio 609-PLA-RH-MI-2019 esta </w:t>
      </w:r>
      <w:r w:rsidR="00135488" w:rsidRPr="00CD628C">
        <w:t>D</w:t>
      </w:r>
      <w:r w:rsidR="00D92863" w:rsidRPr="00CD628C">
        <w:t xml:space="preserve">irección </w:t>
      </w:r>
      <w:r w:rsidRPr="00CD628C">
        <w:t>remitió el informe correspondiente</w:t>
      </w:r>
      <w:r w:rsidR="009468CD" w:rsidRPr="00CD628C">
        <w:t xml:space="preserve">, conocido por </w:t>
      </w:r>
      <w:r w:rsidR="000C5BDE" w:rsidRPr="00CD628C">
        <w:rPr>
          <w:rFonts w:cs="Book Antiqua"/>
        </w:rPr>
        <w:t>Corte Plena de la sesión 22-19 celebrada el 6 de junio de 2019, Artículo VII</w:t>
      </w:r>
      <w:r w:rsidR="00AB2785" w:rsidRPr="00CD628C">
        <w:rPr>
          <w:rFonts w:cs="Book Antiqua"/>
        </w:rPr>
        <w:t xml:space="preserve">; al respecto, </w:t>
      </w:r>
      <w:r w:rsidR="000C5BDE" w:rsidRPr="00CD628C">
        <w:rPr>
          <w:rFonts w:cs="Book Antiqua"/>
        </w:rPr>
        <w:t>aprobó el escenario 2 del informe;</w:t>
      </w:r>
      <w:r w:rsidR="00472E1B" w:rsidRPr="00CD628C">
        <w:rPr>
          <w:rFonts w:cs="Book Antiqua"/>
        </w:rPr>
        <w:t xml:space="preserve"> a continuación se detalla</w:t>
      </w:r>
      <w:r w:rsidR="00AE503F" w:rsidRPr="00CD628C">
        <w:rPr>
          <w:rFonts w:cs="Book Antiqua"/>
        </w:rPr>
        <w:t>n</w:t>
      </w:r>
      <w:r w:rsidR="00472E1B" w:rsidRPr="00CD628C">
        <w:rPr>
          <w:rFonts w:cs="Book Antiqua"/>
        </w:rPr>
        <w:t xml:space="preserve"> </w:t>
      </w:r>
      <w:r w:rsidR="00032A90" w:rsidRPr="00CD628C">
        <w:rPr>
          <w:rFonts w:cs="Book Antiqua"/>
        </w:rPr>
        <w:t xml:space="preserve">las recomendaciones </w:t>
      </w:r>
      <w:r w:rsidR="00AE503F" w:rsidRPr="00CD628C">
        <w:rPr>
          <w:rFonts w:cs="Book Antiqua"/>
        </w:rPr>
        <w:t xml:space="preserve">emitidas en ese informe: </w:t>
      </w:r>
    </w:p>
    <w:p w14:paraId="6FCCF6EF" w14:textId="066A3F09" w:rsidR="000C5BDE" w:rsidRPr="00CD628C" w:rsidRDefault="00D75B05" w:rsidP="00C46593">
      <w:pPr>
        <w:spacing w:after="200" w:line="240" w:lineRule="auto"/>
        <w:rPr>
          <w:rFonts w:cs="Book Antiqua"/>
          <w:i/>
        </w:rPr>
      </w:pPr>
      <w:r w:rsidRPr="00CD628C">
        <w:rPr>
          <w:rFonts w:cs="Book Antiqua"/>
          <w:i/>
        </w:rPr>
        <w:t xml:space="preserve"> </w:t>
      </w:r>
      <w:r w:rsidR="000C5BDE" w:rsidRPr="00CD628C">
        <w:rPr>
          <w:rFonts w:cs="Book Antiqua"/>
          <w:i/>
        </w:rPr>
        <w:t>“….</w:t>
      </w:r>
    </w:p>
    <w:p w14:paraId="252A1C85" w14:textId="77777777" w:rsidR="000C5BDE" w:rsidRPr="00CD628C" w:rsidRDefault="000C5BDE" w:rsidP="00C46593">
      <w:pPr>
        <w:keepLines/>
        <w:tabs>
          <w:tab w:val="left" w:pos="1080"/>
        </w:tabs>
        <w:spacing w:line="240" w:lineRule="auto"/>
        <w:rPr>
          <w:i/>
        </w:rPr>
      </w:pPr>
      <w:r w:rsidRPr="00CD628C">
        <w:rPr>
          <w:b/>
          <w:i/>
        </w:rPr>
        <w:t>Escenario 2: Propuesta reducida, con creación de recurso humano.</w:t>
      </w:r>
    </w:p>
    <w:p w14:paraId="7AFFB35E" w14:textId="045C9E3F" w:rsidR="000C5BDE" w:rsidRPr="00CD628C" w:rsidRDefault="001E68BF" w:rsidP="00C46593">
      <w:pPr>
        <w:spacing w:line="240" w:lineRule="auto"/>
        <w:rPr>
          <w:bCs/>
          <w:i/>
          <w:sz w:val="22"/>
        </w:rPr>
      </w:pPr>
      <w:r w:rsidRPr="00CD628C">
        <w:rPr>
          <w:bCs/>
          <w:i/>
          <w:sz w:val="22"/>
        </w:rPr>
        <w:t>…</w:t>
      </w:r>
      <w:r w:rsidR="000C5BDE" w:rsidRPr="00CD628C">
        <w:rPr>
          <w:bCs/>
          <w:i/>
          <w:sz w:val="22"/>
        </w:rPr>
        <w:t>En este escenario se plantea la propuesta de la Dirección de Planificación, tomando en consideración el criterio técnico emitido en los estudios realizados en las oficinas involucradas, se propone la creación de 54 plazas, con una reducción de 36 plazas extraordinarias en comparación del Escenario 1, según se establece en los cuadros 09, 18 y 24 para OIJ, MP y Oficina de Apoyo respectivamente</w:t>
      </w:r>
      <w:r w:rsidR="00A639E3" w:rsidRPr="00CD628C">
        <w:rPr>
          <w:bCs/>
          <w:i/>
          <w:sz w:val="22"/>
        </w:rPr>
        <w:t>…</w:t>
      </w:r>
    </w:p>
    <w:p w14:paraId="15FBCECE" w14:textId="77777777" w:rsidR="000C5BDE" w:rsidRPr="003951CD" w:rsidRDefault="000C5BDE" w:rsidP="00C46593">
      <w:pPr>
        <w:spacing w:after="200" w:line="240" w:lineRule="auto"/>
        <w:rPr>
          <w:rFonts w:cs="Book Antiqua"/>
        </w:rPr>
      </w:pPr>
    </w:p>
    <w:p w14:paraId="783974D2" w14:textId="77777777" w:rsidR="000C5BDE" w:rsidRPr="003951CD" w:rsidRDefault="000C5BDE" w:rsidP="00C46593">
      <w:pPr>
        <w:spacing w:after="200" w:line="240" w:lineRule="auto"/>
        <w:rPr>
          <w:rFonts w:cs="Book Antiqua"/>
        </w:rPr>
      </w:pPr>
      <w:r>
        <w:rPr>
          <w:rFonts w:cs="Book Antiqua"/>
        </w:rPr>
        <w:t>Posteriormente mediante</w:t>
      </w:r>
      <w:r w:rsidRPr="003951CD">
        <w:rPr>
          <w:rFonts w:cs="Book Antiqua"/>
        </w:rPr>
        <w:t xml:space="preserve"> acuerdo tomado por la Corte Plena, en la sesión 23-19 celebrada el 10 de junio del 2019, artículo XIX, en el conoció el oficio 03-CT-2019, del 30 de mayo de 2019, la Magistrada Patricia Solano Castro, en calidad de Coordinadora de la Comisión de Transparencia y Anticorrupción, se acordó  </w:t>
      </w:r>
    </w:p>
    <w:p w14:paraId="4F43A123" w14:textId="77777777" w:rsidR="000C5BDE" w:rsidRPr="00CD628C" w:rsidRDefault="000C5BDE" w:rsidP="00C46593">
      <w:pPr>
        <w:spacing w:after="200" w:line="240" w:lineRule="auto"/>
        <w:ind w:left="454" w:right="454"/>
        <w:rPr>
          <w:rFonts w:cs="Book Antiqua"/>
          <w:i/>
          <w:sz w:val="22"/>
          <w:szCs w:val="22"/>
        </w:rPr>
      </w:pPr>
      <w:r w:rsidRPr="00CD628C">
        <w:rPr>
          <w:rFonts w:cs="Book Antiqua"/>
          <w:i/>
          <w:sz w:val="22"/>
          <w:szCs w:val="22"/>
        </w:rPr>
        <w:t>“1) Tener por conocido el acuerdo adoptado por el Consejo Superior en sesión Nº 50-19 celebrada el 31 de mayo de 2019, artículo LXXXIII, y por hechas las manifestaciones anteriores. 2) Remitir a la Dirección de Planificación la solicitud de la magistrada Solano, en carácter de coordinadora de la Comisión de Transparencia y Anticorrupción, enviada mediante oficio Nº 03-CT-2019, para que esa Dirección haga el ajuste correspondiente en el proyecto de presupuesto para el 2020, aprobado por este órgano en sesión Nº 22-19 del 6 de junio en curso, artículo I y se incluya la plaza de Asistente Administrativo 3 para la Oficina de Cumplimiento.”</w:t>
      </w:r>
    </w:p>
    <w:p w14:paraId="10D0BECE" w14:textId="77777777" w:rsidR="00FB1A21" w:rsidRDefault="00FB1A21" w:rsidP="00C46593">
      <w:pPr>
        <w:spacing w:line="240" w:lineRule="auto"/>
        <w:rPr>
          <w:rFonts w:cs="Book Antiqua"/>
        </w:rPr>
      </w:pPr>
    </w:p>
    <w:p w14:paraId="70899780" w14:textId="0D44507F" w:rsidR="000C5BDE" w:rsidRDefault="000C5BDE" w:rsidP="00C46593">
      <w:pPr>
        <w:spacing w:line="240" w:lineRule="auto"/>
        <w:rPr>
          <w:b/>
          <w:bCs/>
          <w:color w:val="000000"/>
          <w:szCs w:val="22"/>
          <w:lang w:eastAsia="es-CR"/>
        </w:rPr>
      </w:pPr>
      <w:r>
        <w:rPr>
          <w:rFonts w:cs="Book Antiqua"/>
        </w:rPr>
        <w:t xml:space="preserve">Por lo que, con la finalidad de darle cumplimiento al requerimiento del acuerdo de Corte Plena de la sesión </w:t>
      </w:r>
      <w:r w:rsidRPr="003951CD">
        <w:rPr>
          <w:rFonts w:cs="Book Antiqua"/>
        </w:rPr>
        <w:t>23-19 celebrada el 10 de junio del 2019, artículo XIX</w:t>
      </w:r>
      <w:r>
        <w:rPr>
          <w:rFonts w:cs="Book Antiqua"/>
        </w:rPr>
        <w:t xml:space="preserve">, a continuación, se detalla </w:t>
      </w:r>
      <w:r w:rsidR="00F121DF">
        <w:rPr>
          <w:rFonts w:cs="Book Antiqua"/>
        </w:rPr>
        <w:t xml:space="preserve">la estructura </w:t>
      </w:r>
      <w:r>
        <w:rPr>
          <w:rFonts w:cs="Book Antiqua"/>
        </w:rPr>
        <w:t xml:space="preserve">con la inclusión de la plaza de Asistente Administrativo 3 para la </w:t>
      </w:r>
      <w:r w:rsidRPr="00927106">
        <w:rPr>
          <w:rFonts w:cs="Book Antiqua"/>
        </w:rPr>
        <w:t>Oficina de cumplimiento y Apoyo de la Comisión de Transparencia</w:t>
      </w:r>
      <w:r w:rsidR="005F23FF">
        <w:rPr>
          <w:b/>
          <w:bCs/>
          <w:color w:val="000000"/>
          <w:szCs w:val="22"/>
          <w:lang w:eastAsia="es-CR"/>
        </w:rPr>
        <w:t>:</w:t>
      </w:r>
    </w:p>
    <w:p w14:paraId="24B59E1B" w14:textId="77777777" w:rsidR="00071D4A" w:rsidRPr="00332626" w:rsidRDefault="00071D4A" w:rsidP="00C46593">
      <w:pPr>
        <w:spacing w:line="240" w:lineRule="auto"/>
        <w:rPr>
          <w:i/>
          <w:iCs/>
        </w:rPr>
      </w:pPr>
    </w:p>
    <w:p w14:paraId="535D9086" w14:textId="69D17D02" w:rsidR="000C5BDE" w:rsidRPr="00332626" w:rsidRDefault="000C5BDE" w:rsidP="00C46593">
      <w:pPr>
        <w:keepLines/>
        <w:tabs>
          <w:tab w:val="left" w:pos="1080"/>
        </w:tabs>
        <w:spacing w:line="240" w:lineRule="auto"/>
        <w:rPr>
          <w:i/>
          <w:iCs/>
        </w:rPr>
      </w:pPr>
      <w:r w:rsidRPr="00332626">
        <w:rPr>
          <w:b/>
          <w:i/>
          <w:iCs/>
        </w:rPr>
        <w:t>Escenario 2</w:t>
      </w:r>
      <w:r w:rsidRPr="00332626">
        <w:rPr>
          <w:i/>
          <w:iCs/>
        </w:rPr>
        <w:t>: Propuesta reducida, con creación de recurso humano (inclusión de puesto de Asistente Administrativo 3)</w:t>
      </w:r>
    </w:p>
    <w:p w14:paraId="477E3CA5" w14:textId="77777777" w:rsidR="000C5BDE" w:rsidRPr="00332626" w:rsidRDefault="000C5BDE" w:rsidP="000C5BDE">
      <w:pPr>
        <w:keepLines/>
        <w:tabs>
          <w:tab w:val="left" w:pos="1080"/>
        </w:tabs>
        <w:rPr>
          <w:i/>
          <w:iCs/>
        </w:rPr>
      </w:pPr>
    </w:p>
    <w:tbl>
      <w:tblPr>
        <w:tblW w:w="5000" w:type="pct"/>
        <w:tblCellMar>
          <w:left w:w="70" w:type="dxa"/>
          <w:right w:w="70" w:type="dxa"/>
        </w:tblCellMar>
        <w:tblLook w:val="04A0" w:firstRow="1" w:lastRow="0" w:firstColumn="1" w:lastColumn="0" w:noHBand="0" w:noVBand="1"/>
      </w:tblPr>
      <w:tblGrid>
        <w:gridCol w:w="1735"/>
        <w:gridCol w:w="1460"/>
        <w:gridCol w:w="2011"/>
        <w:gridCol w:w="1774"/>
        <w:gridCol w:w="1838"/>
      </w:tblGrid>
      <w:tr w:rsidR="000C5BDE" w:rsidRPr="00FB1A21" w14:paraId="2C056F60" w14:textId="77777777" w:rsidTr="00654FDC">
        <w:trPr>
          <w:trHeight w:val="876"/>
        </w:trPr>
        <w:tc>
          <w:tcPr>
            <w:tcW w:w="984" w:type="pct"/>
            <w:tcBorders>
              <w:top w:val="single" w:sz="8" w:space="0" w:color="auto"/>
              <w:left w:val="single" w:sz="8" w:space="0" w:color="auto"/>
              <w:bottom w:val="single" w:sz="8" w:space="0" w:color="auto"/>
              <w:right w:val="single" w:sz="8" w:space="0" w:color="auto"/>
            </w:tcBorders>
            <w:shd w:val="clear" w:color="000000" w:fill="1F4E78"/>
            <w:vAlign w:val="center"/>
            <w:hideMark/>
          </w:tcPr>
          <w:p w14:paraId="50E96938"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Oficina</w:t>
            </w:r>
          </w:p>
        </w:tc>
        <w:tc>
          <w:tcPr>
            <w:tcW w:w="828" w:type="pct"/>
            <w:tcBorders>
              <w:top w:val="single" w:sz="8" w:space="0" w:color="auto"/>
              <w:left w:val="nil"/>
              <w:bottom w:val="single" w:sz="8" w:space="0" w:color="auto"/>
              <w:right w:val="single" w:sz="8" w:space="0" w:color="auto"/>
            </w:tcBorders>
            <w:shd w:val="clear" w:color="000000" w:fill="C65911"/>
            <w:vAlign w:val="center"/>
            <w:hideMark/>
          </w:tcPr>
          <w:p w14:paraId="25767D09"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 xml:space="preserve">Propuesta Dirección de Planificación </w:t>
            </w:r>
          </w:p>
        </w:tc>
        <w:tc>
          <w:tcPr>
            <w:tcW w:w="1140" w:type="pct"/>
            <w:tcBorders>
              <w:top w:val="single" w:sz="8" w:space="0" w:color="auto"/>
              <w:left w:val="nil"/>
              <w:bottom w:val="single" w:sz="8" w:space="0" w:color="auto"/>
              <w:right w:val="single" w:sz="8" w:space="0" w:color="auto"/>
            </w:tcBorders>
            <w:shd w:val="clear" w:color="000000" w:fill="1F4E78"/>
            <w:vAlign w:val="center"/>
            <w:hideMark/>
          </w:tcPr>
          <w:p w14:paraId="4DA78721"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Tipo de plaza</w:t>
            </w:r>
          </w:p>
        </w:tc>
        <w:tc>
          <w:tcPr>
            <w:tcW w:w="1006" w:type="pct"/>
            <w:tcBorders>
              <w:top w:val="single" w:sz="8" w:space="0" w:color="auto"/>
              <w:left w:val="nil"/>
              <w:bottom w:val="single" w:sz="8" w:space="0" w:color="auto"/>
              <w:right w:val="single" w:sz="8" w:space="0" w:color="auto"/>
            </w:tcBorders>
            <w:shd w:val="clear" w:color="000000" w:fill="1F4E78"/>
            <w:vAlign w:val="center"/>
            <w:hideMark/>
          </w:tcPr>
          <w:p w14:paraId="2EF7D40E"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Condición propuesta</w:t>
            </w:r>
          </w:p>
        </w:tc>
        <w:tc>
          <w:tcPr>
            <w:tcW w:w="1043" w:type="pct"/>
            <w:tcBorders>
              <w:top w:val="single" w:sz="8" w:space="0" w:color="auto"/>
              <w:left w:val="nil"/>
              <w:bottom w:val="single" w:sz="8" w:space="0" w:color="auto"/>
              <w:right w:val="single" w:sz="8" w:space="0" w:color="auto"/>
            </w:tcBorders>
            <w:shd w:val="clear" w:color="000000" w:fill="C65911"/>
            <w:vAlign w:val="center"/>
            <w:hideMark/>
          </w:tcPr>
          <w:p w14:paraId="748EF978"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 xml:space="preserve">Costo </w:t>
            </w:r>
          </w:p>
        </w:tc>
      </w:tr>
      <w:tr w:rsidR="000C5BDE" w:rsidRPr="00FB1A21" w14:paraId="6B72893B" w14:textId="77777777" w:rsidTr="00654FDC">
        <w:trPr>
          <w:trHeight w:val="300"/>
        </w:trPr>
        <w:tc>
          <w:tcPr>
            <w:tcW w:w="984" w:type="pct"/>
            <w:vMerge w:val="restart"/>
            <w:tcBorders>
              <w:top w:val="nil"/>
              <w:left w:val="single" w:sz="8" w:space="0" w:color="auto"/>
              <w:bottom w:val="single" w:sz="8" w:space="0" w:color="000000"/>
              <w:right w:val="single" w:sz="8" w:space="0" w:color="auto"/>
            </w:tcBorders>
            <w:shd w:val="clear" w:color="000000" w:fill="BDD7EE"/>
            <w:vAlign w:val="center"/>
            <w:hideMark/>
          </w:tcPr>
          <w:p w14:paraId="678E763C"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 xml:space="preserve">Fiscalía de Probidad, Anticorrupción y Transparencia  </w:t>
            </w:r>
          </w:p>
        </w:tc>
        <w:tc>
          <w:tcPr>
            <w:tcW w:w="828" w:type="pct"/>
            <w:tcBorders>
              <w:top w:val="nil"/>
              <w:left w:val="nil"/>
              <w:bottom w:val="single" w:sz="8" w:space="0" w:color="auto"/>
              <w:right w:val="single" w:sz="8" w:space="0" w:color="auto"/>
            </w:tcBorders>
            <w:shd w:val="clear" w:color="000000" w:fill="FCE4D6"/>
            <w:vAlign w:val="center"/>
            <w:hideMark/>
          </w:tcPr>
          <w:p w14:paraId="5F5ADD1F"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3BE1DBBC"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Fiscala o Fiscal Adjunto </w:t>
            </w:r>
          </w:p>
        </w:tc>
        <w:tc>
          <w:tcPr>
            <w:tcW w:w="1006" w:type="pct"/>
            <w:tcBorders>
              <w:top w:val="nil"/>
              <w:left w:val="nil"/>
              <w:bottom w:val="single" w:sz="8" w:space="0" w:color="auto"/>
              <w:right w:val="single" w:sz="8" w:space="0" w:color="auto"/>
            </w:tcBorders>
            <w:shd w:val="clear" w:color="auto" w:fill="auto"/>
            <w:vAlign w:val="center"/>
            <w:hideMark/>
          </w:tcPr>
          <w:p w14:paraId="62B77D3B"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344C3AA5"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2A5E954D"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24078C9A"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50A9C6A3"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1C363B20"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Fiscala o Fiscal (Juicio)</w:t>
            </w:r>
          </w:p>
        </w:tc>
        <w:tc>
          <w:tcPr>
            <w:tcW w:w="1006" w:type="pct"/>
            <w:tcBorders>
              <w:top w:val="nil"/>
              <w:left w:val="nil"/>
              <w:bottom w:val="single" w:sz="8" w:space="0" w:color="auto"/>
              <w:right w:val="single" w:sz="8" w:space="0" w:color="auto"/>
            </w:tcBorders>
            <w:shd w:val="clear" w:color="auto" w:fill="auto"/>
            <w:vAlign w:val="center"/>
            <w:hideMark/>
          </w:tcPr>
          <w:p w14:paraId="67870148"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41490C03"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116.068.000,00 </w:t>
            </w:r>
          </w:p>
        </w:tc>
      </w:tr>
      <w:tr w:rsidR="000C5BDE" w:rsidRPr="00FB1A21" w14:paraId="2CBC3F06"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09926605"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50608663"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6</w:t>
            </w:r>
          </w:p>
        </w:tc>
        <w:tc>
          <w:tcPr>
            <w:tcW w:w="1140" w:type="pct"/>
            <w:tcBorders>
              <w:top w:val="nil"/>
              <w:left w:val="nil"/>
              <w:bottom w:val="single" w:sz="8" w:space="0" w:color="auto"/>
              <w:right w:val="single" w:sz="8" w:space="0" w:color="auto"/>
            </w:tcBorders>
            <w:shd w:val="clear" w:color="auto" w:fill="auto"/>
            <w:vAlign w:val="center"/>
            <w:hideMark/>
          </w:tcPr>
          <w:p w14:paraId="22106320"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Fiscala o Fiscal (Juicio)</w:t>
            </w:r>
          </w:p>
        </w:tc>
        <w:tc>
          <w:tcPr>
            <w:tcW w:w="1006" w:type="pct"/>
            <w:tcBorders>
              <w:top w:val="nil"/>
              <w:left w:val="nil"/>
              <w:bottom w:val="single" w:sz="8" w:space="0" w:color="auto"/>
              <w:right w:val="single" w:sz="8" w:space="0" w:color="auto"/>
            </w:tcBorders>
            <w:shd w:val="clear" w:color="auto" w:fill="auto"/>
            <w:vAlign w:val="center"/>
            <w:hideMark/>
          </w:tcPr>
          <w:p w14:paraId="69B79053"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4228A7DA"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3A1E2804"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4CCA8113"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FC6A313"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19</w:t>
            </w:r>
          </w:p>
        </w:tc>
        <w:tc>
          <w:tcPr>
            <w:tcW w:w="1140" w:type="pct"/>
            <w:tcBorders>
              <w:top w:val="nil"/>
              <w:left w:val="nil"/>
              <w:bottom w:val="single" w:sz="8" w:space="0" w:color="auto"/>
              <w:right w:val="single" w:sz="8" w:space="0" w:color="auto"/>
            </w:tcBorders>
            <w:shd w:val="clear" w:color="auto" w:fill="auto"/>
            <w:vAlign w:val="center"/>
            <w:hideMark/>
          </w:tcPr>
          <w:p w14:paraId="526ADC5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Fiscala o Fiscal Auxiliar </w:t>
            </w:r>
          </w:p>
        </w:tc>
        <w:tc>
          <w:tcPr>
            <w:tcW w:w="1006" w:type="pct"/>
            <w:tcBorders>
              <w:top w:val="nil"/>
              <w:left w:val="nil"/>
              <w:bottom w:val="single" w:sz="8" w:space="0" w:color="auto"/>
              <w:right w:val="single" w:sz="8" w:space="0" w:color="auto"/>
            </w:tcBorders>
            <w:shd w:val="clear" w:color="auto" w:fill="auto"/>
            <w:vAlign w:val="center"/>
            <w:hideMark/>
          </w:tcPr>
          <w:p w14:paraId="689366D8"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79DD4E9F"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447B9055"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31F1FDD7"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2BA3F986"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5</w:t>
            </w:r>
          </w:p>
        </w:tc>
        <w:tc>
          <w:tcPr>
            <w:tcW w:w="1140" w:type="pct"/>
            <w:tcBorders>
              <w:top w:val="nil"/>
              <w:left w:val="nil"/>
              <w:bottom w:val="single" w:sz="8" w:space="0" w:color="auto"/>
              <w:right w:val="single" w:sz="8" w:space="0" w:color="auto"/>
            </w:tcBorders>
            <w:shd w:val="clear" w:color="auto" w:fill="auto"/>
            <w:vAlign w:val="center"/>
            <w:hideMark/>
          </w:tcPr>
          <w:p w14:paraId="4CA84A0B"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Fiscala o Fiscal Auxiliar </w:t>
            </w:r>
          </w:p>
        </w:tc>
        <w:tc>
          <w:tcPr>
            <w:tcW w:w="1006" w:type="pct"/>
            <w:tcBorders>
              <w:top w:val="nil"/>
              <w:left w:val="nil"/>
              <w:bottom w:val="single" w:sz="8" w:space="0" w:color="auto"/>
              <w:right w:val="single" w:sz="8" w:space="0" w:color="auto"/>
            </w:tcBorders>
            <w:shd w:val="clear" w:color="auto" w:fill="auto"/>
            <w:vAlign w:val="center"/>
            <w:hideMark/>
          </w:tcPr>
          <w:p w14:paraId="6F2D62F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3B3A3E7A"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279.135.000,00 </w:t>
            </w:r>
          </w:p>
        </w:tc>
      </w:tr>
      <w:tr w:rsidR="000C5BDE" w:rsidRPr="00FB1A21" w14:paraId="7A0E1321"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535CE7B1"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2E3150D6"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34F6EBEC"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Coordinadora o Coordinador Judicial </w:t>
            </w:r>
          </w:p>
        </w:tc>
        <w:tc>
          <w:tcPr>
            <w:tcW w:w="1006" w:type="pct"/>
            <w:tcBorders>
              <w:top w:val="nil"/>
              <w:left w:val="nil"/>
              <w:bottom w:val="single" w:sz="8" w:space="0" w:color="auto"/>
              <w:right w:val="single" w:sz="8" w:space="0" w:color="auto"/>
            </w:tcBorders>
            <w:shd w:val="clear" w:color="auto" w:fill="auto"/>
            <w:vAlign w:val="center"/>
            <w:hideMark/>
          </w:tcPr>
          <w:p w14:paraId="7FC58FD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592BA2B6"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7F9E1775"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0900D23A"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7F8DAAA5"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14</w:t>
            </w:r>
          </w:p>
        </w:tc>
        <w:tc>
          <w:tcPr>
            <w:tcW w:w="1140" w:type="pct"/>
            <w:tcBorders>
              <w:top w:val="nil"/>
              <w:left w:val="nil"/>
              <w:bottom w:val="single" w:sz="8" w:space="0" w:color="auto"/>
              <w:right w:val="single" w:sz="8" w:space="0" w:color="auto"/>
            </w:tcBorders>
            <w:shd w:val="clear" w:color="auto" w:fill="auto"/>
            <w:vAlign w:val="center"/>
            <w:hideMark/>
          </w:tcPr>
          <w:p w14:paraId="78D88941"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Técnica o Técnico Judicial 2 </w:t>
            </w:r>
          </w:p>
        </w:tc>
        <w:tc>
          <w:tcPr>
            <w:tcW w:w="1006" w:type="pct"/>
            <w:tcBorders>
              <w:top w:val="nil"/>
              <w:left w:val="nil"/>
              <w:bottom w:val="single" w:sz="8" w:space="0" w:color="auto"/>
              <w:right w:val="single" w:sz="8" w:space="0" w:color="auto"/>
            </w:tcBorders>
            <w:shd w:val="clear" w:color="auto" w:fill="auto"/>
            <w:vAlign w:val="center"/>
            <w:hideMark/>
          </w:tcPr>
          <w:p w14:paraId="261672A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4638799B"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70D75207"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6EF6CFC6"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D8DCAE8"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6</w:t>
            </w:r>
          </w:p>
        </w:tc>
        <w:tc>
          <w:tcPr>
            <w:tcW w:w="1140" w:type="pct"/>
            <w:tcBorders>
              <w:top w:val="nil"/>
              <w:left w:val="nil"/>
              <w:bottom w:val="single" w:sz="8" w:space="0" w:color="auto"/>
              <w:right w:val="single" w:sz="8" w:space="0" w:color="auto"/>
            </w:tcBorders>
            <w:shd w:val="clear" w:color="auto" w:fill="auto"/>
            <w:vAlign w:val="center"/>
            <w:hideMark/>
          </w:tcPr>
          <w:p w14:paraId="13ADD00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Técnica o Técnico Judicial 2 </w:t>
            </w:r>
          </w:p>
        </w:tc>
        <w:tc>
          <w:tcPr>
            <w:tcW w:w="1006" w:type="pct"/>
            <w:tcBorders>
              <w:top w:val="nil"/>
              <w:left w:val="nil"/>
              <w:bottom w:val="single" w:sz="8" w:space="0" w:color="auto"/>
              <w:right w:val="single" w:sz="8" w:space="0" w:color="auto"/>
            </w:tcBorders>
            <w:shd w:val="clear" w:color="auto" w:fill="auto"/>
            <w:vAlign w:val="center"/>
            <w:hideMark/>
          </w:tcPr>
          <w:p w14:paraId="0E1209F7"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6514FA68"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92.436.000,00 </w:t>
            </w:r>
          </w:p>
        </w:tc>
      </w:tr>
      <w:tr w:rsidR="000C5BDE" w:rsidRPr="00FB1A21" w14:paraId="3325D9F8"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0F72C61D"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41270BD8"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11FE37FC"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Técnico Jurídico (Medio Tiempo) </w:t>
            </w:r>
          </w:p>
        </w:tc>
        <w:tc>
          <w:tcPr>
            <w:tcW w:w="1006" w:type="pct"/>
            <w:tcBorders>
              <w:top w:val="nil"/>
              <w:left w:val="nil"/>
              <w:bottom w:val="single" w:sz="8" w:space="0" w:color="auto"/>
              <w:right w:val="single" w:sz="8" w:space="0" w:color="auto"/>
            </w:tcBorders>
            <w:shd w:val="clear" w:color="auto" w:fill="auto"/>
            <w:vAlign w:val="center"/>
            <w:hideMark/>
          </w:tcPr>
          <w:p w14:paraId="60B6823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54AE05EB"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1D784E67"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4E27D184"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689D874C"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7E5C6059"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Técnico Jurídico (Tiempo completo) </w:t>
            </w:r>
          </w:p>
        </w:tc>
        <w:tc>
          <w:tcPr>
            <w:tcW w:w="1006" w:type="pct"/>
            <w:tcBorders>
              <w:top w:val="nil"/>
              <w:left w:val="nil"/>
              <w:bottom w:val="single" w:sz="8" w:space="0" w:color="auto"/>
              <w:right w:val="single" w:sz="8" w:space="0" w:color="auto"/>
            </w:tcBorders>
            <w:shd w:val="clear" w:color="auto" w:fill="auto"/>
            <w:vAlign w:val="center"/>
            <w:hideMark/>
          </w:tcPr>
          <w:p w14:paraId="38E92C3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6451495D"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34567569" w14:textId="77777777" w:rsidTr="00654FDC">
        <w:trPr>
          <w:trHeight w:val="876"/>
        </w:trPr>
        <w:tc>
          <w:tcPr>
            <w:tcW w:w="984" w:type="pct"/>
            <w:vMerge/>
            <w:tcBorders>
              <w:top w:val="nil"/>
              <w:left w:val="single" w:sz="8" w:space="0" w:color="auto"/>
              <w:bottom w:val="single" w:sz="8" w:space="0" w:color="000000"/>
              <w:right w:val="single" w:sz="8" w:space="0" w:color="auto"/>
            </w:tcBorders>
            <w:vAlign w:val="center"/>
            <w:hideMark/>
          </w:tcPr>
          <w:p w14:paraId="2B648230"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49E32AD4"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2AEED41E"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Profesional 2 (Sociólogo y Comunicador) Pertenecen a la Unidad Administrativa MP</w:t>
            </w:r>
          </w:p>
        </w:tc>
        <w:tc>
          <w:tcPr>
            <w:tcW w:w="1006" w:type="pct"/>
            <w:tcBorders>
              <w:top w:val="nil"/>
              <w:left w:val="nil"/>
              <w:bottom w:val="single" w:sz="8" w:space="0" w:color="auto"/>
              <w:right w:val="single" w:sz="8" w:space="0" w:color="auto"/>
            </w:tcBorders>
            <w:shd w:val="clear" w:color="auto" w:fill="auto"/>
            <w:vAlign w:val="center"/>
            <w:hideMark/>
          </w:tcPr>
          <w:p w14:paraId="274C5938"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37077669"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3AF75ECA" w14:textId="77777777" w:rsidTr="00654FDC">
        <w:trPr>
          <w:trHeight w:val="588"/>
        </w:trPr>
        <w:tc>
          <w:tcPr>
            <w:tcW w:w="984" w:type="pct"/>
            <w:vMerge w:val="restart"/>
            <w:tcBorders>
              <w:top w:val="nil"/>
              <w:left w:val="single" w:sz="8" w:space="0" w:color="auto"/>
              <w:bottom w:val="single" w:sz="8" w:space="0" w:color="000000"/>
              <w:right w:val="single" w:sz="8" w:space="0" w:color="auto"/>
            </w:tcBorders>
            <w:shd w:val="clear" w:color="000000" w:fill="BDD7EE"/>
            <w:vAlign w:val="center"/>
            <w:hideMark/>
          </w:tcPr>
          <w:p w14:paraId="73E2F9C2"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 xml:space="preserve">Oficina de cumplimiento y Apoyo de la Comisión de Transparencia </w:t>
            </w:r>
          </w:p>
        </w:tc>
        <w:tc>
          <w:tcPr>
            <w:tcW w:w="828" w:type="pct"/>
            <w:tcBorders>
              <w:top w:val="nil"/>
              <w:left w:val="nil"/>
              <w:bottom w:val="single" w:sz="8" w:space="0" w:color="auto"/>
              <w:right w:val="single" w:sz="8" w:space="0" w:color="auto"/>
            </w:tcBorders>
            <w:shd w:val="clear" w:color="000000" w:fill="FCE4D6"/>
            <w:vAlign w:val="center"/>
            <w:hideMark/>
          </w:tcPr>
          <w:p w14:paraId="659485A7"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0DD85361"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Profesional en Derecho 3</w:t>
            </w:r>
          </w:p>
        </w:tc>
        <w:tc>
          <w:tcPr>
            <w:tcW w:w="1006" w:type="pct"/>
            <w:tcBorders>
              <w:top w:val="nil"/>
              <w:left w:val="nil"/>
              <w:bottom w:val="single" w:sz="8" w:space="0" w:color="auto"/>
              <w:right w:val="single" w:sz="8" w:space="0" w:color="auto"/>
            </w:tcBorders>
            <w:shd w:val="clear" w:color="auto" w:fill="auto"/>
            <w:vAlign w:val="center"/>
            <w:hideMark/>
          </w:tcPr>
          <w:p w14:paraId="3F035F7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7F715C85"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52.352.000,00 </w:t>
            </w:r>
          </w:p>
        </w:tc>
      </w:tr>
      <w:tr w:rsidR="000C5BDE" w:rsidRPr="00FB1A21" w14:paraId="408521EE"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3EFC4A9E"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6FC76411"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4F56C3C1"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Profesional en Control Interno </w:t>
            </w:r>
          </w:p>
        </w:tc>
        <w:tc>
          <w:tcPr>
            <w:tcW w:w="1006" w:type="pct"/>
            <w:tcBorders>
              <w:top w:val="nil"/>
              <w:left w:val="nil"/>
              <w:bottom w:val="single" w:sz="8" w:space="0" w:color="auto"/>
              <w:right w:val="single" w:sz="8" w:space="0" w:color="auto"/>
            </w:tcBorders>
            <w:shd w:val="clear" w:color="auto" w:fill="auto"/>
            <w:vAlign w:val="center"/>
            <w:hideMark/>
          </w:tcPr>
          <w:p w14:paraId="4EA0AC63"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050233AD"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91.684.000,00 </w:t>
            </w:r>
          </w:p>
        </w:tc>
      </w:tr>
      <w:tr w:rsidR="000C5BDE" w:rsidRPr="00FB1A21" w14:paraId="1D13241A"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4E737623"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3E87EBEA"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7F72499E"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Asistente Administrativo 3 </w:t>
            </w:r>
          </w:p>
        </w:tc>
        <w:tc>
          <w:tcPr>
            <w:tcW w:w="1006" w:type="pct"/>
            <w:tcBorders>
              <w:top w:val="nil"/>
              <w:left w:val="nil"/>
              <w:bottom w:val="single" w:sz="8" w:space="0" w:color="auto"/>
              <w:right w:val="single" w:sz="8" w:space="0" w:color="auto"/>
            </w:tcBorders>
            <w:shd w:val="clear" w:color="auto" w:fill="auto"/>
            <w:vAlign w:val="center"/>
            <w:hideMark/>
          </w:tcPr>
          <w:p w14:paraId="5E7F3BE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52297FA8"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15.406.482,81 </w:t>
            </w:r>
          </w:p>
        </w:tc>
      </w:tr>
      <w:tr w:rsidR="000C5BDE" w:rsidRPr="00FB1A21" w14:paraId="42C57F90" w14:textId="77777777" w:rsidTr="00654FDC">
        <w:trPr>
          <w:trHeight w:val="300"/>
        </w:trPr>
        <w:tc>
          <w:tcPr>
            <w:tcW w:w="984" w:type="pct"/>
            <w:vMerge w:val="restart"/>
            <w:tcBorders>
              <w:top w:val="nil"/>
              <w:left w:val="single" w:sz="8" w:space="0" w:color="auto"/>
              <w:bottom w:val="single" w:sz="8" w:space="0" w:color="000000"/>
              <w:right w:val="single" w:sz="8" w:space="0" w:color="auto"/>
            </w:tcBorders>
            <w:shd w:val="clear" w:color="000000" w:fill="BDD7EE"/>
            <w:vAlign w:val="center"/>
            <w:hideMark/>
          </w:tcPr>
          <w:p w14:paraId="025CCBA5"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 xml:space="preserve">Sección de Anticorrupción, Delitos Económicos y Financieros </w:t>
            </w:r>
          </w:p>
        </w:tc>
        <w:tc>
          <w:tcPr>
            <w:tcW w:w="828" w:type="pct"/>
            <w:tcBorders>
              <w:top w:val="nil"/>
              <w:left w:val="nil"/>
              <w:bottom w:val="single" w:sz="8" w:space="0" w:color="auto"/>
              <w:right w:val="single" w:sz="8" w:space="0" w:color="auto"/>
            </w:tcBorders>
            <w:shd w:val="clear" w:color="000000" w:fill="FCE4D6"/>
            <w:vAlign w:val="center"/>
            <w:hideMark/>
          </w:tcPr>
          <w:p w14:paraId="3CFD3662"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591C2558"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Jefe de Delitos Económicos </w:t>
            </w:r>
          </w:p>
        </w:tc>
        <w:tc>
          <w:tcPr>
            <w:tcW w:w="1006" w:type="pct"/>
            <w:tcBorders>
              <w:top w:val="nil"/>
              <w:left w:val="nil"/>
              <w:bottom w:val="single" w:sz="8" w:space="0" w:color="auto"/>
              <w:right w:val="single" w:sz="8" w:space="0" w:color="auto"/>
            </w:tcBorders>
            <w:shd w:val="clear" w:color="auto" w:fill="auto"/>
            <w:vAlign w:val="center"/>
            <w:hideMark/>
          </w:tcPr>
          <w:p w14:paraId="27D18659"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2C1BD4F5"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2340E57A"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2DBB98DF"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10E46986"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25B0EA3C"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Jefe de Investigación 3</w:t>
            </w:r>
          </w:p>
        </w:tc>
        <w:tc>
          <w:tcPr>
            <w:tcW w:w="1006" w:type="pct"/>
            <w:tcBorders>
              <w:top w:val="nil"/>
              <w:left w:val="nil"/>
              <w:bottom w:val="single" w:sz="8" w:space="0" w:color="auto"/>
              <w:right w:val="single" w:sz="8" w:space="0" w:color="auto"/>
            </w:tcBorders>
            <w:shd w:val="clear" w:color="auto" w:fill="auto"/>
            <w:vAlign w:val="center"/>
            <w:hideMark/>
          </w:tcPr>
          <w:p w14:paraId="0F16CE40"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78F3278B"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6E6675DE"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0BB0350B"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1EF918F"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5EAFD50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Jefe de Investigación 1</w:t>
            </w:r>
          </w:p>
        </w:tc>
        <w:tc>
          <w:tcPr>
            <w:tcW w:w="1006" w:type="pct"/>
            <w:tcBorders>
              <w:top w:val="nil"/>
              <w:left w:val="nil"/>
              <w:bottom w:val="single" w:sz="8" w:space="0" w:color="auto"/>
              <w:right w:val="single" w:sz="8" w:space="0" w:color="auto"/>
            </w:tcBorders>
            <w:shd w:val="clear" w:color="auto" w:fill="auto"/>
            <w:vAlign w:val="center"/>
            <w:hideMark/>
          </w:tcPr>
          <w:p w14:paraId="1A8BF1E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05CB96D7"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30.240.000,00 </w:t>
            </w:r>
          </w:p>
        </w:tc>
      </w:tr>
      <w:tr w:rsidR="000C5BDE" w:rsidRPr="00FB1A21" w14:paraId="1824E9F6"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6BC4B597"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74774A14"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1F61D49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Jefe de Investigación</w:t>
            </w:r>
          </w:p>
        </w:tc>
        <w:tc>
          <w:tcPr>
            <w:tcW w:w="1006" w:type="pct"/>
            <w:tcBorders>
              <w:top w:val="nil"/>
              <w:left w:val="nil"/>
              <w:bottom w:val="single" w:sz="8" w:space="0" w:color="auto"/>
              <w:right w:val="single" w:sz="8" w:space="0" w:color="auto"/>
            </w:tcBorders>
            <w:shd w:val="clear" w:color="auto" w:fill="auto"/>
            <w:vAlign w:val="center"/>
            <w:hideMark/>
          </w:tcPr>
          <w:p w14:paraId="07252097"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365FE6C5"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21A0304D"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5B304667"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6609B48F"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1D60B54E"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Analista en Criminología  </w:t>
            </w:r>
          </w:p>
        </w:tc>
        <w:tc>
          <w:tcPr>
            <w:tcW w:w="1006" w:type="pct"/>
            <w:tcBorders>
              <w:top w:val="nil"/>
              <w:left w:val="nil"/>
              <w:bottom w:val="single" w:sz="8" w:space="0" w:color="auto"/>
              <w:right w:val="single" w:sz="8" w:space="0" w:color="auto"/>
            </w:tcBorders>
            <w:shd w:val="clear" w:color="auto" w:fill="auto"/>
            <w:vAlign w:val="center"/>
            <w:hideMark/>
          </w:tcPr>
          <w:p w14:paraId="221845A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18341898"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66.820.000,00 </w:t>
            </w:r>
          </w:p>
        </w:tc>
      </w:tr>
      <w:tr w:rsidR="000C5BDE" w:rsidRPr="00FB1A21" w14:paraId="698A96AF"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1969AC7A"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60A8822"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28</w:t>
            </w:r>
          </w:p>
        </w:tc>
        <w:tc>
          <w:tcPr>
            <w:tcW w:w="1140" w:type="pct"/>
            <w:tcBorders>
              <w:top w:val="nil"/>
              <w:left w:val="nil"/>
              <w:bottom w:val="single" w:sz="8" w:space="0" w:color="auto"/>
              <w:right w:val="single" w:sz="8" w:space="0" w:color="auto"/>
            </w:tcBorders>
            <w:shd w:val="clear" w:color="auto" w:fill="auto"/>
            <w:vAlign w:val="center"/>
            <w:hideMark/>
          </w:tcPr>
          <w:p w14:paraId="5D154296"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Perito Judicial 2 </w:t>
            </w:r>
          </w:p>
        </w:tc>
        <w:tc>
          <w:tcPr>
            <w:tcW w:w="1006" w:type="pct"/>
            <w:tcBorders>
              <w:top w:val="nil"/>
              <w:left w:val="nil"/>
              <w:bottom w:val="single" w:sz="8" w:space="0" w:color="auto"/>
              <w:right w:val="single" w:sz="8" w:space="0" w:color="auto"/>
            </w:tcBorders>
            <w:shd w:val="clear" w:color="auto" w:fill="auto"/>
            <w:vAlign w:val="center"/>
            <w:hideMark/>
          </w:tcPr>
          <w:p w14:paraId="13A86437"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3E193ECA"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1D7EDCDA"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04C3A679"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60D61CD6"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6</w:t>
            </w:r>
          </w:p>
        </w:tc>
        <w:tc>
          <w:tcPr>
            <w:tcW w:w="1140" w:type="pct"/>
            <w:tcBorders>
              <w:top w:val="nil"/>
              <w:left w:val="nil"/>
              <w:bottom w:val="single" w:sz="8" w:space="0" w:color="auto"/>
              <w:right w:val="single" w:sz="8" w:space="0" w:color="auto"/>
            </w:tcBorders>
            <w:shd w:val="clear" w:color="auto" w:fill="auto"/>
            <w:vAlign w:val="center"/>
            <w:hideMark/>
          </w:tcPr>
          <w:p w14:paraId="111D3661"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Perito Judicial 2 </w:t>
            </w:r>
          </w:p>
        </w:tc>
        <w:tc>
          <w:tcPr>
            <w:tcW w:w="1006" w:type="pct"/>
            <w:tcBorders>
              <w:top w:val="nil"/>
              <w:left w:val="nil"/>
              <w:bottom w:val="single" w:sz="8" w:space="0" w:color="auto"/>
              <w:right w:val="single" w:sz="8" w:space="0" w:color="auto"/>
            </w:tcBorders>
            <w:shd w:val="clear" w:color="auto" w:fill="auto"/>
            <w:vAlign w:val="center"/>
            <w:hideMark/>
          </w:tcPr>
          <w:p w14:paraId="28BBEBA6"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4C4C12ED"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233.982.000,00 </w:t>
            </w:r>
          </w:p>
        </w:tc>
      </w:tr>
      <w:tr w:rsidR="000C5BDE" w:rsidRPr="00FB1A21" w14:paraId="415B97D3"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26EB4700"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2B0FA07F"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5</w:t>
            </w:r>
          </w:p>
        </w:tc>
        <w:tc>
          <w:tcPr>
            <w:tcW w:w="1140" w:type="pct"/>
            <w:tcBorders>
              <w:top w:val="nil"/>
              <w:left w:val="nil"/>
              <w:bottom w:val="single" w:sz="8" w:space="0" w:color="auto"/>
              <w:right w:val="single" w:sz="8" w:space="0" w:color="auto"/>
            </w:tcBorders>
            <w:shd w:val="clear" w:color="auto" w:fill="auto"/>
            <w:vAlign w:val="center"/>
            <w:hideMark/>
          </w:tcPr>
          <w:p w14:paraId="118CE548"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Perito Judicial 2 </w:t>
            </w:r>
          </w:p>
        </w:tc>
        <w:tc>
          <w:tcPr>
            <w:tcW w:w="1006" w:type="pct"/>
            <w:tcBorders>
              <w:top w:val="nil"/>
              <w:left w:val="nil"/>
              <w:bottom w:val="single" w:sz="8" w:space="0" w:color="auto"/>
              <w:right w:val="single" w:sz="8" w:space="0" w:color="auto"/>
            </w:tcBorders>
            <w:shd w:val="clear" w:color="auto" w:fill="auto"/>
            <w:vAlign w:val="center"/>
            <w:hideMark/>
          </w:tcPr>
          <w:p w14:paraId="6544B706"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182E400B"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194.985.000,00 </w:t>
            </w:r>
          </w:p>
        </w:tc>
      </w:tr>
      <w:tr w:rsidR="000C5BDE" w:rsidRPr="00FB1A21" w14:paraId="11D821DF"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71DC4B79"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2B484849"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4</w:t>
            </w:r>
          </w:p>
        </w:tc>
        <w:tc>
          <w:tcPr>
            <w:tcW w:w="1140" w:type="pct"/>
            <w:tcBorders>
              <w:top w:val="nil"/>
              <w:left w:val="nil"/>
              <w:bottom w:val="single" w:sz="8" w:space="0" w:color="auto"/>
              <w:right w:val="single" w:sz="8" w:space="0" w:color="auto"/>
            </w:tcBorders>
            <w:shd w:val="clear" w:color="auto" w:fill="auto"/>
            <w:vAlign w:val="center"/>
            <w:hideMark/>
          </w:tcPr>
          <w:p w14:paraId="0F09DE9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Auditor Supervisor </w:t>
            </w:r>
          </w:p>
        </w:tc>
        <w:tc>
          <w:tcPr>
            <w:tcW w:w="1006" w:type="pct"/>
            <w:tcBorders>
              <w:top w:val="nil"/>
              <w:left w:val="nil"/>
              <w:bottom w:val="single" w:sz="8" w:space="0" w:color="auto"/>
              <w:right w:val="single" w:sz="8" w:space="0" w:color="auto"/>
            </w:tcBorders>
            <w:shd w:val="clear" w:color="auto" w:fill="auto"/>
            <w:vAlign w:val="center"/>
            <w:hideMark/>
          </w:tcPr>
          <w:p w14:paraId="08ACA73D"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Ordinaria </w:t>
            </w:r>
          </w:p>
        </w:tc>
        <w:tc>
          <w:tcPr>
            <w:tcW w:w="1043" w:type="pct"/>
            <w:tcBorders>
              <w:top w:val="nil"/>
              <w:left w:val="nil"/>
              <w:bottom w:val="single" w:sz="8" w:space="0" w:color="auto"/>
              <w:right w:val="single" w:sz="8" w:space="0" w:color="auto"/>
            </w:tcBorders>
            <w:shd w:val="clear" w:color="000000" w:fill="FCE4D6"/>
            <w:vAlign w:val="center"/>
            <w:hideMark/>
          </w:tcPr>
          <w:p w14:paraId="62988FF9"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1E296E17"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2B981665"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49FE4E1"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3</w:t>
            </w:r>
          </w:p>
        </w:tc>
        <w:tc>
          <w:tcPr>
            <w:tcW w:w="1140" w:type="pct"/>
            <w:tcBorders>
              <w:top w:val="nil"/>
              <w:left w:val="nil"/>
              <w:bottom w:val="single" w:sz="8" w:space="0" w:color="auto"/>
              <w:right w:val="single" w:sz="8" w:space="0" w:color="auto"/>
            </w:tcBorders>
            <w:shd w:val="clear" w:color="auto" w:fill="auto"/>
            <w:vAlign w:val="center"/>
            <w:hideMark/>
          </w:tcPr>
          <w:p w14:paraId="051C4A7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Oficial de Investigación</w:t>
            </w:r>
          </w:p>
        </w:tc>
        <w:tc>
          <w:tcPr>
            <w:tcW w:w="1006" w:type="pct"/>
            <w:tcBorders>
              <w:top w:val="nil"/>
              <w:left w:val="nil"/>
              <w:bottom w:val="single" w:sz="8" w:space="0" w:color="auto"/>
              <w:right w:val="single" w:sz="8" w:space="0" w:color="auto"/>
            </w:tcBorders>
            <w:shd w:val="clear" w:color="auto" w:fill="auto"/>
            <w:vAlign w:val="center"/>
            <w:hideMark/>
          </w:tcPr>
          <w:p w14:paraId="29611F41"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0DF8D5A9"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83.670.000,00 </w:t>
            </w:r>
          </w:p>
        </w:tc>
      </w:tr>
      <w:tr w:rsidR="000C5BDE" w:rsidRPr="00FB1A21" w14:paraId="54D8A9D8"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36713CF3"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313C12E4"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15</w:t>
            </w:r>
          </w:p>
        </w:tc>
        <w:tc>
          <w:tcPr>
            <w:tcW w:w="1140" w:type="pct"/>
            <w:tcBorders>
              <w:top w:val="nil"/>
              <w:left w:val="nil"/>
              <w:bottom w:val="single" w:sz="8" w:space="0" w:color="auto"/>
              <w:right w:val="single" w:sz="8" w:space="0" w:color="auto"/>
            </w:tcBorders>
            <w:shd w:val="clear" w:color="auto" w:fill="auto"/>
            <w:vAlign w:val="center"/>
            <w:hideMark/>
          </w:tcPr>
          <w:p w14:paraId="68AD7BC8"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Investigador 2</w:t>
            </w:r>
          </w:p>
        </w:tc>
        <w:tc>
          <w:tcPr>
            <w:tcW w:w="1006" w:type="pct"/>
            <w:tcBorders>
              <w:top w:val="nil"/>
              <w:left w:val="nil"/>
              <w:bottom w:val="single" w:sz="8" w:space="0" w:color="auto"/>
              <w:right w:val="single" w:sz="8" w:space="0" w:color="auto"/>
            </w:tcBorders>
            <w:shd w:val="clear" w:color="auto" w:fill="auto"/>
            <w:vAlign w:val="center"/>
            <w:hideMark/>
          </w:tcPr>
          <w:p w14:paraId="6272A86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63B293B0"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351.180.000,00 </w:t>
            </w:r>
          </w:p>
        </w:tc>
      </w:tr>
      <w:tr w:rsidR="000C5BDE" w:rsidRPr="00FB1A21" w14:paraId="3FCE3E5E"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16F89452"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595EC0E4"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231AC006"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Investigador 1</w:t>
            </w:r>
          </w:p>
        </w:tc>
        <w:tc>
          <w:tcPr>
            <w:tcW w:w="1006" w:type="pct"/>
            <w:tcBorders>
              <w:top w:val="nil"/>
              <w:left w:val="nil"/>
              <w:bottom w:val="single" w:sz="8" w:space="0" w:color="auto"/>
              <w:right w:val="single" w:sz="8" w:space="0" w:color="auto"/>
            </w:tcBorders>
            <w:shd w:val="clear" w:color="auto" w:fill="auto"/>
            <w:vAlign w:val="center"/>
            <w:hideMark/>
          </w:tcPr>
          <w:p w14:paraId="54456DCF"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069290EB"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42.256.000,00 </w:t>
            </w:r>
          </w:p>
        </w:tc>
      </w:tr>
      <w:tr w:rsidR="000C5BDE" w:rsidRPr="00FB1A21" w14:paraId="0E591E71"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663B826C"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1407671E"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7B0BA35D"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Secretaria o Secretario</w:t>
            </w:r>
          </w:p>
        </w:tc>
        <w:tc>
          <w:tcPr>
            <w:tcW w:w="1006" w:type="pct"/>
            <w:tcBorders>
              <w:top w:val="nil"/>
              <w:left w:val="nil"/>
              <w:bottom w:val="single" w:sz="8" w:space="0" w:color="auto"/>
              <w:right w:val="single" w:sz="8" w:space="0" w:color="auto"/>
            </w:tcBorders>
            <w:shd w:val="clear" w:color="auto" w:fill="auto"/>
            <w:vAlign w:val="center"/>
            <w:hideMark/>
          </w:tcPr>
          <w:p w14:paraId="0887333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45C414A7"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1E2A6C6F"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0BF18B61"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4C7CAFCD"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667121B7"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Auxiliar Administrativo </w:t>
            </w:r>
          </w:p>
        </w:tc>
        <w:tc>
          <w:tcPr>
            <w:tcW w:w="1006" w:type="pct"/>
            <w:tcBorders>
              <w:top w:val="nil"/>
              <w:left w:val="nil"/>
              <w:bottom w:val="single" w:sz="8" w:space="0" w:color="auto"/>
              <w:right w:val="single" w:sz="8" w:space="0" w:color="auto"/>
            </w:tcBorders>
            <w:shd w:val="clear" w:color="auto" w:fill="auto"/>
            <w:vAlign w:val="center"/>
            <w:hideMark/>
          </w:tcPr>
          <w:p w14:paraId="1D2745F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06B30DF0"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0EBEB5EC"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5C8E934C"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64B5B48E"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29DCA5A5"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Asistente Administrativo 3 </w:t>
            </w:r>
          </w:p>
        </w:tc>
        <w:tc>
          <w:tcPr>
            <w:tcW w:w="1006" w:type="pct"/>
            <w:tcBorders>
              <w:top w:val="nil"/>
              <w:left w:val="nil"/>
              <w:bottom w:val="single" w:sz="8" w:space="0" w:color="auto"/>
              <w:right w:val="single" w:sz="8" w:space="0" w:color="auto"/>
            </w:tcBorders>
            <w:shd w:val="clear" w:color="auto" w:fill="auto"/>
            <w:vAlign w:val="center"/>
            <w:hideMark/>
          </w:tcPr>
          <w:p w14:paraId="10CB80AA"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6A13A570"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15.406.000,00 </w:t>
            </w:r>
          </w:p>
        </w:tc>
      </w:tr>
      <w:tr w:rsidR="000C5BDE" w:rsidRPr="00FB1A21" w14:paraId="5BA4A753" w14:textId="77777777" w:rsidTr="00654FDC">
        <w:trPr>
          <w:trHeight w:val="588"/>
        </w:trPr>
        <w:tc>
          <w:tcPr>
            <w:tcW w:w="984" w:type="pct"/>
            <w:vMerge/>
            <w:tcBorders>
              <w:top w:val="nil"/>
              <w:left w:val="single" w:sz="8" w:space="0" w:color="auto"/>
              <w:bottom w:val="single" w:sz="8" w:space="0" w:color="000000"/>
              <w:right w:val="single" w:sz="8" w:space="0" w:color="auto"/>
            </w:tcBorders>
            <w:vAlign w:val="center"/>
            <w:hideMark/>
          </w:tcPr>
          <w:p w14:paraId="4555D85B"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959E8B0"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5940624E"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Auxiliar de Servicios Generales 1</w:t>
            </w:r>
          </w:p>
        </w:tc>
        <w:tc>
          <w:tcPr>
            <w:tcW w:w="1006" w:type="pct"/>
            <w:tcBorders>
              <w:top w:val="nil"/>
              <w:left w:val="nil"/>
              <w:bottom w:val="single" w:sz="8" w:space="0" w:color="auto"/>
              <w:right w:val="single" w:sz="8" w:space="0" w:color="auto"/>
            </w:tcBorders>
            <w:shd w:val="clear" w:color="auto" w:fill="auto"/>
            <w:vAlign w:val="center"/>
            <w:hideMark/>
          </w:tcPr>
          <w:p w14:paraId="16083749"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543DA30A"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12.879.000,00 </w:t>
            </w:r>
          </w:p>
        </w:tc>
      </w:tr>
      <w:tr w:rsidR="000C5BDE" w:rsidRPr="00FB1A21" w14:paraId="72DD632B"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56B3FC2F"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51DE7987"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5EE923CE"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Auxiliar de Servicios Generales 2</w:t>
            </w:r>
          </w:p>
        </w:tc>
        <w:tc>
          <w:tcPr>
            <w:tcW w:w="1006" w:type="pct"/>
            <w:tcBorders>
              <w:top w:val="nil"/>
              <w:left w:val="nil"/>
              <w:bottom w:val="single" w:sz="8" w:space="0" w:color="auto"/>
              <w:right w:val="single" w:sz="8" w:space="0" w:color="auto"/>
            </w:tcBorders>
            <w:shd w:val="clear" w:color="auto" w:fill="auto"/>
            <w:vAlign w:val="center"/>
            <w:hideMark/>
          </w:tcPr>
          <w:p w14:paraId="310F8807"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3BE2477D"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09AF8BE4" w14:textId="77777777" w:rsidTr="00654FDC">
        <w:trPr>
          <w:trHeight w:val="588"/>
        </w:trPr>
        <w:tc>
          <w:tcPr>
            <w:tcW w:w="984" w:type="pct"/>
            <w:vMerge w:val="restart"/>
            <w:tcBorders>
              <w:top w:val="nil"/>
              <w:left w:val="single" w:sz="8" w:space="0" w:color="auto"/>
              <w:bottom w:val="single" w:sz="8" w:space="0" w:color="000000"/>
              <w:right w:val="single" w:sz="8" w:space="0" w:color="auto"/>
            </w:tcBorders>
            <w:shd w:val="clear" w:color="000000" w:fill="BDD7EE"/>
            <w:vAlign w:val="center"/>
            <w:hideMark/>
          </w:tcPr>
          <w:p w14:paraId="323263E1"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Sección de Delitos Informáticos</w:t>
            </w:r>
          </w:p>
        </w:tc>
        <w:tc>
          <w:tcPr>
            <w:tcW w:w="828" w:type="pct"/>
            <w:tcBorders>
              <w:top w:val="nil"/>
              <w:left w:val="nil"/>
              <w:bottom w:val="single" w:sz="8" w:space="0" w:color="auto"/>
              <w:right w:val="single" w:sz="8" w:space="0" w:color="auto"/>
            </w:tcBorders>
            <w:shd w:val="clear" w:color="000000" w:fill="FCE4D6"/>
            <w:vAlign w:val="center"/>
            <w:hideMark/>
          </w:tcPr>
          <w:p w14:paraId="522E80EF"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2</w:t>
            </w:r>
          </w:p>
        </w:tc>
        <w:tc>
          <w:tcPr>
            <w:tcW w:w="1140" w:type="pct"/>
            <w:tcBorders>
              <w:top w:val="nil"/>
              <w:left w:val="nil"/>
              <w:bottom w:val="single" w:sz="8" w:space="0" w:color="auto"/>
              <w:right w:val="single" w:sz="8" w:space="0" w:color="auto"/>
            </w:tcBorders>
            <w:shd w:val="clear" w:color="auto" w:fill="auto"/>
            <w:vAlign w:val="center"/>
            <w:hideMark/>
          </w:tcPr>
          <w:p w14:paraId="5D1534A1"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Profesional en Informática 3</w:t>
            </w:r>
          </w:p>
        </w:tc>
        <w:tc>
          <w:tcPr>
            <w:tcW w:w="1006" w:type="pct"/>
            <w:tcBorders>
              <w:top w:val="nil"/>
              <w:left w:val="nil"/>
              <w:bottom w:val="single" w:sz="8" w:space="0" w:color="auto"/>
              <w:right w:val="single" w:sz="8" w:space="0" w:color="auto"/>
            </w:tcBorders>
            <w:shd w:val="clear" w:color="auto" w:fill="auto"/>
            <w:vAlign w:val="center"/>
            <w:hideMark/>
          </w:tcPr>
          <w:p w14:paraId="1190DC3C"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Extraordinario (Nuevo)</w:t>
            </w:r>
          </w:p>
        </w:tc>
        <w:tc>
          <w:tcPr>
            <w:tcW w:w="1043" w:type="pct"/>
            <w:tcBorders>
              <w:top w:val="nil"/>
              <w:left w:val="nil"/>
              <w:bottom w:val="single" w:sz="8" w:space="0" w:color="auto"/>
              <w:right w:val="single" w:sz="8" w:space="0" w:color="auto"/>
            </w:tcBorders>
            <w:shd w:val="clear" w:color="000000" w:fill="FCE4D6"/>
            <w:vAlign w:val="center"/>
            <w:hideMark/>
          </w:tcPr>
          <w:p w14:paraId="7D5D91CE"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78.558.000,00 </w:t>
            </w:r>
          </w:p>
        </w:tc>
      </w:tr>
      <w:tr w:rsidR="000C5BDE" w:rsidRPr="00FB1A21" w14:paraId="4B345790"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2E966DA4"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5BF8EED0"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77EE9147"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Jefe de Investigación 3</w:t>
            </w:r>
          </w:p>
        </w:tc>
        <w:tc>
          <w:tcPr>
            <w:tcW w:w="1006" w:type="pct"/>
            <w:tcBorders>
              <w:top w:val="nil"/>
              <w:left w:val="nil"/>
              <w:bottom w:val="single" w:sz="8" w:space="0" w:color="auto"/>
              <w:right w:val="single" w:sz="8" w:space="0" w:color="auto"/>
            </w:tcBorders>
            <w:shd w:val="clear" w:color="auto" w:fill="auto"/>
            <w:vAlign w:val="center"/>
            <w:hideMark/>
          </w:tcPr>
          <w:p w14:paraId="16484A5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6E5843F7"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2E23D873"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320FFA77"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2A088830"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245D74ED"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Secretaria o Secretario</w:t>
            </w:r>
          </w:p>
        </w:tc>
        <w:tc>
          <w:tcPr>
            <w:tcW w:w="1006" w:type="pct"/>
            <w:tcBorders>
              <w:top w:val="nil"/>
              <w:left w:val="nil"/>
              <w:bottom w:val="single" w:sz="8" w:space="0" w:color="auto"/>
              <w:right w:val="single" w:sz="8" w:space="0" w:color="auto"/>
            </w:tcBorders>
            <w:shd w:val="clear" w:color="auto" w:fill="auto"/>
            <w:vAlign w:val="center"/>
            <w:hideMark/>
          </w:tcPr>
          <w:p w14:paraId="305B799F"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40559437"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396258CE"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30337EC8"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429391AD"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32487D9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 xml:space="preserve">Auxiliar Administrativo </w:t>
            </w:r>
          </w:p>
        </w:tc>
        <w:tc>
          <w:tcPr>
            <w:tcW w:w="1006" w:type="pct"/>
            <w:tcBorders>
              <w:top w:val="nil"/>
              <w:left w:val="nil"/>
              <w:bottom w:val="single" w:sz="8" w:space="0" w:color="auto"/>
              <w:right w:val="single" w:sz="8" w:space="0" w:color="auto"/>
            </w:tcBorders>
            <w:shd w:val="clear" w:color="auto" w:fill="auto"/>
            <w:vAlign w:val="center"/>
            <w:hideMark/>
          </w:tcPr>
          <w:p w14:paraId="2206678A"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6ABEEBA0"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2A14C05F"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0CF59E19"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45BECE98"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440868D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Oficial de Investigación</w:t>
            </w:r>
          </w:p>
        </w:tc>
        <w:tc>
          <w:tcPr>
            <w:tcW w:w="1006" w:type="pct"/>
            <w:tcBorders>
              <w:top w:val="nil"/>
              <w:left w:val="nil"/>
              <w:bottom w:val="single" w:sz="8" w:space="0" w:color="auto"/>
              <w:right w:val="single" w:sz="8" w:space="0" w:color="auto"/>
            </w:tcBorders>
            <w:shd w:val="clear" w:color="auto" w:fill="auto"/>
            <w:vAlign w:val="center"/>
            <w:hideMark/>
          </w:tcPr>
          <w:p w14:paraId="11AA24B2"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474E836D"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0FB49CAD"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7924B2D5"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FED89AC"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26C73B5E"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Profesional en Informática 2</w:t>
            </w:r>
          </w:p>
        </w:tc>
        <w:tc>
          <w:tcPr>
            <w:tcW w:w="1006" w:type="pct"/>
            <w:tcBorders>
              <w:top w:val="nil"/>
              <w:left w:val="nil"/>
              <w:bottom w:val="single" w:sz="8" w:space="0" w:color="auto"/>
              <w:right w:val="single" w:sz="8" w:space="0" w:color="auto"/>
            </w:tcBorders>
            <w:shd w:val="clear" w:color="auto" w:fill="auto"/>
            <w:vAlign w:val="center"/>
            <w:hideMark/>
          </w:tcPr>
          <w:p w14:paraId="443D3B3F"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7C16BF44"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64A5E2F9"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1EEB4DD3"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44155B3D"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025A06DC"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Profesional en Informática 3</w:t>
            </w:r>
          </w:p>
        </w:tc>
        <w:tc>
          <w:tcPr>
            <w:tcW w:w="1006" w:type="pct"/>
            <w:tcBorders>
              <w:top w:val="nil"/>
              <w:left w:val="nil"/>
              <w:bottom w:val="single" w:sz="8" w:space="0" w:color="auto"/>
              <w:right w:val="single" w:sz="8" w:space="0" w:color="auto"/>
            </w:tcBorders>
            <w:shd w:val="clear" w:color="auto" w:fill="auto"/>
            <w:vAlign w:val="center"/>
            <w:hideMark/>
          </w:tcPr>
          <w:p w14:paraId="52C5D547"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0A93D6D8"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38499E1C" w14:textId="77777777" w:rsidTr="00654FDC">
        <w:trPr>
          <w:trHeight w:val="300"/>
        </w:trPr>
        <w:tc>
          <w:tcPr>
            <w:tcW w:w="984" w:type="pct"/>
            <w:vMerge/>
            <w:tcBorders>
              <w:top w:val="nil"/>
              <w:left w:val="single" w:sz="8" w:space="0" w:color="auto"/>
              <w:bottom w:val="single" w:sz="8" w:space="0" w:color="000000"/>
              <w:right w:val="single" w:sz="8" w:space="0" w:color="auto"/>
            </w:tcBorders>
            <w:vAlign w:val="center"/>
            <w:hideMark/>
          </w:tcPr>
          <w:p w14:paraId="4B0167BD" w14:textId="77777777" w:rsidR="000C5BDE" w:rsidRPr="00332626" w:rsidRDefault="000C5BDE" w:rsidP="00654FDC">
            <w:pPr>
              <w:rPr>
                <w:b/>
                <w:bCs/>
                <w:i/>
                <w:iCs/>
                <w:color w:val="000000"/>
                <w:sz w:val="16"/>
                <w:szCs w:val="16"/>
                <w:lang w:eastAsia="es-CR"/>
              </w:rPr>
            </w:pPr>
          </w:p>
        </w:tc>
        <w:tc>
          <w:tcPr>
            <w:tcW w:w="828" w:type="pct"/>
            <w:tcBorders>
              <w:top w:val="nil"/>
              <w:left w:val="nil"/>
              <w:bottom w:val="single" w:sz="8" w:space="0" w:color="auto"/>
              <w:right w:val="single" w:sz="8" w:space="0" w:color="auto"/>
            </w:tcBorders>
            <w:shd w:val="clear" w:color="000000" w:fill="FCE4D6"/>
            <w:vAlign w:val="center"/>
            <w:hideMark/>
          </w:tcPr>
          <w:p w14:paraId="0FF58C1D" w14:textId="77777777" w:rsidR="000C5BDE" w:rsidRPr="00332626" w:rsidRDefault="000C5BDE" w:rsidP="00654FDC">
            <w:pPr>
              <w:jc w:val="center"/>
              <w:rPr>
                <w:b/>
                <w:bCs/>
                <w:i/>
                <w:iCs/>
                <w:color w:val="000000"/>
                <w:sz w:val="16"/>
                <w:szCs w:val="16"/>
                <w:lang w:eastAsia="es-CR"/>
              </w:rPr>
            </w:pPr>
            <w:r w:rsidRPr="00332626">
              <w:rPr>
                <w:b/>
                <w:bCs/>
                <w:i/>
                <w:iCs/>
                <w:color w:val="000000"/>
                <w:sz w:val="16"/>
                <w:szCs w:val="16"/>
                <w:lang w:eastAsia="es-CR"/>
              </w:rPr>
              <w:t>1</w:t>
            </w:r>
          </w:p>
        </w:tc>
        <w:tc>
          <w:tcPr>
            <w:tcW w:w="1140" w:type="pct"/>
            <w:tcBorders>
              <w:top w:val="nil"/>
              <w:left w:val="nil"/>
              <w:bottom w:val="single" w:sz="8" w:space="0" w:color="auto"/>
              <w:right w:val="single" w:sz="8" w:space="0" w:color="auto"/>
            </w:tcBorders>
            <w:shd w:val="clear" w:color="auto" w:fill="auto"/>
            <w:vAlign w:val="center"/>
            <w:hideMark/>
          </w:tcPr>
          <w:p w14:paraId="5A0CEED4"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Investigador 1</w:t>
            </w:r>
          </w:p>
        </w:tc>
        <w:tc>
          <w:tcPr>
            <w:tcW w:w="1006" w:type="pct"/>
            <w:tcBorders>
              <w:top w:val="nil"/>
              <w:left w:val="nil"/>
              <w:bottom w:val="single" w:sz="8" w:space="0" w:color="auto"/>
              <w:right w:val="single" w:sz="8" w:space="0" w:color="auto"/>
            </w:tcBorders>
            <w:shd w:val="clear" w:color="auto" w:fill="auto"/>
            <w:vAlign w:val="center"/>
            <w:hideMark/>
          </w:tcPr>
          <w:p w14:paraId="3D3320FE" w14:textId="77777777" w:rsidR="000C5BDE" w:rsidRPr="00332626" w:rsidRDefault="000C5BDE" w:rsidP="00654FDC">
            <w:pPr>
              <w:jc w:val="center"/>
              <w:rPr>
                <w:i/>
                <w:iCs/>
                <w:color w:val="000000"/>
                <w:sz w:val="16"/>
                <w:szCs w:val="16"/>
                <w:lang w:eastAsia="es-CR"/>
              </w:rPr>
            </w:pPr>
            <w:r w:rsidRPr="00332626">
              <w:rPr>
                <w:i/>
                <w:iCs/>
                <w:color w:val="000000"/>
                <w:sz w:val="16"/>
                <w:szCs w:val="16"/>
                <w:lang w:eastAsia="es-CR"/>
              </w:rPr>
              <w:t>Ordinaria</w:t>
            </w:r>
          </w:p>
        </w:tc>
        <w:tc>
          <w:tcPr>
            <w:tcW w:w="1043" w:type="pct"/>
            <w:tcBorders>
              <w:top w:val="nil"/>
              <w:left w:val="nil"/>
              <w:bottom w:val="single" w:sz="8" w:space="0" w:color="auto"/>
              <w:right w:val="single" w:sz="8" w:space="0" w:color="auto"/>
            </w:tcBorders>
            <w:shd w:val="clear" w:color="000000" w:fill="FCE4D6"/>
            <w:vAlign w:val="center"/>
            <w:hideMark/>
          </w:tcPr>
          <w:p w14:paraId="6D859247" w14:textId="77777777" w:rsidR="000C5BDE" w:rsidRPr="00332626" w:rsidRDefault="000C5BDE" w:rsidP="00654FDC">
            <w:pPr>
              <w:jc w:val="center"/>
              <w:rPr>
                <w:i/>
                <w:iCs/>
                <w:color w:val="000000"/>
                <w:sz w:val="16"/>
                <w:szCs w:val="16"/>
                <w:lang w:eastAsia="es-CR"/>
              </w:rPr>
            </w:pPr>
            <w:r w:rsidRPr="00332626">
              <w:rPr>
                <w:rFonts w:ascii="Times New Roman" w:hAnsi="Times New Roman" w:cs="Times New Roman"/>
                <w:i/>
                <w:iCs/>
                <w:color w:val="000000"/>
                <w:sz w:val="16"/>
                <w:szCs w:val="16"/>
                <w:lang w:eastAsia="es-CR"/>
              </w:rPr>
              <w:t>₡</w:t>
            </w:r>
            <w:r w:rsidRPr="00332626">
              <w:rPr>
                <w:i/>
                <w:iCs/>
                <w:color w:val="000000"/>
                <w:sz w:val="16"/>
                <w:szCs w:val="16"/>
                <w:lang w:eastAsia="es-CR"/>
              </w:rPr>
              <w:t xml:space="preserve">0,00 </w:t>
            </w:r>
          </w:p>
        </w:tc>
      </w:tr>
      <w:tr w:rsidR="000C5BDE" w:rsidRPr="00FB1A21" w14:paraId="03AEF8B8" w14:textId="77777777" w:rsidTr="00654FDC">
        <w:trPr>
          <w:trHeight w:val="300"/>
        </w:trPr>
        <w:tc>
          <w:tcPr>
            <w:tcW w:w="984" w:type="pct"/>
            <w:tcBorders>
              <w:top w:val="nil"/>
              <w:left w:val="single" w:sz="8" w:space="0" w:color="auto"/>
              <w:bottom w:val="single" w:sz="8" w:space="0" w:color="auto"/>
              <w:right w:val="single" w:sz="8" w:space="0" w:color="auto"/>
            </w:tcBorders>
            <w:shd w:val="clear" w:color="000000" w:fill="1F4E79"/>
            <w:noWrap/>
            <w:vAlign w:val="center"/>
            <w:hideMark/>
          </w:tcPr>
          <w:p w14:paraId="7B437CCC"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Total</w:t>
            </w:r>
          </w:p>
        </w:tc>
        <w:tc>
          <w:tcPr>
            <w:tcW w:w="828" w:type="pct"/>
            <w:tcBorders>
              <w:top w:val="nil"/>
              <w:left w:val="nil"/>
              <w:bottom w:val="single" w:sz="8" w:space="0" w:color="auto"/>
              <w:right w:val="single" w:sz="8" w:space="0" w:color="auto"/>
            </w:tcBorders>
            <w:shd w:val="clear" w:color="000000" w:fill="1F4E79"/>
            <w:vAlign w:val="center"/>
            <w:hideMark/>
          </w:tcPr>
          <w:p w14:paraId="67179C23"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147</w:t>
            </w:r>
          </w:p>
        </w:tc>
        <w:tc>
          <w:tcPr>
            <w:tcW w:w="1140" w:type="pct"/>
            <w:tcBorders>
              <w:top w:val="nil"/>
              <w:left w:val="nil"/>
              <w:bottom w:val="single" w:sz="8" w:space="0" w:color="auto"/>
              <w:right w:val="single" w:sz="8" w:space="0" w:color="auto"/>
            </w:tcBorders>
            <w:shd w:val="clear" w:color="000000" w:fill="1F4E79"/>
            <w:noWrap/>
            <w:vAlign w:val="bottom"/>
            <w:hideMark/>
          </w:tcPr>
          <w:p w14:paraId="0FCDD8A3" w14:textId="77777777" w:rsidR="000C5BDE" w:rsidRPr="00332626" w:rsidRDefault="000C5BDE" w:rsidP="00654FDC">
            <w:pPr>
              <w:rPr>
                <w:i/>
                <w:iCs/>
                <w:color w:val="000000"/>
                <w:sz w:val="16"/>
                <w:szCs w:val="16"/>
                <w:lang w:eastAsia="es-CR"/>
              </w:rPr>
            </w:pPr>
            <w:r w:rsidRPr="00332626">
              <w:rPr>
                <w:i/>
                <w:iCs/>
                <w:color w:val="000000"/>
                <w:sz w:val="16"/>
                <w:szCs w:val="16"/>
                <w:lang w:eastAsia="es-CR"/>
              </w:rPr>
              <w:t> </w:t>
            </w:r>
          </w:p>
        </w:tc>
        <w:tc>
          <w:tcPr>
            <w:tcW w:w="1006" w:type="pct"/>
            <w:tcBorders>
              <w:top w:val="nil"/>
              <w:left w:val="nil"/>
              <w:bottom w:val="single" w:sz="8" w:space="0" w:color="auto"/>
              <w:right w:val="single" w:sz="8" w:space="0" w:color="auto"/>
            </w:tcBorders>
            <w:shd w:val="clear" w:color="000000" w:fill="1F4E79"/>
            <w:noWrap/>
            <w:vAlign w:val="center"/>
            <w:hideMark/>
          </w:tcPr>
          <w:p w14:paraId="66FCAA99" w14:textId="77777777" w:rsidR="000C5BDE" w:rsidRPr="00332626" w:rsidRDefault="000C5BDE" w:rsidP="00654FDC">
            <w:pPr>
              <w:jc w:val="center"/>
              <w:rPr>
                <w:b/>
                <w:bCs/>
                <w:i/>
                <w:iCs/>
                <w:color w:val="FFFFFF"/>
                <w:sz w:val="16"/>
                <w:szCs w:val="16"/>
                <w:lang w:eastAsia="es-CR"/>
              </w:rPr>
            </w:pPr>
            <w:r w:rsidRPr="00332626">
              <w:rPr>
                <w:b/>
                <w:bCs/>
                <w:i/>
                <w:iCs/>
                <w:color w:val="FFFFFF"/>
                <w:sz w:val="16"/>
                <w:szCs w:val="16"/>
                <w:lang w:eastAsia="es-CR"/>
              </w:rPr>
              <w:t xml:space="preserve">55 plazas nuevas </w:t>
            </w:r>
          </w:p>
        </w:tc>
        <w:tc>
          <w:tcPr>
            <w:tcW w:w="1043" w:type="pct"/>
            <w:tcBorders>
              <w:top w:val="nil"/>
              <w:left w:val="nil"/>
              <w:bottom w:val="single" w:sz="8" w:space="0" w:color="auto"/>
              <w:right w:val="single" w:sz="8" w:space="0" w:color="auto"/>
            </w:tcBorders>
            <w:shd w:val="clear" w:color="000000" w:fill="1F4E79"/>
            <w:noWrap/>
            <w:vAlign w:val="bottom"/>
            <w:hideMark/>
          </w:tcPr>
          <w:p w14:paraId="06299111" w14:textId="77777777" w:rsidR="000C5BDE" w:rsidRPr="00332626" w:rsidRDefault="000C5BDE" w:rsidP="00654FDC">
            <w:pPr>
              <w:jc w:val="center"/>
              <w:rPr>
                <w:b/>
                <w:bCs/>
                <w:i/>
                <w:iCs/>
                <w:color w:val="FFFFFF"/>
                <w:sz w:val="16"/>
                <w:szCs w:val="16"/>
                <w:lang w:eastAsia="es-CR"/>
              </w:rPr>
            </w:pPr>
            <w:r w:rsidRPr="00332626">
              <w:rPr>
                <w:rFonts w:ascii="Times New Roman" w:hAnsi="Times New Roman" w:cs="Times New Roman"/>
                <w:b/>
                <w:bCs/>
                <w:i/>
                <w:iCs/>
                <w:color w:val="FFFFFF"/>
                <w:sz w:val="16"/>
                <w:szCs w:val="16"/>
                <w:lang w:eastAsia="es-CR"/>
              </w:rPr>
              <w:t>₡</w:t>
            </w:r>
            <w:r w:rsidRPr="00332626">
              <w:rPr>
                <w:b/>
                <w:bCs/>
                <w:i/>
                <w:iCs/>
                <w:color w:val="FFFFFF"/>
                <w:sz w:val="16"/>
                <w:szCs w:val="16"/>
                <w:lang w:eastAsia="es-CR"/>
              </w:rPr>
              <w:t>1.757.057.482,81</w:t>
            </w:r>
          </w:p>
        </w:tc>
      </w:tr>
    </w:tbl>
    <w:p w14:paraId="6A885F84" w14:textId="77777777" w:rsidR="000C5BDE" w:rsidRPr="00332626" w:rsidRDefault="000C5BDE" w:rsidP="000C5BDE">
      <w:pPr>
        <w:rPr>
          <w:bCs/>
          <w:i/>
          <w:iCs/>
          <w:sz w:val="22"/>
          <w:szCs w:val="28"/>
        </w:rPr>
      </w:pPr>
      <w:r w:rsidRPr="00332626">
        <w:rPr>
          <w:b/>
          <w:bCs/>
          <w:i/>
          <w:iCs/>
          <w:sz w:val="22"/>
          <w:szCs w:val="28"/>
        </w:rPr>
        <w:t xml:space="preserve">Fuente: </w:t>
      </w:r>
      <w:r w:rsidRPr="00332626">
        <w:rPr>
          <w:bCs/>
          <w:i/>
          <w:iCs/>
          <w:sz w:val="22"/>
          <w:szCs w:val="28"/>
        </w:rPr>
        <w:t xml:space="preserve">Subproceso de Modernización Institucional. </w:t>
      </w:r>
    </w:p>
    <w:p w14:paraId="3B551BC2" w14:textId="77777777" w:rsidR="00071D4A" w:rsidRPr="00332626" w:rsidRDefault="00071D4A" w:rsidP="000C5BDE">
      <w:pPr>
        <w:tabs>
          <w:tab w:val="left" w:pos="2114"/>
        </w:tabs>
        <w:rPr>
          <w:rFonts w:cs="Book Antiqua"/>
          <w:i/>
          <w:iCs/>
        </w:rPr>
      </w:pPr>
      <w:r w:rsidRPr="00332626">
        <w:rPr>
          <w:rFonts w:cs="Book Antiqua"/>
          <w:i/>
          <w:iCs/>
        </w:rPr>
        <w:t>…</w:t>
      </w:r>
    </w:p>
    <w:p w14:paraId="25FC91A4" w14:textId="77777777" w:rsidR="001A1C11" w:rsidRPr="00332626" w:rsidRDefault="001A1C11" w:rsidP="00C46593">
      <w:pPr>
        <w:widowControl/>
        <w:autoSpaceDE/>
        <w:autoSpaceDN/>
        <w:adjustRightInd/>
        <w:spacing w:line="240" w:lineRule="auto"/>
        <w:rPr>
          <w:b/>
          <w:bCs/>
          <w:i/>
          <w:iCs/>
          <w:szCs w:val="28"/>
        </w:rPr>
      </w:pPr>
      <w:r w:rsidRPr="00332626">
        <w:rPr>
          <w:b/>
          <w:bCs/>
          <w:i/>
          <w:iCs/>
          <w:szCs w:val="28"/>
        </w:rPr>
        <w:t>Se tiene otras recomendaciones relacionadas a este escenario:</w:t>
      </w:r>
    </w:p>
    <w:p w14:paraId="656BFD7E" w14:textId="77777777" w:rsidR="001A1C11" w:rsidRPr="00332626" w:rsidRDefault="001A1C11" w:rsidP="00C46593">
      <w:pPr>
        <w:widowControl/>
        <w:autoSpaceDE/>
        <w:autoSpaceDN/>
        <w:adjustRightInd/>
        <w:spacing w:line="240" w:lineRule="auto"/>
        <w:rPr>
          <w:bCs/>
          <w:i/>
          <w:iCs/>
          <w:szCs w:val="28"/>
        </w:rPr>
      </w:pPr>
    </w:p>
    <w:p w14:paraId="7AE8BE76" w14:textId="77777777" w:rsidR="001A1C11" w:rsidRPr="00332626" w:rsidRDefault="001A1C11" w:rsidP="00C46593">
      <w:pPr>
        <w:widowControl/>
        <w:autoSpaceDE/>
        <w:autoSpaceDN/>
        <w:adjustRightInd/>
        <w:spacing w:line="240" w:lineRule="auto"/>
        <w:rPr>
          <w:b/>
          <w:bCs/>
          <w:i/>
          <w:iCs/>
        </w:rPr>
      </w:pPr>
      <w:r w:rsidRPr="00332626">
        <w:rPr>
          <w:b/>
          <w:bCs/>
          <w:i/>
          <w:iCs/>
        </w:rPr>
        <w:t>Al Departamento de Investigaciones Criminales</w:t>
      </w:r>
    </w:p>
    <w:p w14:paraId="1AE5ACAB" w14:textId="77777777" w:rsidR="009D4248" w:rsidRPr="00332626" w:rsidRDefault="001A1C11" w:rsidP="00C46593">
      <w:pPr>
        <w:pStyle w:val="Prrafodelista"/>
        <w:widowControl/>
        <w:numPr>
          <w:ilvl w:val="2"/>
          <w:numId w:val="6"/>
        </w:numPr>
        <w:autoSpaceDE/>
        <w:autoSpaceDN/>
        <w:adjustRightInd/>
        <w:spacing w:line="240" w:lineRule="auto"/>
        <w:rPr>
          <w:b/>
          <w:bCs/>
          <w:i/>
          <w:iCs/>
        </w:rPr>
      </w:pPr>
      <w:r w:rsidRPr="00332626">
        <w:rPr>
          <w:bCs/>
          <w:i/>
          <w:iCs/>
        </w:rPr>
        <w:t xml:space="preserve">De aprobarse alguno de los escenarios del informe de la Fusión de SITE-SIORI y el Escenario 2, deberá trasladar el siguiente recurso humano a la nueva Sección de Anticorrupción, Delitos Económicos y Financieros: un Jefe de Investigación 3, un Oficial de Investigación, tres Investigadora o Investigador 2 y dos Investigadora o Investigador 1. </w:t>
      </w:r>
      <w:bookmarkStart w:id="0" w:name="_Hlk5625832"/>
    </w:p>
    <w:p w14:paraId="2502574D" w14:textId="77777777" w:rsidR="009D4248" w:rsidRPr="00332626" w:rsidRDefault="001A1C11" w:rsidP="00C46593">
      <w:pPr>
        <w:pStyle w:val="Prrafodelista"/>
        <w:widowControl/>
        <w:numPr>
          <w:ilvl w:val="2"/>
          <w:numId w:val="6"/>
        </w:numPr>
        <w:autoSpaceDE/>
        <w:autoSpaceDN/>
        <w:adjustRightInd/>
        <w:spacing w:line="240" w:lineRule="auto"/>
        <w:rPr>
          <w:b/>
          <w:bCs/>
          <w:i/>
          <w:iCs/>
        </w:rPr>
      </w:pPr>
      <w:r w:rsidRPr="00332626">
        <w:rPr>
          <w:bCs/>
          <w:i/>
          <w:iCs/>
        </w:rPr>
        <w:t xml:space="preserve">Trasladar y adscribir el personal que está destacado en la Unidad de Anticorrupción; sea, un Jefe de Investigación 1, dos Oficial de Investigación, tres Investigadora o Investigador 2 y un Investigadora o Investigador 1. La recomendación aplica en caso de que se apruebe el escenario 2 o 3. </w:t>
      </w:r>
    </w:p>
    <w:p w14:paraId="0DBA196A" w14:textId="77777777" w:rsidR="009D4248" w:rsidRPr="00332626" w:rsidRDefault="001A1C11" w:rsidP="00C46593">
      <w:pPr>
        <w:pStyle w:val="Prrafodelista"/>
        <w:widowControl/>
        <w:numPr>
          <w:ilvl w:val="2"/>
          <w:numId w:val="6"/>
        </w:numPr>
        <w:autoSpaceDE/>
        <w:autoSpaceDN/>
        <w:adjustRightInd/>
        <w:spacing w:line="240" w:lineRule="auto"/>
        <w:rPr>
          <w:b/>
          <w:bCs/>
          <w:i/>
          <w:iCs/>
        </w:rPr>
      </w:pPr>
      <w:r w:rsidRPr="00332626">
        <w:rPr>
          <w:bCs/>
          <w:i/>
          <w:iCs/>
        </w:rPr>
        <w:t>Trasladar y adscribir la plaza de Auxiliar Administrativa que actualmente se utiliza para rotarla entre las secciones con el fin de coadyuvar en las labores administrativas, a la nueva Sección. La recomendación aplica en caso de que se apruebe el escenario 2 o 3.</w:t>
      </w:r>
    </w:p>
    <w:p w14:paraId="43BAA0DF" w14:textId="77777777" w:rsidR="009D4248" w:rsidRPr="00332626" w:rsidRDefault="001A1C11" w:rsidP="00C46593">
      <w:pPr>
        <w:pStyle w:val="Prrafodelista"/>
        <w:widowControl/>
        <w:numPr>
          <w:ilvl w:val="2"/>
          <w:numId w:val="6"/>
        </w:numPr>
        <w:autoSpaceDE/>
        <w:autoSpaceDN/>
        <w:adjustRightInd/>
        <w:spacing w:line="240" w:lineRule="auto"/>
        <w:rPr>
          <w:b/>
          <w:bCs/>
          <w:i/>
          <w:iCs/>
        </w:rPr>
      </w:pPr>
      <w:r w:rsidRPr="00332626">
        <w:rPr>
          <w:bCs/>
          <w:i/>
          <w:iCs/>
        </w:rPr>
        <w:t>Asignar los vehículos que actualmente tiene asignada la Unidad de Anticorrupción a la nueva Sección. La recomendación aplica en caso de que se apruebe el escenario 2 o 3.</w:t>
      </w:r>
      <w:bookmarkEnd w:id="0"/>
    </w:p>
    <w:p w14:paraId="0D4BA5B4" w14:textId="77777777" w:rsidR="009D4248" w:rsidRPr="00332626" w:rsidRDefault="001A1C11" w:rsidP="00C46593">
      <w:pPr>
        <w:pStyle w:val="Prrafodelista"/>
        <w:widowControl/>
        <w:numPr>
          <w:ilvl w:val="2"/>
          <w:numId w:val="6"/>
        </w:numPr>
        <w:autoSpaceDE/>
        <w:autoSpaceDN/>
        <w:adjustRightInd/>
        <w:spacing w:line="240" w:lineRule="auto"/>
        <w:rPr>
          <w:b/>
          <w:bCs/>
          <w:i/>
          <w:iCs/>
        </w:rPr>
      </w:pPr>
      <w:r w:rsidRPr="00332626">
        <w:rPr>
          <w:bCs/>
          <w:i/>
          <w:iCs/>
        </w:rPr>
        <w:t xml:space="preserve">En caso de aprobarse alguno de los Escenarios planteados para la creación de la Sección de Anticorrupción, deberá realizar el cambio de nombre de la Sección de Delitos Económicos y Financieros por el de </w:t>
      </w:r>
      <w:r w:rsidRPr="00332626">
        <w:rPr>
          <w:b/>
          <w:bCs/>
          <w:i/>
          <w:iCs/>
        </w:rPr>
        <w:t xml:space="preserve">Sección de Anticorrupción, Delitos Económicos y Financieros. </w:t>
      </w:r>
      <w:r w:rsidRPr="00332626">
        <w:rPr>
          <w:i/>
          <w:iCs/>
        </w:rPr>
        <w:t xml:space="preserve">La recomendación anterior aplica para los tres escenarios planteados. </w:t>
      </w:r>
    </w:p>
    <w:p w14:paraId="6930B0B3" w14:textId="77777777" w:rsidR="009D4248" w:rsidRPr="00332626" w:rsidRDefault="001A1C11" w:rsidP="00C46593">
      <w:pPr>
        <w:pStyle w:val="Prrafodelista"/>
        <w:widowControl/>
        <w:numPr>
          <w:ilvl w:val="2"/>
          <w:numId w:val="6"/>
        </w:numPr>
        <w:autoSpaceDE/>
        <w:autoSpaceDN/>
        <w:adjustRightInd/>
        <w:spacing w:line="240" w:lineRule="auto"/>
        <w:rPr>
          <w:b/>
          <w:bCs/>
          <w:i/>
          <w:iCs/>
        </w:rPr>
      </w:pPr>
      <w:r w:rsidRPr="00332626">
        <w:rPr>
          <w:bCs/>
          <w:i/>
          <w:iCs/>
        </w:rPr>
        <w:t xml:space="preserve">Estandarizar en todas las secciones de este Departamento, el puesto que le corresponde atender las labores relacionadas con la Bodega de Evidencias. La recomendación anterior aplica para los tres escenarios planteados. </w:t>
      </w:r>
    </w:p>
    <w:p w14:paraId="0C1ED88E" w14:textId="4BBB3D6F" w:rsidR="001A1C11" w:rsidRPr="00332626" w:rsidRDefault="001A1C11" w:rsidP="00C46593">
      <w:pPr>
        <w:pStyle w:val="Prrafodelista"/>
        <w:widowControl/>
        <w:numPr>
          <w:ilvl w:val="2"/>
          <w:numId w:val="6"/>
        </w:numPr>
        <w:autoSpaceDE/>
        <w:autoSpaceDN/>
        <w:adjustRightInd/>
        <w:spacing w:line="240" w:lineRule="auto"/>
        <w:rPr>
          <w:b/>
          <w:bCs/>
          <w:i/>
          <w:iCs/>
        </w:rPr>
      </w:pPr>
      <w:r w:rsidRPr="00332626">
        <w:rPr>
          <w:bCs/>
          <w:i/>
          <w:iCs/>
        </w:rPr>
        <w:t>El personal que no conformará la nueva Sección (Anticorrupción), sea el Jefe de Investigación 1 que actualmente funge como Jefe de la Unidad de Anticorrupción, posteriormente será objeto de estudio técnico por parte de la Dirección de Planificación para valorar su reubicación, acorde con las necesidades que se identifiquen en las secciones del Departamento.</w:t>
      </w:r>
    </w:p>
    <w:p w14:paraId="166683C6" w14:textId="35C43A6A" w:rsidR="001A1C11" w:rsidRPr="00332626" w:rsidRDefault="001A1C11" w:rsidP="00C46593">
      <w:pPr>
        <w:spacing w:line="240" w:lineRule="auto"/>
        <w:rPr>
          <w:b/>
          <w:bCs/>
          <w:i/>
          <w:iCs/>
        </w:rPr>
      </w:pPr>
      <w:r w:rsidRPr="00332626">
        <w:rPr>
          <w:b/>
          <w:bCs/>
          <w:i/>
          <w:iCs/>
        </w:rPr>
        <w:t>…”</w:t>
      </w:r>
    </w:p>
    <w:p w14:paraId="68590864" w14:textId="415D648C" w:rsidR="003A67E2" w:rsidRPr="00332626" w:rsidRDefault="003A67E2" w:rsidP="00C46593">
      <w:pPr>
        <w:spacing w:line="240" w:lineRule="auto"/>
        <w:rPr>
          <w:i/>
          <w:iCs/>
        </w:rPr>
      </w:pPr>
    </w:p>
    <w:p w14:paraId="36E733F0" w14:textId="1787E6B9" w:rsidR="003A67E2" w:rsidRDefault="006F070D" w:rsidP="00C46593">
      <w:pPr>
        <w:spacing w:line="240" w:lineRule="auto"/>
        <w:rPr>
          <w:bCs/>
        </w:rPr>
      </w:pPr>
      <w:r w:rsidRPr="004A7726">
        <w:rPr>
          <w:bCs/>
        </w:rPr>
        <w:t>En lo</w:t>
      </w:r>
      <w:r w:rsidR="003A67E2" w:rsidRPr="004A7726">
        <w:rPr>
          <w:bCs/>
        </w:rPr>
        <w:t xml:space="preserve"> expuesto anteriormente, </w:t>
      </w:r>
      <w:r w:rsidRPr="004A7726">
        <w:rPr>
          <w:bCs/>
        </w:rPr>
        <w:t xml:space="preserve">en el Cuadro 1 se logra visualizar que al momento de aprobar </w:t>
      </w:r>
      <w:r w:rsidR="00EE6BDE" w:rsidRPr="004A7726">
        <w:rPr>
          <w:bCs/>
        </w:rPr>
        <w:t xml:space="preserve">la propuesta de la Dirección del OIJ </w:t>
      </w:r>
      <w:r w:rsidR="00E6208A" w:rsidRPr="004A7726">
        <w:rPr>
          <w:bCs/>
        </w:rPr>
        <w:t>(horario 4x2)</w:t>
      </w:r>
      <w:r w:rsidR="00F517F8" w:rsidRPr="004A7726">
        <w:rPr>
          <w:bCs/>
        </w:rPr>
        <w:t xml:space="preserve">, quedaba un excedente </w:t>
      </w:r>
      <w:r w:rsidR="001C63AD" w:rsidRPr="004A7726">
        <w:rPr>
          <w:bCs/>
        </w:rPr>
        <w:t xml:space="preserve">de cuatro plazas de Investigadora o Investigador </w:t>
      </w:r>
      <w:r w:rsidR="004C3DE9" w:rsidRPr="004A7726">
        <w:rPr>
          <w:bCs/>
        </w:rPr>
        <w:t xml:space="preserve">2 y diecisiete plazas de Investigadora o Investigador 1, </w:t>
      </w:r>
      <w:r w:rsidR="00797B52" w:rsidRPr="004A7726">
        <w:rPr>
          <w:bCs/>
        </w:rPr>
        <w:t xml:space="preserve">de las cuales </w:t>
      </w:r>
      <w:r w:rsidR="00FD7CCE" w:rsidRPr="004A7726">
        <w:rPr>
          <w:bCs/>
        </w:rPr>
        <w:t xml:space="preserve">se propuso en el oficio </w:t>
      </w:r>
      <w:r w:rsidR="00375BE3" w:rsidRPr="004A7726">
        <w:rPr>
          <w:bCs/>
        </w:rPr>
        <w:t xml:space="preserve">609-PLA-RH-MI-2019 </w:t>
      </w:r>
      <w:r w:rsidR="00F75020" w:rsidRPr="004A7726">
        <w:rPr>
          <w:bCs/>
        </w:rPr>
        <w:t xml:space="preserve">trasladar para la nueva Sección de </w:t>
      </w:r>
      <w:r w:rsidR="00AA5FDE" w:rsidRPr="004A7726">
        <w:rPr>
          <w:bCs/>
        </w:rPr>
        <w:t xml:space="preserve">Delitos Económicos, Financieros y Anticorrupción </w:t>
      </w:r>
      <w:r w:rsidR="00806705" w:rsidRPr="004A7726">
        <w:rPr>
          <w:bCs/>
        </w:rPr>
        <w:t xml:space="preserve">tres plazas </w:t>
      </w:r>
      <w:r w:rsidR="00DA552C" w:rsidRPr="004A7726">
        <w:rPr>
          <w:bCs/>
        </w:rPr>
        <w:t>de Investigadora o Investigador 2 y dos plazas de Investigadora o Investigador 1</w:t>
      </w:r>
      <w:r w:rsidR="00072190" w:rsidRPr="004A7726">
        <w:rPr>
          <w:bCs/>
        </w:rPr>
        <w:t xml:space="preserve">, quedando aún un excedente pendiente de reubicar de una plaza de Investigador 2 y </w:t>
      </w:r>
      <w:r w:rsidR="00B74DE7" w:rsidRPr="004A7726">
        <w:rPr>
          <w:bCs/>
        </w:rPr>
        <w:t>quince de Investigadora o Investigador 1</w:t>
      </w:r>
      <w:r w:rsidR="00854FEA">
        <w:rPr>
          <w:bCs/>
        </w:rPr>
        <w:t>.</w:t>
      </w:r>
    </w:p>
    <w:p w14:paraId="0656060B" w14:textId="77777777" w:rsidR="00DA40C2" w:rsidRDefault="00DA40C2" w:rsidP="00C46593">
      <w:pPr>
        <w:spacing w:line="240" w:lineRule="auto"/>
        <w:rPr>
          <w:bCs/>
        </w:rPr>
      </w:pPr>
    </w:p>
    <w:p w14:paraId="5D2F7032" w14:textId="5CEEED97" w:rsidR="009514C9" w:rsidRDefault="00DA40C2" w:rsidP="00C46593">
      <w:pPr>
        <w:spacing w:line="240" w:lineRule="auto"/>
        <w:rPr>
          <w:bCs/>
        </w:rPr>
      </w:pPr>
      <w:r>
        <w:rPr>
          <w:bCs/>
        </w:rPr>
        <w:t>Sobre la recomendación 5.5.13. vertida en el oficio 609-PLA-RH-MI-2019</w:t>
      </w:r>
      <w:r w:rsidR="00F002D8">
        <w:rPr>
          <w:bCs/>
        </w:rPr>
        <w:t xml:space="preserve">, </w:t>
      </w:r>
      <w:r w:rsidR="009514C9">
        <w:rPr>
          <w:bCs/>
        </w:rPr>
        <w:t>la Licda. Karla</w:t>
      </w:r>
      <w:r w:rsidR="000C5732">
        <w:rPr>
          <w:bCs/>
        </w:rPr>
        <w:t xml:space="preserve"> Chinchilla Araya, Jefa de la Sección de Fraudes</w:t>
      </w:r>
      <w:r w:rsidR="009C11EF">
        <w:rPr>
          <w:bCs/>
        </w:rPr>
        <w:t xml:space="preserve">, manifestó que el recurso </w:t>
      </w:r>
      <w:r w:rsidR="00926623">
        <w:rPr>
          <w:bCs/>
        </w:rPr>
        <w:t xml:space="preserve">fue trasladado </w:t>
      </w:r>
      <w:r w:rsidR="00FA462B">
        <w:rPr>
          <w:bCs/>
        </w:rPr>
        <w:t>según lo recomendado a la Sección de Delitos Económicos, Financieros y Anticorrupció</w:t>
      </w:r>
      <w:r w:rsidR="00FC622F">
        <w:rPr>
          <w:bCs/>
        </w:rPr>
        <w:t>n.</w:t>
      </w:r>
      <w:r w:rsidR="000C5732">
        <w:rPr>
          <w:bCs/>
        </w:rPr>
        <w:t xml:space="preserve"> </w:t>
      </w:r>
    </w:p>
    <w:p w14:paraId="6EF05984" w14:textId="77777777" w:rsidR="00FC622F" w:rsidRDefault="00FC622F" w:rsidP="00C46593">
      <w:pPr>
        <w:spacing w:line="240" w:lineRule="auto"/>
        <w:rPr>
          <w:bCs/>
        </w:rPr>
      </w:pPr>
    </w:p>
    <w:p w14:paraId="2BB8AA88" w14:textId="1625A485" w:rsidR="00854FEA" w:rsidRDefault="00FC622F" w:rsidP="00C46593">
      <w:pPr>
        <w:spacing w:line="240" w:lineRule="auto"/>
        <w:rPr>
          <w:bCs/>
        </w:rPr>
      </w:pPr>
      <w:r>
        <w:rPr>
          <w:bCs/>
        </w:rPr>
        <w:t xml:space="preserve">Por otra parte, </w:t>
      </w:r>
      <w:r w:rsidR="00D33E8C">
        <w:rPr>
          <w:bCs/>
        </w:rPr>
        <w:t>s</w:t>
      </w:r>
      <w:r w:rsidR="006B3194">
        <w:rPr>
          <w:bCs/>
        </w:rPr>
        <w:t>e consultó en la Unidad de Anticorrupción y la compañera Raque</w:t>
      </w:r>
      <w:r w:rsidR="007C2CE0">
        <w:rPr>
          <w:bCs/>
        </w:rPr>
        <w:t xml:space="preserve">l Alfaro Fonseca, Auxiliar Administrativa </w:t>
      </w:r>
      <w:r w:rsidR="007157DF">
        <w:rPr>
          <w:bCs/>
        </w:rPr>
        <w:t>indicó que la estructura organizacional actual está conformada por</w:t>
      </w:r>
      <w:r w:rsidR="00752E2C">
        <w:rPr>
          <w:bCs/>
        </w:rPr>
        <w:t xml:space="preserve">: </w:t>
      </w:r>
    </w:p>
    <w:p w14:paraId="7C248612" w14:textId="3E9AB8AE" w:rsidR="00752E2C" w:rsidRDefault="00752E2C" w:rsidP="00C46593">
      <w:pPr>
        <w:spacing w:line="240" w:lineRule="auto"/>
        <w:rPr>
          <w:bCs/>
        </w:rPr>
      </w:pPr>
      <w:r>
        <w:rPr>
          <w:bCs/>
        </w:rPr>
        <w:t>1 Jef</w:t>
      </w:r>
      <w:r w:rsidR="00327A39">
        <w:rPr>
          <w:bCs/>
        </w:rPr>
        <w:t>a o Jefe</w:t>
      </w:r>
      <w:r w:rsidR="00F230E4">
        <w:rPr>
          <w:bCs/>
        </w:rPr>
        <w:t xml:space="preserve"> de Investigación</w:t>
      </w:r>
      <w:r>
        <w:rPr>
          <w:bCs/>
        </w:rPr>
        <w:t xml:space="preserve"> </w:t>
      </w:r>
      <w:r w:rsidR="00BE4B22">
        <w:rPr>
          <w:bCs/>
        </w:rPr>
        <w:t>1</w:t>
      </w:r>
    </w:p>
    <w:p w14:paraId="2D6844E5" w14:textId="0420B860" w:rsidR="00F230E4" w:rsidRDefault="00F230E4" w:rsidP="00C46593">
      <w:pPr>
        <w:spacing w:line="240" w:lineRule="auto"/>
        <w:rPr>
          <w:bCs/>
        </w:rPr>
      </w:pPr>
      <w:r>
        <w:rPr>
          <w:bCs/>
        </w:rPr>
        <w:t>4 Oficial de Investigación</w:t>
      </w:r>
    </w:p>
    <w:p w14:paraId="764DF158" w14:textId="28E4CD1F" w:rsidR="00F230E4" w:rsidRDefault="00237606" w:rsidP="00C46593">
      <w:pPr>
        <w:spacing w:line="240" w:lineRule="auto"/>
        <w:rPr>
          <w:bCs/>
        </w:rPr>
      </w:pPr>
      <w:r>
        <w:rPr>
          <w:bCs/>
        </w:rPr>
        <w:t>1 Analista en C</w:t>
      </w:r>
      <w:r w:rsidR="00327A39">
        <w:rPr>
          <w:bCs/>
        </w:rPr>
        <w:t>r</w:t>
      </w:r>
      <w:r>
        <w:rPr>
          <w:bCs/>
        </w:rPr>
        <w:t>iminología</w:t>
      </w:r>
    </w:p>
    <w:p w14:paraId="118B235B" w14:textId="1543C777" w:rsidR="00237606" w:rsidRDefault="00237606" w:rsidP="00C46593">
      <w:pPr>
        <w:spacing w:line="240" w:lineRule="auto"/>
        <w:rPr>
          <w:bCs/>
        </w:rPr>
      </w:pPr>
      <w:r>
        <w:rPr>
          <w:bCs/>
        </w:rPr>
        <w:t xml:space="preserve">7 </w:t>
      </w:r>
      <w:r w:rsidR="00327A39">
        <w:rPr>
          <w:bCs/>
        </w:rPr>
        <w:t>Investigadora o Investigador 2</w:t>
      </w:r>
    </w:p>
    <w:p w14:paraId="6447DCEC" w14:textId="0D6133A5" w:rsidR="00327A39" w:rsidRPr="004A7726" w:rsidRDefault="00327A39" w:rsidP="00C46593">
      <w:pPr>
        <w:spacing w:line="240" w:lineRule="auto"/>
        <w:rPr>
          <w:bCs/>
        </w:rPr>
      </w:pPr>
      <w:r>
        <w:rPr>
          <w:bCs/>
        </w:rPr>
        <w:t>8 Investigadora o Investigador 1</w:t>
      </w:r>
    </w:p>
    <w:p w14:paraId="311ABF30" w14:textId="68BA92C6" w:rsidR="000F1D18" w:rsidRDefault="000F1D18" w:rsidP="00C46593">
      <w:pPr>
        <w:spacing w:line="240" w:lineRule="auto"/>
      </w:pPr>
    </w:p>
    <w:p w14:paraId="589DA3D9" w14:textId="7445DDA7" w:rsidR="00757C90" w:rsidRDefault="00757C90" w:rsidP="00C46593">
      <w:pPr>
        <w:spacing w:line="240" w:lineRule="auto"/>
      </w:pPr>
      <w:r>
        <w:t xml:space="preserve">Asimismo, esta Dirección </w:t>
      </w:r>
      <w:r w:rsidR="004E533A">
        <w:t xml:space="preserve">en el oficio </w:t>
      </w:r>
      <w:r w:rsidR="009F2490">
        <w:t>609-PLA-RH-MI-2019</w:t>
      </w:r>
      <w:r w:rsidR="006C6D04">
        <w:t>,</w:t>
      </w:r>
      <w:r w:rsidR="009F2490">
        <w:t xml:space="preserve"> </w:t>
      </w:r>
      <w:r w:rsidR="00203262">
        <w:t xml:space="preserve">recomendó que se debía crear </w:t>
      </w:r>
      <w:r w:rsidR="004E533A">
        <w:t xml:space="preserve">15 plazas de </w:t>
      </w:r>
      <w:r w:rsidR="009F2490">
        <w:t>I</w:t>
      </w:r>
      <w:r w:rsidR="004E533A">
        <w:t>nvestigador</w:t>
      </w:r>
      <w:r w:rsidR="009F2490">
        <w:t>a</w:t>
      </w:r>
      <w:r w:rsidR="004E533A">
        <w:t xml:space="preserve"> </w:t>
      </w:r>
      <w:r w:rsidR="009F2490">
        <w:t xml:space="preserve">o Investigador 2 para la atención de los casos </w:t>
      </w:r>
      <w:r w:rsidR="00FD6B8C">
        <w:t xml:space="preserve">que ingresaran por </w:t>
      </w:r>
      <w:r w:rsidR="006F0969">
        <w:t>C</w:t>
      </w:r>
      <w:r w:rsidR="00FD6B8C">
        <w:t xml:space="preserve">orrupción; sin embargo, por limitaciones presupuestarias estas no fueron aprobadas </w:t>
      </w:r>
      <w:r w:rsidR="00E63DE9">
        <w:t>dentro del Presupuesto 2020.</w:t>
      </w:r>
    </w:p>
    <w:p w14:paraId="37554502" w14:textId="5D452296" w:rsidR="003162CE" w:rsidRDefault="003162CE" w:rsidP="00C46593">
      <w:pPr>
        <w:spacing w:line="240" w:lineRule="auto"/>
      </w:pPr>
    </w:p>
    <w:p w14:paraId="3F12AB66" w14:textId="40E23EAB" w:rsidR="001911C2" w:rsidRDefault="003162CE" w:rsidP="00C46593">
      <w:pPr>
        <w:spacing w:line="240" w:lineRule="auto"/>
        <w:rPr>
          <w:color w:val="000000"/>
          <w:lang w:eastAsia="es-CR"/>
        </w:rPr>
      </w:pPr>
      <w:r>
        <w:t>Por otra parte, esta Dirección mediante el informe 2130-PLA-</w:t>
      </w:r>
      <w:r w:rsidR="007F54D9">
        <w:t>PE-PP-</w:t>
      </w:r>
      <w:r>
        <w:t xml:space="preserve">2019 en el apartado 7 analizó </w:t>
      </w:r>
      <w:r w:rsidR="00632ABF">
        <w:t xml:space="preserve">el contenido económico para la </w:t>
      </w:r>
      <w:r w:rsidR="00232B79">
        <w:t xml:space="preserve">asignación de </w:t>
      </w:r>
      <w:r w:rsidR="00775628">
        <w:t xml:space="preserve">licencias para el año 2020, en el cual se indica que en apego a la </w:t>
      </w:r>
      <w:r w:rsidR="0083710E">
        <w:rPr>
          <w:color w:val="000000"/>
          <w:lang w:eastAsia="es-CR"/>
        </w:rPr>
        <w:t>Ley 9635 sobre el Fortalecimiento de la Finanzas Públicas, la institución ha tenido que realizar una serie de modificaciones y rebajas en su presupuesto para cumplir con lo dictado en dicha ley</w:t>
      </w:r>
      <w:r w:rsidR="00A67734">
        <w:rPr>
          <w:color w:val="000000"/>
          <w:lang w:eastAsia="es-CR"/>
        </w:rPr>
        <w:t xml:space="preserve">, </w:t>
      </w:r>
      <w:r w:rsidR="00BF5128">
        <w:rPr>
          <w:color w:val="000000"/>
          <w:lang w:eastAsia="es-CR"/>
        </w:rPr>
        <w:t xml:space="preserve">siendo la </w:t>
      </w:r>
      <w:r w:rsidR="0083710E">
        <w:rPr>
          <w:color w:val="000000"/>
          <w:lang w:eastAsia="es-CR"/>
        </w:rPr>
        <w:t>subpartida</w:t>
      </w:r>
      <w:r w:rsidR="00BF5128">
        <w:rPr>
          <w:color w:val="000000"/>
          <w:lang w:eastAsia="es-CR"/>
        </w:rPr>
        <w:t xml:space="preserve"> de </w:t>
      </w:r>
      <w:r w:rsidR="00BF5128" w:rsidRPr="008A4553">
        <w:rPr>
          <w:b/>
          <w:bCs/>
          <w:color w:val="000000"/>
          <w:lang w:eastAsia="es-CR"/>
        </w:rPr>
        <w:t>Suplencias</w:t>
      </w:r>
      <w:r w:rsidR="00BF5128">
        <w:rPr>
          <w:color w:val="000000"/>
          <w:lang w:eastAsia="es-CR"/>
        </w:rPr>
        <w:t xml:space="preserve"> </w:t>
      </w:r>
      <w:r w:rsidR="000F1036">
        <w:rPr>
          <w:color w:val="000000"/>
          <w:lang w:eastAsia="es-CR"/>
        </w:rPr>
        <w:t>una de las afectadas.</w:t>
      </w:r>
    </w:p>
    <w:p w14:paraId="4315654D" w14:textId="3B9DDECB" w:rsidR="004A4477" w:rsidRDefault="0050690C" w:rsidP="00C46593">
      <w:pPr>
        <w:spacing w:line="240" w:lineRule="auto"/>
        <w:rPr>
          <w:color w:val="000000"/>
          <w:lang w:eastAsia="es-CR"/>
        </w:rPr>
      </w:pPr>
      <w:r>
        <w:rPr>
          <w:color w:val="000000"/>
          <w:lang w:eastAsia="es-CR"/>
        </w:rPr>
        <w:t>En vista de lo anterior</w:t>
      </w:r>
      <w:r w:rsidR="004A4477">
        <w:rPr>
          <w:color w:val="000000"/>
          <w:lang w:eastAsia="es-CR"/>
        </w:rPr>
        <w:t xml:space="preserve">, se realizó una primera sesión de trabajo el jueves 5 de diciembre </w:t>
      </w:r>
      <w:r w:rsidR="007560CD">
        <w:rPr>
          <w:color w:val="000000"/>
          <w:lang w:eastAsia="es-CR"/>
        </w:rPr>
        <w:t xml:space="preserve">del 2019 en la cual </w:t>
      </w:r>
      <w:r w:rsidR="004A4477">
        <w:rPr>
          <w:color w:val="000000"/>
          <w:lang w:eastAsia="es-CR"/>
        </w:rPr>
        <w:t>el Consejo Superior, en conjunto con la Dirección de Gestión Humana y la Dirección de Planificación</w:t>
      </w:r>
      <w:r w:rsidR="00D00475">
        <w:rPr>
          <w:color w:val="000000"/>
          <w:lang w:eastAsia="es-CR"/>
        </w:rPr>
        <w:t xml:space="preserve"> </w:t>
      </w:r>
      <w:r w:rsidR="004A4477">
        <w:rPr>
          <w:color w:val="000000"/>
          <w:lang w:eastAsia="es-CR"/>
        </w:rPr>
        <w:t>conocieron de forma inicial todas las solicitudes que habían sido formuladas por las oficinas, así como las limitaciones presupuestarias que enfrenta la institución para otorgar la cantidad total de solicitudes.</w:t>
      </w:r>
    </w:p>
    <w:p w14:paraId="26DC14F7" w14:textId="77777777" w:rsidR="004A4477" w:rsidRDefault="004A4477" w:rsidP="00C46593">
      <w:pPr>
        <w:spacing w:line="240" w:lineRule="auto"/>
        <w:rPr>
          <w:color w:val="000000"/>
          <w:lang w:eastAsia="es-CR"/>
        </w:rPr>
      </w:pPr>
    </w:p>
    <w:p w14:paraId="03B6E73D" w14:textId="76785B43" w:rsidR="001911C2" w:rsidRDefault="00616F79" w:rsidP="00C46593">
      <w:pPr>
        <w:spacing w:line="240" w:lineRule="auto"/>
        <w:rPr>
          <w:color w:val="000000"/>
          <w:lang w:eastAsia="es-CR"/>
        </w:rPr>
      </w:pPr>
      <w:r>
        <w:rPr>
          <w:color w:val="000000"/>
          <w:lang w:eastAsia="es-CR"/>
        </w:rPr>
        <w:t>Por lo anterior,</w:t>
      </w:r>
      <w:r w:rsidR="00851AFA">
        <w:rPr>
          <w:color w:val="000000"/>
          <w:lang w:eastAsia="es-CR"/>
        </w:rPr>
        <w:t xml:space="preserve"> </w:t>
      </w:r>
      <w:r w:rsidR="004A4477">
        <w:rPr>
          <w:color w:val="000000"/>
          <w:lang w:eastAsia="es-CR"/>
        </w:rPr>
        <w:t>se procedió a solicitar a las respectivas oficinas valorar una disminución en la cantidad de solicitudes tomando como base la cantidad de permisos otorgados durante el 2019, dicha tarea se le encomendó a la Dirección de Planificación, la cual procedió a comunicar vía correo electrónico la cantidad máxima de permisos que podían disponer las oficinas, aplicando los respectivos recortes</w:t>
      </w:r>
      <w:r w:rsidR="002C0B57">
        <w:rPr>
          <w:color w:val="000000"/>
          <w:lang w:eastAsia="es-CR"/>
        </w:rPr>
        <w:t>.</w:t>
      </w:r>
    </w:p>
    <w:p w14:paraId="02520611" w14:textId="1FBF5CDF" w:rsidR="000326AD" w:rsidRDefault="000326AD" w:rsidP="00C46593">
      <w:pPr>
        <w:spacing w:line="240" w:lineRule="auto"/>
        <w:rPr>
          <w:color w:val="000000"/>
          <w:lang w:eastAsia="es-CR"/>
        </w:rPr>
      </w:pPr>
    </w:p>
    <w:p w14:paraId="0B5A8E51" w14:textId="4520B608" w:rsidR="000326AD" w:rsidRPr="004A7726" w:rsidRDefault="00357832" w:rsidP="00C46593">
      <w:pPr>
        <w:spacing w:line="240" w:lineRule="auto"/>
      </w:pPr>
      <w:r>
        <w:rPr>
          <w:color w:val="000000"/>
          <w:lang w:eastAsia="es-CR"/>
        </w:rPr>
        <w:t>En virtud de lo anterior</w:t>
      </w:r>
      <w:r w:rsidR="00E20E91">
        <w:rPr>
          <w:color w:val="000000"/>
          <w:lang w:eastAsia="es-CR"/>
        </w:rPr>
        <w:t>,</w:t>
      </w:r>
      <w:r w:rsidR="000326AD">
        <w:rPr>
          <w:color w:val="000000"/>
          <w:lang w:eastAsia="es-CR"/>
        </w:rPr>
        <w:t xml:space="preserve"> la</w:t>
      </w:r>
      <w:r w:rsidR="00E20E91">
        <w:rPr>
          <w:color w:val="000000"/>
          <w:lang w:eastAsia="es-CR"/>
        </w:rPr>
        <w:t xml:space="preserve"> Dirección del Organismo de Investigación Judicial solicit</w:t>
      </w:r>
      <w:r w:rsidR="00DA6BD2">
        <w:rPr>
          <w:color w:val="000000"/>
          <w:lang w:eastAsia="es-CR"/>
        </w:rPr>
        <w:t xml:space="preserve">ó </w:t>
      </w:r>
      <w:r w:rsidR="00E20E91">
        <w:rPr>
          <w:color w:val="000000"/>
          <w:lang w:eastAsia="es-CR"/>
        </w:rPr>
        <w:t xml:space="preserve">los </w:t>
      </w:r>
      <w:r w:rsidR="00130041">
        <w:rPr>
          <w:color w:val="000000"/>
          <w:lang w:eastAsia="es-CR"/>
        </w:rPr>
        <w:t>r</w:t>
      </w:r>
      <w:r w:rsidR="00E20E91">
        <w:rPr>
          <w:color w:val="000000"/>
          <w:lang w:eastAsia="es-CR"/>
        </w:rPr>
        <w:t>ecursos</w:t>
      </w:r>
      <w:r w:rsidR="00912B70">
        <w:rPr>
          <w:color w:val="000000"/>
          <w:lang w:eastAsia="es-CR"/>
        </w:rPr>
        <w:t xml:space="preserve">, con la finalidad de dar continuidad </w:t>
      </w:r>
      <w:r w:rsidR="00390908">
        <w:rPr>
          <w:color w:val="000000"/>
          <w:lang w:eastAsia="es-CR"/>
        </w:rPr>
        <w:t>a los proyectos que actualmente se están desarrollando</w:t>
      </w:r>
      <w:r w:rsidR="00130041">
        <w:rPr>
          <w:color w:val="000000"/>
          <w:lang w:eastAsia="es-CR"/>
        </w:rPr>
        <w:t>.</w:t>
      </w:r>
    </w:p>
    <w:p w14:paraId="2F379FBC" w14:textId="3488F721" w:rsidR="00B5341A" w:rsidRDefault="00014E09" w:rsidP="00C46593">
      <w:pPr>
        <w:pStyle w:val="Prrafodelista"/>
        <w:numPr>
          <w:ilvl w:val="0"/>
          <w:numId w:val="2"/>
        </w:numPr>
        <w:spacing w:line="240" w:lineRule="auto"/>
        <w:rPr>
          <w:rFonts w:cs="Book Antiqua"/>
        </w:rPr>
      </w:pPr>
      <w:r w:rsidRPr="00B5341A">
        <w:rPr>
          <w:rFonts w:cs="Book Antiqua"/>
          <w:b/>
          <w:bCs/>
        </w:rPr>
        <w:t>Mejoram</w:t>
      </w:r>
      <w:r w:rsidR="00ED4A63" w:rsidRPr="00B5341A">
        <w:rPr>
          <w:rFonts w:cs="Book Antiqua"/>
          <w:b/>
          <w:bCs/>
        </w:rPr>
        <w:t>i</w:t>
      </w:r>
      <w:r w:rsidRPr="00B5341A">
        <w:rPr>
          <w:rFonts w:cs="Book Antiqua"/>
          <w:b/>
          <w:bCs/>
        </w:rPr>
        <w:t xml:space="preserve">ento de la eficiencia de </w:t>
      </w:r>
      <w:r w:rsidR="00F74D9D" w:rsidRPr="00B5341A">
        <w:rPr>
          <w:rFonts w:cs="Book Antiqua"/>
          <w:b/>
          <w:bCs/>
        </w:rPr>
        <w:t xml:space="preserve">la </w:t>
      </w:r>
      <w:r w:rsidR="00ED4A63" w:rsidRPr="00B5341A">
        <w:rPr>
          <w:rFonts w:cs="Book Antiqua"/>
          <w:b/>
          <w:bCs/>
        </w:rPr>
        <w:t xml:space="preserve">plataforma administrativa de las Sedes Regionales del </w:t>
      </w:r>
      <w:r w:rsidR="00A97735" w:rsidRPr="00B5341A">
        <w:rPr>
          <w:rFonts w:cs="Book Antiqua"/>
          <w:b/>
          <w:bCs/>
        </w:rPr>
        <w:t>Organismo de Investigación Judicial</w:t>
      </w:r>
      <w:r w:rsidR="00A97735" w:rsidRPr="00B5341A">
        <w:rPr>
          <w:rFonts w:cs="Book Antiqua"/>
        </w:rPr>
        <w:t xml:space="preserve"> </w:t>
      </w:r>
    </w:p>
    <w:p w14:paraId="057D875B" w14:textId="77777777" w:rsidR="00B5341A" w:rsidRDefault="00B5341A" w:rsidP="00C46593">
      <w:pPr>
        <w:pStyle w:val="Prrafodelista"/>
        <w:spacing w:line="240" w:lineRule="auto"/>
        <w:rPr>
          <w:rFonts w:cs="Book Antiqua"/>
        </w:rPr>
      </w:pPr>
    </w:p>
    <w:p w14:paraId="6A60E7A4" w14:textId="58B2938F" w:rsidR="00B5341A" w:rsidRPr="00B5341A" w:rsidRDefault="00B5341A" w:rsidP="00C46593">
      <w:pPr>
        <w:pStyle w:val="Ttulo1"/>
        <w:numPr>
          <w:ilvl w:val="1"/>
          <w:numId w:val="2"/>
        </w:numPr>
        <w:spacing w:line="240" w:lineRule="auto"/>
        <w:rPr>
          <w:rFonts w:ascii="Book Antiqua" w:hAnsi="Book Antiqua" w:cs="Book Antiqua"/>
          <w:color w:val="auto"/>
          <w:kern w:val="0"/>
          <w:sz w:val="24"/>
          <w:szCs w:val="24"/>
          <w:lang w:val="es-ES" w:eastAsia="es-ES"/>
        </w:rPr>
      </w:pPr>
      <w:r w:rsidRPr="00B5341A">
        <w:rPr>
          <w:rFonts w:ascii="Book Antiqua" w:hAnsi="Book Antiqua" w:cs="Book Antiqua"/>
          <w:color w:val="auto"/>
          <w:kern w:val="0"/>
          <w:sz w:val="24"/>
          <w:szCs w:val="24"/>
          <w:lang w:val="es-ES" w:eastAsia="es-ES"/>
        </w:rPr>
        <w:t>Estructura Organizacional</w:t>
      </w:r>
    </w:p>
    <w:p w14:paraId="216FF6F9" w14:textId="2CC2CF88" w:rsidR="00B5341A" w:rsidRDefault="00B5341A" w:rsidP="00C46593">
      <w:pPr>
        <w:spacing w:line="240" w:lineRule="auto"/>
      </w:pPr>
      <w:r w:rsidRPr="00DF538D">
        <w:t xml:space="preserve">A continuación, se muestra el organigrama </w:t>
      </w:r>
      <w:r>
        <w:t xml:space="preserve">del área administrativa de </w:t>
      </w:r>
      <w:r w:rsidRPr="00DF538D">
        <w:t xml:space="preserve">la Delegación Regional de </w:t>
      </w:r>
      <w:r>
        <w:t>Corredores</w:t>
      </w:r>
      <w:r w:rsidRPr="00DF538D">
        <w:t xml:space="preserve">, a </w:t>
      </w:r>
      <w:r>
        <w:t>febrero del</w:t>
      </w:r>
      <w:r w:rsidRPr="00DF538D">
        <w:t xml:space="preserve"> 20</w:t>
      </w:r>
      <w:r>
        <w:t xml:space="preserve">20: </w:t>
      </w:r>
    </w:p>
    <w:p w14:paraId="48A04C61" w14:textId="489EF303" w:rsidR="00B5341A" w:rsidRDefault="00B5341A" w:rsidP="00C46593">
      <w:pPr>
        <w:spacing w:line="240" w:lineRule="auto"/>
      </w:pPr>
    </w:p>
    <w:p w14:paraId="14DDA8C3" w14:textId="6C14922F" w:rsidR="00B5341A" w:rsidRDefault="00FF0A6A" w:rsidP="00C46593">
      <w:pPr>
        <w:spacing w:line="240" w:lineRule="auto"/>
        <w:jc w:val="center"/>
      </w:pPr>
      <w:r>
        <w:rPr>
          <w:noProof/>
        </w:rPr>
        <w:drawing>
          <wp:inline distT="0" distB="0" distL="0" distR="0" wp14:anchorId="6C390E61" wp14:editId="63E9A270">
            <wp:extent cx="2004060" cy="1196340"/>
            <wp:effectExtent l="38100" t="0" r="72390" b="381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1D91CE7" w14:textId="77777777" w:rsidR="00B5341A" w:rsidRPr="00CA13FA" w:rsidRDefault="00B5341A" w:rsidP="00C46593">
      <w:pPr>
        <w:spacing w:line="240" w:lineRule="auto"/>
        <w:ind w:firstLine="708"/>
        <w:jc w:val="center"/>
        <w:rPr>
          <w:sz w:val="20"/>
        </w:rPr>
      </w:pPr>
      <w:r w:rsidRPr="00CA13FA">
        <w:rPr>
          <w:b/>
          <w:sz w:val="20"/>
        </w:rPr>
        <w:t>Fuente:</w:t>
      </w:r>
      <w:r w:rsidRPr="00CA13FA">
        <w:rPr>
          <w:sz w:val="20"/>
        </w:rPr>
        <w:t xml:space="preserve"> Elaboración propia a partir de los datos suministrados</w:t>
      </w:r>
    </w:p>
    <w:p w14:paraId="41DFF362" w14:textId="77777777" w:rsidR="00B5341A" w:rsidRDefault="00B5341A" w:rsidP="00C46593">
      <w:pPr>
        <w:spacing w:line="240" w:lineRule="auto"/>
      </w:pPr>
    </w:p>
    <w:p w14:paraId="3EAA7293" w14:textId="3BC206B8" w:rsidR="00D66537" w:rsidRPr="00D66537" w:rsidRDefault="00D66537" w:rsidP="00C46593">
      <w:pPr>
        <w:spacing w:line="240" w:lineRule="auto"/>
        <w:rPr>
          <w:rFonts w:cs="Book Antiqua"/>
        </w:rPr>
      </w:pPr>
    </w:p>
    <w:p w14:paraId="707052B7" w14:textId="48171011" w:rsidR="00D66537" w:rsidRPr="00D66537" w:rsidRDefault="00D66537" w:rsidP="00C46593">
      <w:pPr>
        <w:pStyle w:val="Ttulo2"/>
        <w:numPr>
          <w:ilvl w:val="1"/>
          <w:numId w:val="9"/>
        </w:numPr>
        <w:spacing w:line="240" w:lineRule="auto"/>
        <w:rPr>
          <w:rFonts w:ascii="Book Antiqua" w:eastAsia="Times New Roman" w:hAnsi="Book Antiqua" w:cs="Book Antiqua"/>
          <w:i w:val="0"/>
          <w:iCs w:val="0"/>
          <w:color w:val="auto"/>
          <w:szCs w:val="24"/>
          <w:lang w:val="es-ES" w:eastAsia="es-ES"/>
        </w:rPr>
      </w:pPr>
      <w:r>
        <w:rPr>
          <w:rFonts w:ascii="Book Antiqua" w:eastAsia="Times New Roman" w:hAnsi="Book Antiqua" w:cs="Book Antiqua"/>
          <w:i w:val="0"/>
          <w:iCs w:val="0"/>
          <w:color w:val="auto"/>
          <w:szCs w:val="24"/>
          <w:lang w:val="es-ES" w:eastAsia="es-ES"/>
        </w:rPr>
        <w:t>Análisis de la e</w:t>
      </w:r>
      <w:r w:rsidRPr="00D66537">
        <w:rPr>
          <w:rFonts w:ascii="Book Antiqua" w:eastAsia="Times New Roman" w:hAnsi="Book Antiqua" w:cs="Book Antiqua"/>
          <w:i w:val="0"/>
          <w:iCs w:val="0"/>
          <w:color w:val="auto"/>
          <w:szCs w:val="24"/>
          <w:lang w:val="es-ES" w:eastAsia="es-ES"/>
        </w:rPr>
        <w:t>structura funcional de</w:t>
      </w:r>
      <w:r>
        <w:rPr>
          <w:rFonts w:ascii="Book Antiqua" w:eastAsia="Times New Roman" w:hAnsi="Book Antiqua" w:cs="Book Antiqua"/>
          <w:i w:val="0"/>
          <w:iCs w:val="0"/>
          <w:color w:val="auto"/>
          <w:szCs w:val="24"/>
          <w:lang w:val="es-ES" w:eastAsia="es-ES"/>
        </w:rPr>
        <w:t xml:space="preserve"> </w:t>
      </w:r>
      <w:r w:rsidRPr="00D66537">
        <w:rPr>
          <w:rFonts w:ascii="Book Antiqua" w:eastAsia="Times New Roman" w:hAnsi="Book Antiqua" w:cs="Book Antiqua"/>
          <w:i w:val="0"/>
          <w:iCs w:val="0"/>
          <w:color w:val="auto"/>
          <w:szCs w:val="24"/>
          <w:lang w:val="es-ES" w:eastAsia="es-ES"/>
        </w:rPr>
        <w:t>l</w:t>
      </w:r>
      <w:r>
        <w:rPr>
          <w:rFonts w:ascii="Book Antiqua" w:eastAsia="Times New Roman" w:hAnsi="Book Antiqua" w:cs="Book Antiqua"/>
          <w:i w:val="0"/>
          <w:iCs w:val="0"/>
          <w:color w:val="auto"/>
          <w:szCs w:val="24"/>
          <w:lang w:val="es-ES" w:eastAsia="es-ES"/>
        </w:rPr>
        <w:t>a</w:t>
      </w:r>
      <w:r w:rsidRPr="00D66537">
        <w:rPr>
          <w:rFonts w:ascii="Book Antiqua" w:eastAsia="Times New Roman" w:hAnsi="Book Antiqua" w:cs="Book Antiqua"/>
          <w:i w:val="0"/>
          <w:iCs w:val="0"/>
          <w:color w:val="auto"/>
          <w:szCs w:val="24"/>
          <w:lang w:val="es-ES" w:eastAsia="es-ES"/>
        </w:rPr>
        <w:t xml:space="preserve"> de</w:t>
      </w:r>
      <w:r>
        <w:rPr>
          <w:rFonts w:ascii="Book Antiqua" w:eastAsia="Times New Roman" w:hAnsi="Book Antiqua" w:cs="Book Antiqua"/>
          <w:i w:val="0"/>
          <w:iCs w:val="0"/>
          <w:color w:val="auto"/>
          <w:szCs w:val="24"/>
          <w:lang w:val="es-ES" w:eastAsia="es-ES"/>
        </w:rPr>
        <w:t>legación</w:t>
      </w:r>
    </w:p>
    <w:p w14:paraId="6F9347FE" w14:textId="37D03E1C" w:rsidR="00E43FC8" w:rsidRDefault="00E43FC8" w:rsidP="00C46593">
      <w:pPr>
        <w:spacing w:line="240" w:lineRule="auto"/>
        <w:rPr>
          <w:rFonts w:cs="Calibri"/>
          <w:color w:val="000000"/>
        </w:rPr>
      </w:pPr>
    </w:p>
    <w:p w14:paraId="4AEB7B28" w14:textId="5F255C66" w:rsidR="00D66537" w:rsidRDefault="00D66537" w:rsidP="00C46593">
      <w:pPr>
        <w:spacing w:line="240" w:lineRule="auto"/>
      </w:pPr>
      <w:r>
        <w:t xml:space="preserve">La Delegación Regional está compuesta por las jefaturas, administración, operaciones y apoyo técnico. En este apartado, se presenta la descripción del área de apoyo administrativo, la cual tiene como base la atención de las personas usuarias. </w:t>
      </w:r>
    </w:p>
    <w:p w14:paraId="3C9445E5" w14:textId="1F4A2CD3" w:rsidR="00D66537" w:rsidRDefault="00D66537" w:rsidP="00C46593">
      <w:pPr>
        <w:spacing w:line="240" w:lineRule="auto"/>
      </w:pPr>
    </w:p>
    <w:p w14:paraId="0D7222A9" w14:textId="77777777" w:rsidR="00D66537" w:rsidRDefault="00D66537" w:rsidP="00C46593">
      <w:pPr>
        <w:spacing w:line="240" w:lineRule="auto"/>
      </w:pPr>
      <w:r>
        <w:t>El área encargada de la gestión administrativa de la Delegación se encuentra conformada por cinco personas. La jefatura la ostenta, una plaza de profesional 1, quien depende jerárquicamente de la jefatura de la Delegación.</w:t>
      </w:r>
    </w:p>
    <w:p w14:paraId="4E9305EC" w14:textId="77777777" w:rsidR="00D66537" w:rsidRDefault="00D66537" w:rsidP="00C46593">
      <w:pPr>
        <w:spacing w:line="240" w:lineRule="auto"/>
      </w:pPr>
    </w:p>
    <w:p w14:paraId="35919F5A" w14:textId="79570BDE" w:rsidR="00D66537" w:rsidRDefault="00D66537" w:rsidP="00C46593">
      <w:pPr>
        <w:spacing w:line="240" w:lineRule="auto"/>
      </w:pPr>
      <w:r>
        <w:t xml:space="preserve">La jefatura del área administrativa coordina a los encargados de la atención a la persona usuaria, el apoyo administrativo, la secretaría y los servicios generales de la Delegación. </w:t>
      </w:r>
    </w:p>
    <w:p w14:paraId="7BA64AD4" w14:textId="4E450BB0" w:rsidR="00D66537" w:rsidRDefault="00D66537" w:rsidP="00C46593">
      <w:pPr>
        <w:spacing w:line="240" w:lineRule="auto"/>
        <w:rPr>
          <w:rFonts w:cs="Calibri"/>
          <w:color w:val="000000"/>
        </w:rPr>
      </w:pPr>
    </w:p>
    <w:p w14:paraId="6FFDDBE4" w14:textId="77777777" w:rsidR="00575BDC" w:rsidRDefault="00575BDC" w:rsidP="00C46593">
      <w:pPr>
        <w:widowControl/>
        <w:numPr>
          <w:ilvl w:val="1"/>
          <w:numId w:val="10"/>
        </w:numPr>
        <w:autoSpaceDE/>
        <w:autoSpaceDN/>
        <w:adjustRightInd/>
        <w:spacing w:before="120" w:after="240" w:line="240" w:lineRule="auto"/>
        <w:ind w:left="1418" w:hanging="425"/>
        <w:rPr>
          <w:b/>
        </w:rPr>
      </w:pPr>
      <w:r>
        <w:rPr>
          <w:b/>
        </w:rPr>
        <w:t>Personal de secretaría</w:t>
      </w:r>
    </w:p>
    <w:p w14:paraId="2164C3CC" w14:textId="586C7A77" w:rsidR="00575BDC" w:rsidRDefault="00575BDC" w:rsidP="00C46593">
      <w:pPr>
        <w:spacing w:line="240" w:lineRule="auto"/>
      </w:pPr>
      <w:r>
        <w:t>La secretaria de la Delegación está a cargo de</w:t>
      </w:r>
      <w:r w:rsidR="00930ECF">
        <w:t xml:space="preserve">: </w:t>
      </w:r>
      <w:r>
        <w:t xml:space="preserve"> la atención del </w:t>
      </w:r>
      <w:r w:rsidRPr="006F2484">
        <w:t>correo electrónico oficial</w:t>
      </w:r>
      <w:r>
        <w:t xml:space="preserve">, la </w:t>
      </w:r>
      <w:r w:rsidRPr="006F2484">
        <w:t>distribución electrónica de rastreos telefónicos</w:t>
      </w:r>
      <w:r>
        <w:t xml:space="preserve">, </w:t>
      </w:r>
      <w:r w:rsidRPr="006F2484">
        <w:t>de dictámenes</w:t>
      </w:r>
      <w:r>
        <w:t xml:space="preserve"> y de </w:t>
      </w:r>
      <w:r w:rsidRPr="006F2484">
        <w:t>todo tipo de solicitudes</w:t>
      </w:r>
      <w:r w:rsidR="00E26837">
        <w:t xml:space="preserve">, </w:t>
      </w:r>
      <w:r w:rsidR="006C6D04">
        <w:t>tramite de</w:t>
      </w:r>
      <w:r w:rsidR="00E52F02">
        <w:t xml:space="preserve"> los casos que ingresan desde el Centro de Información Confidencial (</w:t>
      </w:r>
      <w:r w:rsidR="00E52F02" w:rsidRPr="006F2484">
        <w:t>CICO</w:t>
      </w:r>
      <w:r w:rsidR="00E52F02">
        <w:t>)</w:t>
      </w:r>
      <w:r w:rsidR="009D1C70">
        <w:t>,</w:t>
      </w:r>
      <w:r w:rsidR="000916AD">
        <w:t>l</w:t>
      </w:r>
      <w:r>
        <w:t>leva</w:t>
      </w:r>
      <w:r w:rsidR="000916AD">
        <w:t>r</w:t>
      </w:r>
      <w:r>
        <w:t xml:space="preserve"> las estadísticas del LEC (EP1), de casos positivos (EP2) y de detenidos (EP18)</w:t>
      </w:r>
      <w:r w:rsidR="000916AD">
        <w:t>, confección de</w:t>
      </w:r>
      <w:r>
        <w:t xml:space="preserve"> oficios, certificaciones, órdenes de detención</w:t>
      </w:r>
      <w:r w:rsidR="00FD2FE3">
        <w:t>,</w:t>
      </w:r>
      <w:r w:rsidRPr="006F2484">
        <w:t xml:space="preserve"> aten</w:t>
      </w:r>
      <w:r>
        <w:t>ción telefónica de la Delegación,  atender</w:t>
      </w:r>
      <w:r w:rsidRPr="006F2484">
        <w:t xml:space="preserve"> personal del Ministerio P</w:t>
      </w:r>
      <w:r>
        <w:t>ú</w:t>
      </w:r>
      <w:r w:rsidRPr="006F2484">
        <w:t>blico</w:t>
      </w:r>
      <w:r>
        <w:t>, tanto presencial como vía telefónica</w:t>
      </w:r>
      <w:r w:rsidR="000916AD">
        <w:t xml:space="preserve"> y c</w:t>
      </w:r>
      <w:r>
        <w:t>uando se requiere, atiende público y toma denuncias.</w:t>
      </w:r>
    </w:p>
    <w:p w14:paraId="56195A0A" w14:textId="77777777" w:rsidR="001A7AE4" w:rsidRDefault="001A7AE4" w:rsidP="00C46593">
      <w:pPr>
        <w:spacing w:line="240" w:lineRule="auto"/>
      </w:pPr>
    </w:p>
    <w:p w14:paraId="75DD19E1" w14:textId="0B9C1959" w:rsidR="001A7AE4" w:rsidRPr="00253281" w:rsidRDefault="000916AD" w:rsidP="00C46593">
      <w:pPr>
        <w:spacing w:line="240" w:lineRule="auto"/>
      </w:pPr>
      <w:r>
        <w:t>Además, e</w:t>
      </w:r>
      <w:r w:rsidR="001A7AE4">
        <w:t xml:space="preserve">s responsable de los trámites para asuntos disciplinarios, entre ellos la toma de declaraciones, redacción de </w:t>
      </w:r>
      <w:r w:rsidR="001A7AE4" w:rsidRPr="00253281">
        <w:t>documentos como actas de notificación, audiencias finales, autos de inhibitoria, autos de inicio, cancelación de sanciones, citaciones, señalamientos para recepción de prueba testimonial, variaciones de señalamientos, constancias, declaraciones, designaciones de defensor, informes estadísticos, oficios, avocamientos, comisión de diligencias, fijación de periodos de sanción, rechazo de solicitudes de defensor, remisión de diligencias, separación de defensor</w:t>
      </w:r>
      <w:r w:rsidR="001A7AE4">
        <w:t xml:space="preserve"> y</w:t>
      </w:r>
      <w:r w:rsidR="001A7AE4" w:rsidRPr="00253281">
        <w:t xml:space="preserve"> borrador</w:t>
      </w:r>
      <w:r w:rsidR="001A7AE4">
        <w:t>es</w:t>
      </w:r>
      <w:r w:rsidR="001A7AE4" w:rsidRPr="00253281">
        <w:t xml:space="preserve"> de resoluciones. </w:t>
      </w:r>
      <w:r w:rsidR="001A7AE4">
        <w:t xml:space="preserve">Asimismo, cita </w:t>
      </w:r>
      <w:r w:rsidR="001A7AE4" w:rsidRPr="00253281">
        <w:t>testigos de cargo y descargo</w:t>
      </w:r>
      <w:r w:rsidR="001A7AE4">
        <w:t xml:space="preserve">, recibe, </w:t>
      </w:r>
      <w:r w:rsidR="001A7AE4" w:rsidRPr="00253281">
        <w:t>clasifica, archiva y despacha documentos variados como certificados, notas, contestaciones</w:t>
      </w:r>
      <w:r w:rsidR="001A7AE4">
        <w:t xml:space="preserve"> y</w:t>
      </w:r>
      <w:r w:rsidR="001A7AE4" w:rsidRPr="00253281">
        <w:t xml:space="preserve"> expedientes</w:t>
      </w:r>
      <w:r w:rsidR="001A7AE4">
        <w:t>. Además, r</w:t>
      </w:r>
      <w:r w:rsidR="001A7AE4" w:rsidRPr="00253281">
        <w:t>egistra y/o actualiza información en el libro de control de expedientes administrativos disciplinarios (entrada y salida de expedientes)</w:t>
      </w:r>
      <w:r w:rsidR="001A7AE4">
        <w:t>, y e</w:t>
      </w:r>
      <w:r w:rsidR="001A7AE4" w:rsidRPr="00253281">
        <w:t xml:space="preserve">labora la agenda </w:t>
      </w:r>
      <w:r w:rsidR="001A7AE4">
        <w:t>de</w:t>
      </w:r>
      <w:r w:rsidR="001A7AE4" w:rsidRPr="00253281">
        <w:t xml:space="preserve"> señalamientos para </w:t>
      </w:r>
      <w:r w:rsidR="001A7AE4">
        <w:t xml:space="preserve">la </w:t>
      </w:r>
      <w:r w:rsidR="001A7AE4" w:rsidRPr="00253281">
        <w:t>recepción de prueba testimonial y</w:t>
      </w:r>
      <w:r w:rsidR="001A7AE4">
        <w:t xml:space="preserve"> el</w:t>
      </w:r>
      <w:r w:rsidR="001A7AE4" w:rsidRPr="00253281">
        <w:t xml:space="preserve"> control</w:t>
      </w:r>
      <w:r w:rsidR="001A7AE4">
        <w:t xml:space="preserve"> de</w:t>
      </w:r>
      <w:r w:rsidR="001A7AE4" w:rsidRPr="00253281">
        <w:t xml:space="preserve"> su ejecución en los plazos establecidos.</w:t>
      </w:r>
      <w:r w:rsidR="000D08B3" w:rsidRPr="000D08B3">
        <w:t xml:space="preserve"> </w:t>
      </w:r>
      <w:r w:rsidR="00225CAF">
        <w:t xml:space="preserve">Por otra parte, </w:t>
      </w:r>
      <w:r w:rsidR="000D08B3" w:rsidRPr="00441B04">
        <w:t>revisa el formato</w:t>
      </w:r>
      <w:r w:rsidR="000D08B3">
        <w:t xml:space="preserve"> </w:t>
      </w:r>
      <w:r w:rsidR="000D08B3" w:rsidRPr="00441B04">
        <w:t>de los informes generados por los investigadores con resultado sin i</w:t>
      </w:r>
      <w:r w:rsidR="000D08B3">
        <w:t>mputado</w:t>
      </w:r>
      <w:r w:rsidR="000D08B3" w:rsidRPr="00441B04">
        <w:t xml:space="preserve"> (SI)</w:t>
      </w:r>
      <w:r w:rsidR="000D08B3">
        <w:t xml:space="preserve"> y con imputado (CI)</w:t>
      </w:r>
      <w:r w:rsidR="000D08B3" w:rsidRPr="00441B04">
        <w:t>, imprime los informes, recoge las firmas de la jefatura</w:t>
      </w:r>
      <w:r w:rsidR="000D08B3">
        <w:t xml:space="preserve">, </w:t>
      </w:r>
      <w:r w:rsidR="000D08B3" w:rsidRPr="00CC73D1">
        <w:t>le corresponde registrar</w:t>
      </w:r>
      <w:r w:rsidR="000D08B3">
        <w:t xml:space="preserve"> todas las solicitudes de localizaciones y presentaciones, que ingresan a la Delegación.</w:t>
      </w:r>
    </w:p>
    <w:p w14:paraId="02D27A37" w14:textId="5FA747E0" w:rsidR="00D96C6F" w:rsidRDefault="00D96C6F" w:rsidP="00C46593">
      <w:pPr>
        <w:spacing w:line="240" w:lineRule="auto"/>
      </w:pPr>
    </w:p>
    <w:p w14:paraId="209A6B84" w14:textId="3145852F" w:rsidR="00684EC6" w:rsidRPr="008F36E3" w:rsidRDefault="00684EC6" w:rsidP="00C46593">
      <w:pPr>
        <w:pStyle w:val="Prrafodelista"/>
        <w:widowControl/>
        <w:numPr>
          <w:ilvl w:val="1"/>
          <w:numId w:val="10"/>
        </w:numPr>
        <w:autoSpaceDE/>
        <w:autoSpaceDN/>
        <w:adjustRightInd/>
        <w:spacing w:before="120" w:after="240" w:line="240" w:lineRule="auto"/>
        <w:rPr>
          <w:b/>
        </w:rPr>
      </w:pPr>
      <w:r w:rsidRPr="008F36E3">
        <w:rPr>
          <w:b/>
        </w:rPr>
        <w:t>Personal auxiliar administrativo</w:t>
      </w:r>
    </w:p>
    <w:p w14:paraId="4C4062C5" w14:textId="0F863D85" w:rsidR="00337D00" w:rsidRDefault="00684EC6" w:rsidP="00C46593">
      <w:pPr>
        <w:spacing w:line="240" w:lineRule="auto"/>
      </w:pPr>
      <w:r>
        <w:t>Est</w:t>
      </w:r>
      <w:r w:rsidR="00BE58B8">
        <w:t xml:space="preserve">á </w:t>
      </w:r>
      <w:r>
        <w:t>persona s</w:t>
      </w:r>
      <w:r w:rsidRPr="00441B04">
        <w:t xml:space="preserve">e encarga </w:t>
      </w:r>
      <w:r w:rsidR="00BE58B8">
        <w:t>de atención a la persona usuaria</w:t>
      </w:r>
      <w:r w:rsidR="00763BA2">
        <w:t xml:space="preserve">, </w:t>
      </w:r>
      <w:r w:rsidR="007D351C">
        <w:t>a tender consultas telefónicas, escanear documentos</w:t>
      </w:r>
      <w:r w:rsidR="0051267D">
        <w:t>,</w:t>
      </w:r>
      <w:r w:rsidR="00623F80">
        <w:t xml:space="preserve"> s</w:t>
      </w:r>
      <w:r w:rsidRPr="00EF7CCF">
        <w:t>e encarga, asimismo</w:t>
      </w:r>
      <w:r>
        <w:t>, de registrar en el libro electrónico las diligencias de colaboración, clasificarlas y distribuirlas al personal de investigación</w:t>
      </w:r>
      <w:r w:rsidR="00533239">
        <w:t>, s</w:t>
      </w:r>
      <w:r>
        <w:t xml:space="preserve">e encarga del </w:t>
      </w:r>
      <w:r w:rsidRPr="006F2484">
        <w:t>libro electrónico de casos</w:t>
      </w:r>
      <w:r>
        <w:t xml:space="preserve"> (LEC) de registrar y concluir las casusas</w:t>
      </w:r>
      <w:r w:rsidR="00B5500F">
        <w:t xml:space="preserve">, realiza </w:t>
      </w:r>
      <w:r w:rsidR="001C1419">
        <w:t>la t</w:t>
      </w:r>
      <w:r w:rsidR="0075040B">
        <w:t>ramitación de oficio</w:t>
      </w:r>
      <w:r w:rsidR="001C1419">
        <w:t xml:space="preserve">s varios, </w:t>
      </w:r>
      <w:r w:rsidR="006C6D04">
        <w:t>está</w:t>
      </w:r>
      <w:r w:rsidR="00424969">
        <w:t xml:space="preserve"> a cargo de la</w:t>
      </w:r>
      <w:r w:rsidR="0033033C">
        <w:t xml:space="preserve"> correspondencia </w:t>
      </w:r>
      <w:r w:rsidR="00E27C73">
        <w:t xml:space="preserve">que ingresa </w:t>
      </w:r>
      <w:r w:rsidR="00942871">
        <w:t>a la Delegación, así como, de distribuir la correspondencia de forma interna en la Delegación</w:t>
      </w:r>
      <w:r w:rsidR="00337D00">
        <w:t>.</w:t>
      </w:r>
    </w:p>
    <w:p w14:paraId="6A0B0A2E" w14:textId="77777777" w:rsidR="00440F21" w:rsidRDefault="00440F21" w:rsidP="00C46593">
      <w:pPr>
        <w:spacing w:line="240" w:lineRule="auto"/>
      </w:pPr>
    </w:p>
    <w:p w14:paraId="0CC3B9DF" w14:textId="27EDD4D7" w:rsidR="00763BA2" w:rsidRDefault="00337D00" w:rsidP="00C46593">
      <w:pPr>
        <w:spacing w:line="240" w:lineRule="auto"/>
      </w:pPr>
      <w:r>
        <w:t xml:space="preserve">Se encarga de todo el proceso de </w:t>
      </w:r>
      <w:r w:rsidR="00F22DAA">
        <w:t xml:space="preserve">recepción de denuncia (incluir denuncia en el sistema </w:t>
      </w:r>
      <w:r w:rsidR="005527D8">
        <w:t>MiECU</w:t>
      </w:r>
      <w:r w:rsidR="006A565F">
        <w:t xml:space="preserve">, armar el legajo, </w:t>
      </w:r>
      <w:r w:rsidR="00D4059F">
        <w:t>asignar la causa</w:t>
      </w:r>
      <w:r w:rsidR="00626F54">
        <w:t>, llenar los controles correspondientes</w:t>
      </w:r>
      <w:r w:rsidR="008D327C">
        <w:t>, entregar la denuncia al investigador asignado)</w:t>
      </w:r>
      <w:r w:rsidR="00763BA2">
        <w:t>.</w:t>
      </w:r>
    </w:p>
    <w:p w14:paraId="31B27B28" w14:textId="69A60350" w:rsidR="00684EC6" w:rsidRPr="00637206" w:rsidRDefault="00684EC6" w:rsidP="00C46593">
      <w:pPr>
        <w:spacing w:line="240" w:lineRule="auto"/>
        <w:rPr>
          <w:highlight w:val="yellow"/>
        </w:rPr>
      </w:pPr>
    </w:p>
    <w:p w14:paraId="2F7D498D" w14:textId="77777777" w:rsidR="00D96C6F" w:rsidRDefault="00D96C6F" w:rsidP="00C46593">
      <w:pPr>
        <w:spacing w:line="240" w:lineRule="auto"/>
      </w:pPr>
    </w:p>
    <w:p w14:paraId="49DE4B5C" w14:textId="3CF065E1" w:rsidR="00575BDC" w:rsidRPr="00D32DEE" w:rsidRDefault="00112B58" w:rsidP="00C46593">
      <w:pPr>
        <w:pStyle w:val="Prrafodelista"/>
        <w:numPr>
          <w:ilvl w:val="1"/>
          <w:numId w:val="10"/>
        </w:numPr>
        <w:spacing w:line="240" w:lineRule="auto"/>
        <w:rPr>
          <w:rFonts w:cs="Calibri"/>
          <w:b/>
          <w:bCs/>
          <w:color w:val="000000"/>
        </w:rPr>
      </w:pPr>
      <w:r w:rsidRPr="00D32DEE">
        <w:rPr>
          <w:rFonts w:cs="Calibri"/>
          <w:b/>
          <w:bCs/>
          <w:color w:val="000000"/>
        </w:rPr>
        <w:t>Aux</w:t>
      </w:r>
      <w:r w:rsidR="00D32DEE">
        <w:rPr>
          <w:rFonts w:cs="Calibri"/>
          <w:b/>
          <w:bCs/>
          <w:color w:val="000000"/>
        </w:rPr>
        <w:t xml:space="preserve">iliar de </w:t>
      </w:r>
      <w:r w:rsidR="00A253E1">
        <w:rPr>
          <w:rFonts w:cs="Calibri"/>
          <w:b/>
          <w:bCs/>
          <w:color w:val="000000"/>
        </w:rPr>
        <w:t>s</w:t>
      </w:r>
      <w:r w:rsidRPr="00D32DEE">
        <w:rPr>
          <w:rFonts w:cs="Calibri"/>
          <w:b/>
          <w:bCs/>
          <w:color w:val="000000"/>
        </w:rPr>
        <w:t>er</w:t>
      </w:r>
      <w:r w:rsidR="00D32DEE">
        <w:rPr>
          <w:rFonts w:cs="Calibri"/>
          <w:b/>
          <w:bCs/>
          <w:color w:val="000000"/>
        </w:rPr>
        <w:t>vicios</w:t>
      </w:r>
      <w:r w:rsidRPr="00D32DEE">
        <w:rPr>
          <w:rFonts w:cs="Calibri"/>
          <w:b/>
          <w:bCs/>
          <w:color w:val="000000"/>
        </w:rPr>
        <w:t xml:space="preserve"> </w:t>
      </w:r>
      <w:r w:rsidR="00A253E1">
        <w:rPr>
          <w:rFonts w:cs="Calibri"/>
          <w:b/>
          <w:bCs/>
          <w:color w:val="000000"/>
        </w:rPr>
        <w:t>g</w:t>
      </w:r>
      <w:r w:rsidRPr="00D32DEE">
        <w:rPr>
          <w:rFonts w:cs="Calibri"/>
          <w:b/>
          <w:bCs/>
          <w:color w:val="000000"/>
        </w:rPr>
        <w:t>enerales</w:t>
      </w:r>
    </w:p>
    <w:p w14:paraId="66AA1BEC" w14:textId="77777777" w:rsidR="009577CE" w:rsidRDefault="009577CE" w:rsidP="00C46593">
      <w:pPr>
        <w:spacing w:line="240" w:lineRule="auto"/>
      </w:pPr>
    </w:p>
    <w:p w14:paraId="2FBFB445" w14:textId="375A2FA2" w:rsidR="00DC728D" w:rsidRDefault="00444094" w:rsidP="00C46593">
      <w:pPr>
        <w:spacing w:line="240" w:lineRule="auto"/>
      </w:pPr>
      <w:r w:rsidRPr="00444094">
        <w:rPr>
          <w:u w:val="single"/>
        </w:rPr>
        <w:t>A</w:t>
      </w:r>
      <w:r w:rsidR="00BF344A" w:rsidRPr="00444094">
        <w:rPr>
          <w:u w:val="single"/>
        </w:rPr>
        <w:t>uxiliar de servicios generales</w:t>
      </w:r>
      <w:r w:rsidRPr="00444094">
        <w:rPr>
          <w:u w:val="single"/>
        </w:rPr>
        <w:t xml:space="preserve"> (a):</w:t>
      </w:r>
      <w:r w:rsidR="00BF344A">
        <w:t xml:space="preserve"> </w:t>
      </w:r>
      <w:r w:rsidR="0029770B">
        <w:t xml:space="preserve">se encarga </w:t>
      </w:r>
      <w:r w:rsidR="00112B58" w:rsidRPr="00441B04">
        <w:t>de agregar documentación a los expedientes que ya están archivados, y el control del préstamo de dichos expedientes (buscarlos en la bodega y anotar en el AMPO de control para préstamo). Aunado a lo anterior, es responsable del archivo de los expedientes de investigación en las bodegas, y de las denuncias originales</w:t>
      </w:r>
      <w:r w:rsidR="00AB39E1">
        <w:t xml:space="preserve">, </w:t>
      </w:r>
      <w:r w:rsidR="00DC728D">
        <w:t>además, colabora con los indic</w:t>
      </w:r>
      <w:r w:rsidR="00B01D89">
        <w:t>ios de la Delegación</w:t>
      </w:r>
      <w:r w:rsidR="000777F9">
        <w:t>,</w:t>
      </w:r>
      <w:r w:rsidR="000777F9" w:rsidRPr="000777F9">
        <w:t xml:space="preserve"> </w:t>
      </w:r>
      <w:r w:rsidR="000777F9">
        <w:t>colabora finalizando las denuncias en el libro electrónico (LEC)</w:t>
      </w:r>
      <w:r w:rsidR="00B01D89">
        <w:t xml:space="preserve">. </w:t>
      </w:r>
    </w:p>
    <w:p w14:paraId="2CF9AA9A" w14:textId="77777777" w:rsidR="00DC728D" w:rsidRDefault="00DC728D" w:rsidP="00C46593">
      <w:pPr>
        <w:spacing w:line="240" w:lineRule="auto"/>
      </w:pPr>
    </w:p>
    <w:p w14:paraId="14A8B5CB" w14:textId="2317B414" w:rsidR="00D66537" w:rsidRDefault="00444094" w:rsidP="00C46593">
      <w:pPr>
        <w:spacing w:line="240" w:lineRule="auto"/>
      </w:pPr>
      <w:r w:rsidRPr="00444094">
        <w:rPr>
          <w:u w:val="single"/>
        </w:rPr>
        <w:t>Auxiliar de servicios generales (</w:t>
      </w:r>
      <w:r>
        <w:rPr>
          <w:u w:val="single"/>
        </w:rPr>
        <w:t>b</w:t>
      </w:r>
      <w:r w:rsidRPr="00444094">
        <w:rPr>
          <w:u w:val="single"/>
        </w:rPr>
        <w:t>):</w:t>
      </w:r>
      <w:r w:rsidR="00B01D89">
        <w:t xml:space="preserve"> </w:t>
      </w:r>
      <w:r w:rsidR="00AB39E1">
        <w:t>realiza los inventarios de los activos asignados al personal de la Delegación</w:t>
      </w:r>
      <w:r w:rsidR="00FB65C1">
        <w:t>,</w:t>
      </w:r>
      <w:r w:rsidR="001F1DC1">
        <w:t xml:space="preserve"> </w:t>
      </w:r>
      <w:r w:rsidR="003434B3">
        <w:t>entrega los informes policiales en el Ministerio Público</w:t>
      </w:r>
      <w:r w:rsidR="00F73D1E">
        <w:t>, ad</w:t>
      </w:r>
      <w:r w:rsidR="001C727C">
        <w:t>e</w:t>
      </w:r>
      <w:r w:rsidR="00F73D1E">
        <w:t xml:space="preserve">más, </w:t>
      </w:r>
      <w:r w:rsidR="001C727C">
        <w:t>las labores de limpieza y aseo de la Delegación</w:t>
      </w:r>
      <w:r w:rsidR="00112B58" w:rsidRPr="00441B04">
        <w:t>.</w:t>
      </w:r>
    </w:p>
    <w:p w14:paraId="5F64310B" w14:textId="77777777" w:rsidR="007F758E" w:rsidRDefault="007F758E" w:rsidP="00C46593">
      <w:pPr>
        <w:spacing w:line="240" w:lineRule="auto"/>
      </w:pPr>
    </w:p>
    <w:p w14:paraId="1AC6B1DA" w14:textId="53A1BB2E" w:rsidR="00CB7251" w:rsidRDefault="00CB7251" w:rsidP="00C46593">
      <w:pPr>
        <w:spacing w:line="240" w:lineRule="auto"/>
      </w:pPr>
    </w:p>
    <w:p w14:paraId="3C681ED4" w14:textId="0A2B5EDB" w:rsidR="00D87BE9" w:rsidRPr="007F758E" w:rsidRDefault="00D87BE9" w:rsidP="00C46593">
      <w:pPr>
        <w:pStyle w:val="Prrafodelista"/>
        <w:numPr>
          <w:ilvl w:val="1"/>
          <w:numId w:val="9"/>
        </w:numPr>
        <w:spacing w:line="240" w:lineRule="auto"/>
        <w:rPr>
          <w:rFonts w:cs="Book Antiqua"/>
          <w:b/>
          <w:bCs/>
        </w:rPr>
      </w:pPr>
      <w:r w:rsidRPr="007F758E">
        <w:rPr>
          <w:b/>
          <w:bCs/>
        </w:rPr>
        <w:t>Análisis estadístico</w:t>
      </w:r>
    </w:p>
    <w:p w14:paraId="3CE2B886" w14:textId="5B312813" w:rsidR="007F758E" w:rsidRDefault="007F758E" w:rsidP="00C46593">
      <w:pPr>
        <w:spacing w:line="240" w:lineRule="auto"/>
        <w:rPr>
          <w:rFonts w:cs="Book Antiqua"/>
        </w:rPr>
      </w:pPr>
    </w:p>
    <w:p w14:paraId="07DB520C" w14:textId="37B61901" w:rsidR="007F758E" w:rsidRDefault="00D6109E" w:rsidP="00C46593">
      <w:pPr>
        <w:spacing w:line="240" w:lineRule="auto"/>
      </w:pPr>
      <w:r>
        <w:t xml:space="preserve">Como parte del análisis realizado en la Delegación Regional del OIJ de Corredores, se presenta en este apartado, la información estadística que se considera de mayor relevancia en su ámbito administrativo. Asimismo, se incorpora el análisis de la carga de trabajo del personal por área de </w:t>
      </w:r>
      <w:r w:rsidR="0053449D">
        <w:t xml:space="preserve">apoyo administrativo. </w:t>
      </w:r>
    </w:p>
    <w:p w14:paraId="5FEA0A56" w14:textId="309B7051" w:rsidR="00A30BB8" w:rsidRDefault="00A30BB8" w:rsidP="00C46593">
      <w:pPr>
        <w:spacing w:line="240" w:lineRule="auto"/>
      </w:pPr>
    </w:p>
    <w:p w14:paraId="56309C8E" w14:textId="1E4EC8EB" w:rsidR="00A30BB8" w:rsidRDefault="00A30BB8" w:rsidP="00C46593">
      <w:pPr>
        <w:spacing w:line="240" w:lineRule="auto"/>
      </w:pPr>
      <w:r>
        <w:t>Los datos utilizados para el levantamiento del análisis estadístico provienen del LEC, suministrados por la Delegación, las estadísticas presentadas abarcan datos del año 2016 al 2019</w:t>
      </w:r>
      <w:r w:rsidR="006C6D04">
        <w:t>:</w:t>
      </w:r>
    </w:p>
    <w:p w14:paraId="23BA04FD" w14:textId="325E1462" w:rsidR="007D4867" w:rsidRDefault="007D4867" w:rsidP="00C46593">
      <w:pPr>
        <w:spacing w:line="240" w:lineRule="auto"/>
      </w:pPr>
    </w:p>
    <w:p w14:paraId="6CBC3459" w14:textId="0B312B41" w:rsidR="007D4867" w:rsidRDefault="007D4867" w:rsidP="00C46593">
      <w:pPr>
        <w:spacing w:line="240" w:lineRule="auto"/>
      </w:pPr>
    </w:p>
    <w:p w14:paraId="785505E5" w14:textId="70D0259D" w:rsidR="007D4867" w:rsidRDefault="007D4867" w:rsidP="00C46593">
      <w:pPr>
        <w:spacing w:line="240" w:lineRule="auto"/>
      </w:pPr>
    </w:p>
    <w:p w14:paraId="7AABCC63" w14:textId="77777777" w:rsidR="00654FF8" w:rsidRDefault="00654FF8" w:rsidP="00C46593">
      <w:pPr>
        <w:pStyle w:val="Descripcin"/>
        <w:spacing w:after="0" w:line="240" w:lineRule="auto"/>
        <w:jc w:val="center"/>
        <w:rPr>
          <w:rFonts w:ascii="Book Antiqua" w:eastAsia="Times New Roman" w:hAnsi="Book Antiqua" w:cs="Arial"/>
          <w:sz w:val="24"/>
          <w:szCs w:val="24"/>
          <w:lang w:val="es-ES" w:eastAsia="es-ES"/>
        </w:rPr>
        <w:sectPr w:rsidR="00654FF8" w:rsidSect="00D904A4">
          <w:headerReference w:type="default" r:id="rId16"/>
          <w:pgSz w:w="12240" w:h="15840"/>
          <w:pgMar w:top="1417" w:right="1701" w:bottom="1417" w:left="1701" w:header="708" w:footer="708" w:gutter="0"/>
          <w:cols w:space="708"/>
          <w:docGrid w:linePitch="360"/>
        </w:sectPr>
      </w:pPr>
    </w:p>
    <w:p w14:paraId="4D55A730" w14:textId="347EAC7B" w:rsidR="00015639" w:rsidRPr="00015639" w:rsidRDefault="00015639" w:rsidP="00015639">
      <w:pPr>
        <w:pStyle w:val="Descripcin"/>
        <w:spacing w:after="0" w:line="240" w:lineRule="auto"/>
        <w:jc w:val="center"/>
        <w:rPr>
          <w:rFonts w:ascii="Book Antiqua" w:eastAsia="Times New Roman" w:hAnsi="Book Antiqua" w:cs="Arial"/>
          <w:sz w:val="24"/>
          <w:szCs w:val="24"/>
          <w:lang w:val="es-ES" w:eastAsia="es-ES"/>
        </w:rPr>
      </w:pPr>
      <w:r w:rsidRPr="00015639">
        <w:rPr>
          <w:rFonts w:ascii="Book Antiqua" w:eastAsia="Times New Roman" w:hAnsi="Book Antiqua" w:cs="Arial"/>
          <w:sz w:val="24"/>
          <w:szCs w:val="24"/>
          <w:lang w:val="es-ES" w:eastAsia="es-ES"/>
        </w:rPr>
        <w:t>Cuadro 2</w:t>
      </w:r>
    </w:p>
    <w:p w14:paraId="69FBA8A3" w14:textId="4BB235D5" w:rsidR="00015639" w:rsidRDefault="00FF69D6" w:rsidP="00015639">
      <w:pPr>
        <w:spacing w:line="240" w:lineRule="auto"/>
        <w:jc w:val="center"/>
        <w:rPr>
          <w:b/>
          <w:bCs/>
        </w:rPr>
      </w:pPr>
      <w:r>
        <w:rPr>
          <w:b/>
          <w:bCs/>
        </w:rPr>
        <w:t>Análisis de cargas de trabajo según las actividades realizadas por el personal administrativo de la Delegación Regional del OIJ de Corredores</w:t>
      </w:r>
      <w:r w:rsidR="00015639" w:rsidRPr="00015639">
        <w:rPr>
          <w:b/>
          <w:bCs/>
        </w:rPr>
        <w:t>, 201</w:t>
      </w:r>
      <w:r w:rsidR="00A120B8">
        <w:rPr>
          <w:b/>
          <w:bCs/>
        </w:rPr>
        <w:t>6 al 2019</w:t>
      </w:r>
    </w:p>
    <w:tbl>
      <w:tblPr>
        <w:tblW w:w="5056" w:type="pct"/>
        <w:tblCellMar>
          <w:left w:w="70" w:type="dxa"/>
          <w:right w:w="70" w:type="dxa"/>
        </w:tblCellMar>
        <w:tblLook w:val="04A0" w:firstRow="1" w:lastRow="0" w:firstColumn="1" w:lastColumn="0" w:noHBand="0" w:noVBand="1"/>
      </w:tblPr>
      <w:tblGrid>
        <w:gridCol w:w="4660"/>
        <w:gridCol w:w="1109"/>
        <w:gridCol w:w="1004"/>
        <w:gridCol w:w="1004"/>
        <w:gridCol w:w="1004"/>
        <w:gridCol w:w="993"/>
        <w:gridCol w:w="993"/>
        <w:gridCol w:w="2373"/>
      </w:tblGrid>
      <w:tr w:rsidR="00A84293" w:rsidRPr="00FE2A0E" w14:paraId="2FF37134" w14:textId="77777777" w:rsidTr="00A84293">
        <w:trPr>
          <w:trHeight w:val="1056"/>
        </w:trPr>
        <w:tc>
          <w:tcPr>
            <w:tcW w:w="17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4C6E4"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Actividades realizadas</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2C2EF4D7"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 xml:space="preserve">Frecuencia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2073B80B"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Promedio Cantidad anual (2016 al 2019)</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126852F8"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Promedio Cantidad Mensual (2016 al 2019)</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4743A6D2"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Promedio Cantidad Diaria (2016 al 2019)</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639F02"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Tiempo promedio requerido para realizar la actividad</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DD7C599"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Tiempo total requerido durante el día</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69C46F6C"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Puesto que realiza la actividad</w:t>
            </w:r>
          </w:p>
        </w:tc>
      </w:tr>
      <w:tr w:rsidR="00A84293" w:rsidRPr="00FE2A0E" w14:paraId="54CDD005"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294AB21B"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Atención de la persona usuaria consultas</w:t>
            </w:r>
          </w:p>
        </w:tc>
        <w:tc>
          <w:tcPr>
            <w:tcW w:w="422" w:type="pct"/>
            <w:tcBorders>
              <w:top w:val="nil"/>
              <w:left w:val="nil"/>
              <w:bottom w:val="single" w:sz="4" w:space="0" w:color="auto"/>
              <w:right w:val="single" w:sz="4" w:space="0" w:color="auto"/>
            </w:tcBorders>
            <w:shd w:val="clear" w:color="auto" w:fill="auto"/>
            <w:noWrap/>
            <w:vAlign w:val="center"/>
            <w:hideMark/>
          </w:tcPr>
          <w:p w14:paraId="319F83F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4F963927"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1224</w:t>
            </w:r>
          </w:p>
        </w:tc>
        <w:tc>
          <w:tcPr>
            <w:tcW w:w="382" w:type="pct"/>
            <w:tcBorders>
              <w:top w:val="nil"/>
              <w:left w:val="nil"/>
              <w:bottom w:val="single" w:sz="4" w:space="0" w:color="auto"/>
              <w:right w:val="single" w:sz="4" w:space="0" w:color="auto"/>
            </w:tcBorders>
            <w:shd w:val="clear" w:color="auto" w:fill="auto"/>
            <w:noWrap/>
            <w:vAlign w:val="bottom"/>
            <w:hideMark/>
          </w:tcPr>
          <w:p w14:paraId="511B5D4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102,0</w:t>
            </w:r>
          </w:p>
        </w:tc>
        <w:tc>
          <w:tcPr>
            <w:tcW w:w="382" w:type="pct"/>
            <w:tcBorders>
              <w:top w:val="nil"/>
              <w:left w:val="nil"/>
              <w:bottom w:val="single" w:sz="4" w:space="0" w:color="auto"/>
              <w:right w:val="single" w:sz="4" w:space="0" w:color="auto"/>
            </w:tcBorders>
            <w:shd w:val="clear" w:color="auto" w:fill="auto"/>
            <w:noWrap/>
            <w:vAlign w:val="bottom"/>
            <w:hideMark/>
          </w:tcPr>
          <w:p w14:paraId="21D5DA37"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4,9</w:t>
            </w:r>
          </w:p>
        </w:tc>
        <w:tc>
          <w:tcPr>
            <w:tcW w:w="378" w:type="pct"/>
            <w:tcBorders>
              <w:top w:val="nil"/>
              <w:left w:val="nil"/>
              <w:bottom w:val="single" w:sz="4" w:space="0" w:color="auto"/>
              <w:right w:val="single" w:sz="4" w:space="0" w:color="auto"/>
            </w:tcBorders>
            <w:shd w:val="clear" w:color="auto" w:fill="auto"/>
            <w:noWrap/>
            <w:vAlign w:val="bottom"/>
            <w:hideMark/>
          </w:tcPr>
          <w:p w14:paraId="242121A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00:04:30</w:t>
            </w:r>
          </w:p>
        </w:tc>
        <w:tc>
          <w:tcPr>
            <w:tcW w:w="378" w:type="pct"/>
            <w:tcBorders>
              <w:top w:val="nil"/>
              <w:left w:val="nil"/>
              <w:bottom w:val="single" w:sz="4" w:space="0" w:color="auto"/>
              <w:right w:val="single" w:sz="4" w:space="0" w:color="auto"/>
            </w:tcBorders>
            <w:shd w:val="clear" w:color="auto" w:fill="auto"/>
            <w:noWrap/>
            <w:vAlign w:val="bottom"/>
            <w:hideMark/>
          </w:tcPr>
          <w:p w14:paraId="2615144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00:21:51</w:t>
            </w:r>
          </w:p>
        </w:tc>
        <w:tc>
          <w:tcPr>
            <w:tcW w:w="903" w:type="pct"/>
            <w:tcBorders>
              <w:top w:val="nil"/>
              <w:left w:val="nil"/>
              <w:bottom w:val="single" w:sz="4" w:space="0" w:color="auto"/>
              <w:right w:val="single" w:sz="4" w:space="0" w:color="auto"/>
            </w:tcBorders>
            <w:shd w:val="clear" w:color="auto" w:fill="auto"/>
            <w:noWrap/>
            <w:vAlign w:val="bottom"/>
            <w:hideMark/>
          </w:tcPr>
          <w:p w14:paraId="11B7D75D"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359F2093"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76B2235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Atención de llamadas telefónicas</w:t>
            </w:r>
          </w:p>
        </w:tc>
        <w:tc>
          <w:tcPr>
            <w:tcW w:w="422" w:type="pct"/>
            <w:tcBorders>
              <w:top w:val="nil"/>
              <w:left w:val="nil"/>
              <w:bottom w:val="single" w:sz="4" w:space="0" w:color="auto"/>
              <w:right w:val="single" w:sz="4" w:space="0" w:color="auto"/>
            </w:tcBorders>
            <w:shd w:val="clear" w:color="auto" w:fill="auto"/>
            <w:noWrap/>
            <w:vAlign w:val="center"/>
            <w:hideMark/>
          </w:tcPr>
          <w:p w14:paraId="2B036E9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3DB58B1D"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78A6BA9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w:t>
            </w:r>
          </w:p>
        </w:tc>
        <w:tc>
          <w:tcPr>
            <w:tcW w:w="382" w:type="pct"/>
            <w:tcBorders>
              <w:top w:val="nil"/>
              <w:left w:val="nil"/>
              <w:bottom w:val="single" w:sz="4" w:space="0" w:color="auto"/>
              <w:right w:val="single" w:sz="4" w:space="0" w:color="auto"/>
            </w:tcBorders>
            <w:shd w:val="clear" w:color="auto" w:fill="auto"/>
            <w:noWrap/>
            <w:vAlign w:val="bottom"/>
            <w:hideMark/>
          </w:tcPr>
          <w:p w14:paraId="2F5111A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w:t>
            </w:r>
          </w:p>
        </w:tc>
        <w:tc>
          <w:tcPr>
            <w:tcW w:w="378" w:type="pct"/>
            <w:tcBorders>
              <w:top w:val="nil"/>
              <w:left w:val="nil"/>
              <w:bottom w:val="single" w:sz="4" w:space="0" w:color="auto"/>
              <w:right w:val="single" w:sz="4" w:space="0" w:color="auto"/>
            </w:tcBorders>
            <w:shd w:val="clear" w:color="auto" w:fill="auto"/>
            <w:noWrap/>
            <w:vAlign w:val="bottom"/>
            <w:hideMark/>
          </w:tcPr>
          <w:p w14:paraId="541E91E0"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00:03:45</w:t>
            </w:r>
          </w:p>
        </w:tc>
        <w:tc>
          <w:tcPr>
            <w:tcW w:w="378" w:type="pct"/>
            <w:tcBorders>
              <w:top w:val="nil"/>
              <w:left w:val="nil"/>
              <w:bottom w:val="single" w:sz="4" w:space="0" w:color="auto"/>
              <w:right w:val="single" w:sz="4" w:space="0" w:color="auto"/>
            </w:tcBorders>
            <w:shd w:val="clear" w:color="auto" w:fill="auto"/>
            <w:noWrap/>
            <w:vAlign w:val="bottom"/>
            <w:hideMark/>
          </w:tcPr>
          <w:p w14:paraId="33CF1B4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00:00:00</w:t>
            </w:r>
          </w:p>
        </w:tc>
        <w:tc>
          <w:tcPr>
            <w:tcW w:w="903" w:type="pct"/>
            <w:tcBorders>
              <w:top w:val="nil"/>
              <w:left w:val="nil"/>
              <w:bottom w:val="single" w:sz="4" w:space="0" w:color="auto"/>
              <w:right w:val="single" w:sz="4" w:space="0" w:color="auto"/>
            </w:tcBorders>
            <w:shd w:val="clear" w:color="auto" w:fill="auto"/>
            <w:noWrap/>
            <w:vAlign w:val="bottom"/>
            <w:hideMark/>
          </w:tcPr>
          <w:p w14:paraId="2B56A25A" w14:textId="021858F2"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p>
        </w:tc>
      </w:tr>
      <w:tr w:rsidR="00A84293" w:rsidRPr="00FE2A0E" w14:paraId="733AC0F9"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34B184FD"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Armar los legajos de investigación</w:t>
            </w:r>
          </w:p>
        </w:tc>
        <w:tc>
          <w:tcPr>
            <w:tcW w:w="422" w:type="pct"/>
            <w:tcBorders>
              <w:top w:val="nil"/>
              <w:left w:val="nil"/>
              <w:bottom w:val="single" w:sz="4" w:space="0" w:color="auto"/>
              <w:right w:val="single" w:sz="4" w:space="0" w:color="auto"/>
            </w:tcBorders>
            <w:shd w:val="clear" w:color="auto" w:fill="auto"/>
            <w:noWrap/>
            <w:vAlign w:val="center"/>
            <w:hideMark/>
          </w:tcPr>
          <w:p w14:paraId="1947B2BB"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6EA07B1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2534</w:t>
            </w:r>
          </w:p>
        </w:tc>
        <w:tc>
          <w:tcPr>
            <w:tcW w:w="382" w:type="pct"/>
            <w:tcBorders>
              <w:top w:val="nil"/>
              <w:left w:val="nil"/>
              <w:bottom w:val="single" w:sz="4" w:space="0" w:color="auto"/>
              <w:right w:val="single" w:sz="4" w:space="0" w:color="auto"/>
            </w:tcBorders>
            <w:shd w:val="clear" w:color="auto" w:fill="auto"/>
            <w:noWrap/>
            <w:vAlign w:val="bottom"/>
            <w:hideMark/>
          </w:tcPr>
          <w:p w14:paraId="1D9EDBF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211,2</w:t>
            </w:r>
          </w:p>
        </w:tc>
        <w:tc>
          <w:tcPr>
            <w:tcW w:w="382" w:type="pct"/>
            <w:tcBorders>
              <w:top w:val="nil"/>
              <w:left w:val="nil"/>
              <w:bottom w:val="single" w:sz="4" w:space="0" w:color="auto"/>
              <w:right w:val="single" w:sz="4" w:space="0" w:color="auto"/>
            </w:tcBorders>
            <w:shd w:val="clear" w:color="auto" w:fill="auto"/>
            <w:noWrap/>
            <w:vAlign w:val="bottom"/>
            <w:hideMark/>
          </w:tcPr>
          <w:p w14:paraId="7268D4E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10,1</w:t>
            </w:r>
          </w:p>
        </w:tc>
        <w:tc>
          <w:tcPr>
            <w:tcW w:w="378" w:type="pct"/>
            <w:tcBorders>
              <w:top w:val="nil"/>
              <w:left w:val="nil"/>
              <w:bottom w:val="single" w:sz="4" w:space="0" w:color="auto"/>
              <w:right w:val="single" w:sz="4" w:space="0" w:color="auto"/>
            </w:tcBorders>
            <w:shd w:val="clear" w:color="auto" w:fill="auto"/>
            <w:noWrap/>
            <w:vAlign w:val="bottom"/>
            <w:hideMark/>
          </w:tcPr>
          <w:p w14:paraId="3ABCF47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00:07:00</w:t>
            </w:r>
          </w:p>
        </w:tc>
        <w:tc>
          <w:tcPr>
            <w:tcW w:w="378" w:type="pct"/>
            <w:tcBorders>
              <w:top w:val="nil"/>
              <w:left w:val="nil"/>
              <w:bottom w:val="single" w:sz="4" w:space="0" w:color="auto"/>
              <w:right w:val="single" w:sz="4" w:space="0" w:color="auto"/>
            </w:tcBorders>
            <w:shd w:val="clear" w:color="auto" w:fill="auto"/>
            <w:noWrap/>
            <w:vAlign w:val="bottom"/>
            <w:hideMark/>
          </w:tcPr>
          <w:p w14:paraId="7DFB62F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01:10:23</w:t>
            </w:r>
          </w:p>
        </w:tc>
        <w:tc>
          <w:tcPr>
            <w:tcW w:w="903" w:type="pct"/>
            <w:tcBorders>
              <w:top w:val="nil"/>
              <w:left w:val="nil"/>
              <w:bottom w:val="single" w:sz="4" w:space="0" w:color="auto"/>
              <w:right w:val="single" w:sz="4" w:space="0" w:color="auto"/>
            </w:tcBorders>
            <w:shd w:val="clear" w:color="auto" w:fill="auto"/>
            <w:noWrap/>
            <w:vAlign w:val="bottom"/>
            <w:hideMark/>
          </w:tcPr>
          <w:p w14:paraId="30100FC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5AA414C0"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300A15AE"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Ingresar la denuncia en el ECU</w:t>
            </w:r>
          </w:p>
        </w:tc>
        <w:tc>
          <w:tcPr>
            <w:tcW w:w="422" w:type="pct"/>
            <w:tcBorders>
              <w:top w:val="nil"/>
              <w:left w:val="nil"/>
              <w:bottom w:val="single" w:sz="4" w:space="0" w:color="auto"/>
              <w:right w:val="single" w:sz="4" w:space="0" w:color="auto"/>
            </w:tcBorders>
            <w:shd w:val="clear" w:color="auto" w:fill="auto"/>
            <w:noWrap/>
            <w:vAlign w:val="center"/>
            <w:hideMark/>
          </w:tcPr>
          <w:p w14:paraId="0DEE8C8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1392DCFC"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2722</w:t>
            </w:r>
          </w:p>
        </w:tc>
        <w:tc>
          <w:tcPr>
            <w:tcW w:w="382" w:type="pct"/>
            <w:tcBorders>
              <w:top w:val="nil"/>
              <w:left w:val="nil"/>
              <w:bottom w:val="single" w:sz="4" w:space="0" w:color="auto"/>
              <w:right w:val="single" w:sz="4" w:space="0" w:color="auto"/>
            </w:tcBorders>
            <w:shd w:val="clear" w:color="auto" w:fill="auto"/>
            <w:noWrap/>
            <w:vAlign w:val="bottom"/>
            <w:hideMark/>
          </w:tcPr>
          <w:p w14:paraId="0434684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226,8</w:t>
            </w:r>
          </w:p>
        </w:tc>
        <w:tc>
          <w:tcPr>
            <w:tcW w:w="382" w:type="pct"/>
            <w:tcBorders>
              <w:top w:val="nil"/>
              <w:left w:val="nil"/>
              <w:bottom w:val="single" w:sz="4" w:space="0" w:color="auto"/>
              <w:right w:val="single" w:sz="4" w:space="0" w:color="auto"/>
            </w:tcBorders>
            <w:shd w:val="clear" w:color="auto" w:fill="auto"/>
            <w:noWrap/>
            <w:vAlign w:val="bottom"/>
            <w:hideMark/>
          </w:tcPr>
          <w:p w14:paraId="6990E5CC"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10,8</w:t>
            </w:r>
          </w:p>
        </w:tc>
        <w:tc>
          <w:tcPr>
            <w:tcW w:w="378" w:type="pct"/>
            <w:tcBorders>
              <w:top w:val="nil"/>
              <w:left w:val="nil"/>
              <w:bottom w:val="single" w:sz="4" w:space="0" w:color="auto"/>
              <w:right w:val="single" w:sz="4" w:space="0" w:color="auto"/>
            </w:tcBorders>
            <w:shd w:val="clear" w:color="auto" w:fill="auto"/>
            <w:noWrap/>
            <w:vAlign w:val="bottom"/>
            <w:hideMark/>
          </w:tcPr>
          <w:p w14:paraId="76CCAEE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00:33:00</w:t>
            </w:r>
          </w:p>
        </w:tc>
        <w:tc>
          <w:tcPr>
            <w:tcW w:w="378" w:type="pct"/>
            <w:tcBorders>
              <w:top w:val="nil"/>
              <w:left w:val="nil"/>
              <w:bottom w:val="single" w:sz="4" w:space="0" w:color="auto"/>
              <w:right w:val="single" w:sz="4" w:space="0" w:color="auto"/>
            </w:tcBorders>
            <w:shd w:val="clear" w:color="auto" w:fill="auto"/>
            <w:noWrap/>
            <w:vAlign w:val="bottom"/>
            <w:hideMark/>
          </w:tcPr>
          <w:p w14:paraId="255FC8E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05:56:27</w:t>
            </w:r>
          </w:p>
        </w:tc>
        <w:tc>
          <w:tcPr>
            <w:tcW w:w="903" w:type="pct"/>
            <w:tcBorders>
              <w:top w:val="nil"/>
              <w:left w:val="nil"/>
              <w:bottom w:val="single" w:sz="4" w:space="0" w:color="auto"/>
              <w:right w:val="single" w:sz="4" w:space="0" w:color="auto"/>
            </w:tcBorders>
            <w:shd w:val="clear" w:color="auto" w:fill="auto"/>
            <w:noWrap/>
            <w:vAlign w:val="bottom"/>
            <w:hideMark/>
          </w:tcPr>
          <w:p w14:paraId="66AB7493"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4838EA3B"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63BCF26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Ingresar la denuncia en el LEC</w:t>
            </w:r>
          </w:p>
        </w:tc>
        <w:tc>
          <w:tcPr>
            <w:tcW w:w="422" w:type="pct"/>
            <w:tcBorders>
              <w:top w:val="nil"/>
              <w:left w:val="nil"/>
              <w:bottom w:val="single" w:sz="4" w:space="0" w:color="auto"/>
              <w:right w:val="single" w:sz="4" w:space="0" w:color="auto"/>
            </w:tcBorders>
            <w:shd w:val="clear" w:color="auto" w:fill="auto"/>
            <w:noWrap/>
            <w:vAlign w:val="center"/>
            <w:hideMark/>
          </w:tcPr>
          <w:p w14:paraId="62AD0FEB"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24489FC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2722</w:t>
            </w:r>
          </w:p>
        </w:tc>
        <w:tc>
          <w:tcPr>
            <w:tcW w:w="382" w:type="pct"/>
            <w:tcBorders>
              <w:top w:val="nil"/>
              <w:left w:val="nil"/>
              <w:bottom w:val="single" w:sz="4" w:space="0" w:color="auto"/>
              <w:right w:val="single" w:sz="4" w:space="0" w:color="auto"/>
            </w:tcBorders>
            <w:shd w:val="clear" w:color="auto" w:fill="auto"/>
            <w:noWrap/>
            <w:vAlign w:val="bottom"/>
            <w:hideMark/>
          </w:tcPr>
          <w:p w14:paraId="1126ADB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226,8</w:t>
            </w:r>
          </w:p>
        </w:tc>
        <w:tc>
          <w:tcPr>
            <w:tcW w:w="382" w:type="pct"/>
            <w:tcBorders>
              <w:top w:val="nil"/>
              <w:left w:val="nil"/>
              <w:bottom w:val="single" w:sz="4" w:space="0" w:color="auto"/>
              <w:right w:val="single" w:sz="4" w:space="0" w:color="auto"/>
            </w:tcBorders>
            <w:shd w:val="clear" w:color="auto" w:fill="auto"/>
            <w:noWrap/>
            <w:vAlign w:val="bottom"/>
            <w:hideMark/>
          </w:tcPr>
          <w:p w14:paraId="13E2710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10,8</w:t>
            </w:r>
          </w:p>
        </w:tc>
        <w:tc>
          <w:tcPr>
            <w:tcW w:w="378" w:type="pct"/>
            <w:tcBorders>
              <w:top w:val="nil"/>
              <w:left w:val="nil"/>
              <w:bottom w:val="single" w:sz="4" w:space="0" w:color="auto"/>
              <w:right w:val="single" w:sz="4" w:space="0" w:color="auto"/>
            </w:tcBorders>
            <w:shd w:val="clear" w:color="auto" w:fill="auto"/>
            <w:noWrap/>
            <w:vAlign w:val="bottom"/>
            <w:hideMark/>
          </w:tcPr>
          <w:p w14:paraId="71174B45"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00:08:00</w:t>
            </w:r>
          </w:p>
        </w:tc>
        <w:tc>
          <w:tcPr>
            <w:tcW w:w="378" w:type="pct"/>
            <w:tcBorders>
              <w:top w:val="nil"/>
              <w:left w:val="nil"/>
              <w:bottom w:val="single" w:sz="4" w:space="0" w:color="auto"/>
              <w:right w:val="single" w:sz="4" w:space="0" w:color="auto"/>
            </w:tcBorders>
            <w:shd w:val="clear" w:color="auto" w:fill="auto"/>
            <w:noWrap/>
            <w:vAlign w:val="bottom"/>
            <w:hideMark/>
          </w:tcPr>
          <w:p w14:paraId="25AF909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01:26:25</w:t>
            </w:r>
          </w:p>
        </w:tc>
        <w:tc>
          <w:tcPr>
            <w:tcW w:w="903" w:type="pct"/>
            <w:tcBorders>
              <w:top w:val="nil"/>
              <w:left w:val="nil"/>
              <w:bottom w:val="single" w:sz="4" w:space="0" w:color="auto"/>
              <w:right w:val="single" w:sz="4" w:space="0" w:color="auto"/>
            </w:tcBorders>
            <w:shd w:val="clear" w:color="auto" w:fill="auto"/>
            <w:noWrap/>
            <w:vAlign w:val="bottom"/>
            <w:hideMark/>
          </w:tcPr>
          <w:p w14:paraId="5B4A30A4"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5BDD4A6B"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4A7EAD6E"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Finalizar la denuncia en el LEC</w:t>
            </w:r>
          </w:p>
        </w:tc>
        <w:tc>
          <w:tcPr>
            <w:tcW w:w="422" w:type="pct"/>
            <w:tcBorders>
              <w:top w:val="nil"/>
              <w:left w:val="nil"/>
              <w:bottom w:val="single" w:sz="4" w:space="0" w:color="auto"/>
              <w:right w:val="single" w:sz="4" w:space="0" w:color="auto"/>
            </w:tcBorders>
            <w:shd w:val="clear" w:color="auto" w:fill="auto"/>
            <w:noWrap/>
            <w:vAlign w:val="center"/>
            <w:hideMark/>
          </w:tcPr>
          <w:p w14:paraId="78D02030"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636FB95C"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2722</w:t>
            </w:r>
          </w:p>
        </w:tc>
        <w:tc>
          <w:tcPr>
            <w:tcW w:w="382" w:type="pct"/>
            <w:tcBorders>
              <w:top w:val="nil"/>
              <w:left w:val="nil"/>
              <w:bottom w:val="single" w:sz="4" w:space="0" w:color="auto"/>
              <w:right w:val="single" w:sz="4" w:space="0" w:color="auto"/>
            </w:tcBorders>
            <w:shd w:val="clear" w:color="auto" w:fill="auto"/>
            <w:noWrap/>
            <w:vAlign w:val="bottom"/>
            <w:hideMark/>
          </w:tcPr>
          <w:p w14:paraId="5026FC3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226,8</w:t>
            </w:r>
          </w:p>
        </w:tc>
        <w:tc>
          <w:tcPr>
            <w:tcW w:w="382" w:type="pct"/>
            <w:tcBorders>
              <w:top w:val="nil"/>
              <w:left w:val="nil"/>
              <w:bottom w:val="single" w:sz="4" w:space="0" w:color="auto"/>
              <w:right w:val="single" w:sz="4" w:space="0" w:color="auto"/>
            </w:tcBorders>
            <w:shd w:val="clear" w:color="auto" w:fill="auto"/>
            <w:noWrap/>
            <w:vAlign w:val="bottom"/>
            <w:hideMark/>
          </w:tcPr>
          <w:p w14:paraId="02A715F0"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10,8</w:t>
            </w:r>
          </w:p>
        </w:tc>
        <w:tc>
          <w:tcPr>
            <w:tcW w:w="378" w:type="pct"/>
            <w:tcBorders>
              <w:top w:val="nil"/>
              <w:left w:val="nil"/>
              <w:bottom w:val="single" w:sz="4" w:space="0" w:color="auto"/>
              <w:right w:val="single" w:sz="4" w:space="0" w:color="auto"/>
            </w:tcBorders>
            <w:shd w:val="clear" w:color="auto" w:fill="auto"/>
            <w:noWrap/>
            <w:vAlign w:val="bottom"/>
            <w:hideMark/>
          </w:tcPr>
          <w:p w14:paraId="5F015BF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00:10:00</w:t>
            </w:r>
          </w:p>
        </w:tc>
        <w:tc>
          <w:tcPr>
            <w:tcW w:w="378" w:type="pct"/>
            <w:tcBorders>
              <w:top w:val="nil"/>
              <w:left w:val="nil"/>
              <w:bottom w:val="single" w:sz="4" w:space="0" w:color="auto"/>
              <w:right w:val="single" w:sz="4" w:space="0" w:color="auto"/>
            </w:tcBorders>
            <w:shd w:val="clear" w:color="auto" w:fill="auto"/>
            <w:noWrap/>
            <w:vAlign w:val="bottom"/>
            <w:hideMark/>
          </w:tcPr>
          <w:p w14:paraId="52332E3D"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01:48:01</w:t>
            </w:r>
          </w:p>
        </w:tc>
        <w:tc>
          <w:tcPr>
            <w:tcW w:w="903" w:type="pct"/>
            <w:tcBorders>
              <w:top w:val="nil"/>
              <w:left w:val="nil"/>
              <w:bottom w:val="single" w:sz="4" w:space="0" w:color="auto"/>
              <w:right w:val="single" w:sz="4" w:space="0" w:color="auto"/>
            </w:tcBorders>
            <w:shd w:val="clear" w:color="auto" w:fill="auto"/>
            <w:noWrap/>
            <w:vAlign w:val="bottom"/>
            <w:hideMark/>
          </w:tcPr>
          <w:p w14:paraId="1081BA85"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Ser. Generales (a)</w:t>
            </w:r>
          </w:p>
        </w:tc>
      </w:tr>
      <w:tr w:rsidR="00A84293" w:rsidRPr="00FE2A0E" w14:paraId="06645C7C"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537CDD5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Revisar formato y ortografía de la contestación de captura</w:t>
            </w:r>
          </w:p>
        </w:tc>
        <w:tc>
          <w:tcPr>
            <w:tcW w:w="422" w:type="pct"/>
            <w:tcBorders>
              <w:top w:val="nil"/>
              <w:left w:val="nil"/>
              <w:bottom w:val="single" w:sz="4" w:space="0" w:color="auto"/>
              <w:right w:val="single" w:sz="4" w:space="0" w:color="auto"/>
            </w:tcBorders>
            <w:shd w:val="clear" w:color="auto" w:fill="auto"/>
            <w:noWrap/>
            <w:vAlign w:val="center"/>
            <w:hideMark/>
          </w:tcPr>
          <w:p w14:paraId="7845013D"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0A4D73C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560</w:t>
            </w:r>
          </w:p>
        </w:tc>
        <w:tc>
          <w:tcPr>
            <w:tcW w:w="382" w:type="pct"/>
            <w:tcBorders>
              <w:top w:val="nil"/>
              <w:left w:val="nil"/>
              <w:bottom w:val="single" w:sz="4" w:space="0" w:color="auto"/>
              <w:right w:val="single" w:sz="4" w:space="0" w:color="auto"/>
            </w:tcBorders>
            <w:shd w:val="clear" w:color="auto" w:fill="auto"/>
            <w:noWrap/>
            <w:vAlign w:val="bottom"/>
            <w:hideMark/>
          </w:tcPr>
          <w:p w14:paraId="5860560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46,7</w:t>
            </w:r>
          </w:p>
        </w:tc>
        <w:tc>
          <w:tcPr>
            <w:tcW w:w="382" w:type="pct"/>
            <w:tcBorders>
              <w:top w:val="nil"/>
              <w:left w:val="nil"/>
              <w:bottom w:val="single" w:sz="4" w:space="0" w:color="auto"/>
              <w:right w:val="single" w:sz="4" w:space="0" w:color="auto"/>
            </w:tcBorders>
            <w:shd w:val="clear" w:color="auto" w:fill="auto"/>
            <w:noWrap/>
            <w:vAlign w:val="bottom"/>
            <w:hideMark/>
          </w:tcPr>
          <w:p w14:paraId="02D0A96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2,2</w:t>
            </w:r>
          </w:p>
        </w:tc>
        <w:tc>
          <w:tcPr>
            <w:tcW w:w="378" w:type="pct"/>
            <w:tcBorders>
              <w:top w:val="nil"/>
              <w:left w:val="nil"/>
              <w:bottom w:val="single" w:sz="4" w:space="0" w:color="auto"/>
              <w:right w:val="single" w:sz="4" w:space="0" w:color="auto"/>
            </w:tcBorders>
            <w:shd w:val="clear" w:color="auto" w:fill="auto"/>
            <w:noWrap/>
            <w:vAlign w:val="bottom"/>
            <w:hideMark/>
          </w:tcPr>
          <w:p w14:paraId="1A008980"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00:20:00</w:t>
            </w:r>
          </w:p>
        </w:tc>
        <w:tc>
          <w:tcPr>
            <w:tcW w:w="378" w:type="pct"/>
            <w:tcBorders>
              <w:top w:val="nil"/>
              <w:left w:val="nil"/>
              <w:bottom w:val="single" w:sz="4" w:space="0" w:color="auto"/>
              <w:right w:val="single" w:sz="4" w:space="0" w:color="auto"/>
            </w:tcBorders>
            <w:shd w:val="clear" w:color="auto" w:fill="auto"/>
            <w:noWrap/>
            <w:vAlign w:val="bottom"/>
            <w:hideMark/>
          </w:tcPr>
          <w:p w14:paraId="21A7B13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00:44:27</w:t>
            </w:r>
          </w:p>
        </w:tc>
        <w:tc>
          <w:tcPr>
            <w:tcW w:w="903" w:type="pct"/>
            <w:tcBorders>
              <w:top w:val="nil"/>
              <w:left w:val="nil"/>
              <w:bottom w:val="single" w:sz="4" w:space="0" w:color="auto"/>
              <w:right w:val="single" w:sz="4" w:space="0" w:color="auto"/>
            </w:tcBorders>
            <w:shd w:val="clear" w:color="auto" w:fill="auto"/>
            <w:noWrap/>
            <w:vAlign w:val="bottom"/>
            <w:hideMark/>
          </w:tcPr>
          <w:p w14:paraId="39477BC7"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3EAB2494"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533CB6B2"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 xml:space="preserve">Ingresar la diligencia de colaboración en el libro electrónico </w:t>
            </w:r>
          </w:p>
        </w:tc>
        <w:tc>
          <w:tcPr>
            <w:tcW w:w="422" w:type="pct"/>
            <w:tcBorders>
              <w:top w:val="nil"/>
              <w:left w:val="nil"/>
              <w:bottom w:val="single" w:sz="4" w:space="0" w:color="auto"/>
              <w:right w:val="single" w:sz="4" w:space="0" w:color="auto"/>
            </w:tcBorders>
            <w:shd w:val="clear" w:color="auto" w:fill="auto"/>
            <w:noWrap/>
            <w:vAlign w:val="center"/>
            <w:hideMark/>
          </w:tcPr>
          <w:p w14:paraId="5B39A69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4DB936E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981</w:t>
            </w:r>
          </w:p>
        </w:tc>
        <w:tc>
          <w:tcPr>
            <w:tcW w:w="382" w:type="pct"/>
            <w:tcBorders>
              <w:top w:val="nil"/>
              <w:left w:val="nil"/>
              <w:bottom w:val="single" w:sz="4" w:space="0" w:color="auto"/>
              <w:right w:val="single" w:sz="4" w:space="0" w:color="auto"/>
            </w:tcBorders>
            <w:shd w:val="clear" w:color="auto" w:fill="auto"/>
            <w:noWrap/>
            <w:vAlign w:val="bottom"/>
            <w:hideMark/>
          </w:tcPr>
          <w:p w14:paraId="557C881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81,8</w:t>
            </w:r>
          </w:p>
        </w:tc>
        <w:tc>
          <w:tcPr>
            <w:tcW w:w="382" w:type="pct"/>
            <w:tcBorders>
              <w:top w:val="nil"/>
              <w:left w:val="nil"/>
              <w:bottom w:val="single" w:sz="4" w:space="0" w:color="auto"/>
              <w:right w:val="single" w:sz="4" w:space="0" w:color="auto"/>
            </w:tcBorders>
            <w:shd w:val="clear" w:color="auto" w:fill="auto"/>
            <w:noWrap/>
            <w:vAlign w:val="bottom"/>
            <w:hideMark/>
          </w:tcPr>
          <w:p w14:paraId="257DFFCD"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3,9</w:t>
            </w:r>
          </w:p>
        </w:tc>
        <w:tc>
          <w:tcPr>
            <w:tcW w:w="378" w:type="pct"/>
            <w:tcBorders>
              <w:top w:val="nil"/>
              <w:left w:val="nil"/>
              <w:bottom w:val="single" w:sz="4" w:space="0" w:color="auto"/>
              <w:right w:val="single" w:sz="4" w:space="0" w:color="auto"/>
            </w:tcBorders>
            <w:shd w:val="clear" w:color="auto" w:fill="auto"/>
            <w:noWrap/>
            <w:vAlign w:val="bottom"/>
            <w:hideMark/>
          </w:tcPr>
          <w:p w14:paraId="6DCB115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00:05:00</w:t>
            </w:r>
          </w:p>
        </w:tc>
        <w:tc>
          <w:tcPr>
            <w:tcW w:w="378" w:type="pct"/>
            <w:tcBorders>
              <w:top w:val="nil"/>
              <w:left w:val="nil"/>
              <w:bottom w:val="single" w:sz="4" w:space="0" w:color="auto"/>
              <w:right w:val="single" w:sz="4" w:space="0" w:color="auto"/>
            </w:tcBorders>
            <w:shd w:val="clear" w:color="auto" w:fill="auto"/>
            <w:noWrap/>
            <w:vAlign w:val="bottom"/>
            <w:hideMark/>
          </w:tcPr>
          <w:p w14:paraId="22654DD0"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00:19:28</w:t>
            </w:r>
          </w:p>
        </w:tc>
        <w:tc>
          <w:tcPr>
            <w:tcW w:w="903" w:type="pct"/>
            <w:tcBorders>
              <w:top w:val="nil"/>
              <w:left w:val="nil"/>
              <w:bottom w:val="single" w:sz="4" w:space="0" w:color="auto"/>
              <w:right w:val="single" w:sz="4" w:space="0" w:color="auto"/>
            </w:tcBorders>
            <w:shd w:val="clear" w:color="auto" w:fill="auto"/>
            <w:noWrap/>
            <w:vAlign w:val="bottom"/>
            <w:hideMark/>
          </w:tcPr>
          <w:p w14:paraId="2366ED52"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69CA22AE"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46A707A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 xml:space="preserve">Finalizar la diligencia de colaboración en el libro electrónico </w:t>
            </w:r>
          </w:p>
        </w:tc>
        <w:tc>
          <w:tcPr>
            <w:tcW w:w="422" w:type="pct"/>
            <w:tcBorders>
              <w:top w:val="nil"/>
              <w:left w:val="nil"/>
              <w:bottom w:val="single" w:sz="4" w:space="0" w:color="auto"/>
              <w:right w:val="single" w:sz="4" w:space="0" w:color="auto"/>
            </w:tcBorders>
            <w:shd w:val="clear" w:color="auto" w:fill="auto"/>
            <w:noWrap/>
            <w:vAlign w:val="center"/>
            <w:hideMark/>
          </w:tcPr>
          <w:p w14:paraId="10DE3D62"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38E5A1A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981</w:t>
            </w:r>
          </w:p>
        </w:tc>
        <w:tc>
          <w:tcPr>
            <w:tcW w:w="382" w:type="pct"/>
            <w:tcBorders>
              <w:top w:val="nil"/>
              <w:left w:val="nil"/>
              <w:bottom w:val="single" w:sz="4" w:space="0" w:color="auto"/>
              <w:right w:val="single" w:sz="4" w:space="0" w:color="auto"/>
            </w:tcBorders>
            <w:shd w:val="clear" w:color="auto" w:fill="auto"/>
            <w:noWrap/>
            <w:vAlign w:val="bottom"/>
            <w:hideMark/>
          </w:tcPr>
          <w:p w14:paraId="5C7787B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81,8</w:t>
            </w:r>
          </w:p>
        </w:tc>
        <w:tc>
          <w:tcPr>
            <w:tcW w:w="382" w:type="pct"/>
            <w:tcBorders>
              <w:top w:val="nil"/>
              <w:left w:val="nil"/>
              <w:bottom w:val="single" w:sz="4" w:space="0" w:color="auto"/>
              <w:right w:val="single" w:sz="4" w:space="0" w:color="auto"/>
            </w:tcBorders>
            <w:shd w:val="clear" w:color="auto" w:fill="auto"/>
            <w:noWrap/>
            <w:vAlign w:val="bottom"/>
            <w:hideMark/>
          </w:tcPr>
          <w:p w14:paraId="709D6D1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3,9</w:t>
            </w:r>
          </w:p>
        </w:tc>
        <w:tc>
          <w:tcPr>
            <w:tcW w:w="378" w:type="pct"/>
            <w:tcBorders>
              <w:top w:val="nil"/>
              <w:left w:val="nil"/>
              <w:bottom w:val="single" w:sz="4" w:space="0" w:color="auto"/>
              <w:right w:val="single" w:sz="4" w:space="0" w:color="auto"/>
            </w:tcBorders>
            <w:shd w:val="clear" w:color="auto" w:fill="auto"/>
            <w:noWrap/>
            <w:vAlign w:val="bottom"/>
            <w:hideMark/>
          </w:tcPr>
          <w:p w14:paraId="626ED26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00:07:00</w:t>
            </w:r>
          </w:p>
        </w:tc>
        <w:tc>
          <w:tcPr>
            <w:tcW w:w="378" w:type="pct"/>
            <w:tcBorders>
              <w:top w:val="nil"/>
              <w:left w:val="nil"/>
              <w:bottom w:val="single" w:sz="4" w:space="0" w:color="auto"/>
              <w:right w:val="single" w:sz="4" w:space="0" w:color="auto"/>
            </w:tcBorders>
            <w:shd w:val="clear" w:color="auto" w:fill="auto"/>
            <w:noWrap/>
            <w:vAlign w:val="bottom"/>
            <w:hideMark/>
          </w:tcPr>
          <w:p w14:paraId="508A014C"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00:27:15</w:t>
            </w:r>
          </w:p>
        </w:tc>
        <w:tc>
          <w:tcPr>
            <w:tcW w:w="903" w:type="pct"/>
            <w:tcBorders>
              <w:top w:val="nil"/>
              <w:left w:val="nil"/>
              <w:bottom w:val="single" w:sz="4" w:space="0" w:color="auto"/>
              <w:right w:val="single" w:sz="4" w:space="0" w:color="auto"/>
            </w:tcBorders>
            <w:shd w:val="clear" w:color="auto" w:fill="auto"/>
            <w:noWrap/>
            <w:vAlign w:val="bottom"/>
            <w:hideMark/>
          </w:tcPr>
          <w:p w14:paraId="59609893"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5DEEA1AA"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0AA160E7"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Revisar formato y ortografía de la contestación de DC</w:t>
            </w:r>
          </w:p>
        </w:tc>
        <w:tc>
          <w:tcPr>
            <w:tcW w:w="422" w:type="pct"/>
            <w:tcBorders>
              <w:top w:val="nil"/>
              <w:left w:val="nil"/>
              <w:bottom w:val="single" w:sz="4" w:space="0" w:color="auto"/>
              <w:right w:val="single" w:sz="4" w:space="0" w:color="auto"/>
            </w:tcBorders>
            <w:shd w:val="clear" w:color="auto" w:fill="auto"/>
            <w:noWrap/>
            <w:vAlign w:val="center"/>
            <w:hideMark/>
          </w:tcPr>
          <w:p w14:paraId="6C0F42C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2081A35D"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981</w:t>
            </w:r>
          </w:p>
        </w:tc>
        <w:tc>
          <w:tcPr>
            <w:tcW w:w="382" w:type="pct"/>
            <w:tcBorders>
              <w:top w:val="nil"/>
              <w:left w:val="nil"/>
              <w:bottom w:val="single" w:sz="4" w:space="0" w:color="auto"/>
              <w:right w:val="single" w:sz="4" w:space="0" w:color="auto"/>
            </w:tcBorders>
            <w:shd w:val="clear" w:color="auto" w:fill="auto"/>
            <w:noWrap/>
            <w:vAlign w:val="bottom"/>
            <w:hideMark/>
          </w:tcPr>
          <w:p w14:paraId="2864DCF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81,8</w:t>
            </w:r>
          </w:p>
        </w:tc>
        <w:tc>
          <w:tcPr>
            <w:tcW w:w="382" w:type="pct"/>
            <w:tcBorders>
              <w:top w:val="nil"/>
              <w:left w:val="nil"/>
              <w:bottom w:val="single" w:sz="4" w:space="0" w:color="auto"/>
              <w:right w:val="single" w:sz="4" w:space="0" w:color="auto"/>
            </w:tcBorders>
            <w:shd w:val="clear" w:color="auto" w:fill="auto"/>
            <w:noWrap/>
            <w:vAlign w:val="bottom"/>
            <w:hideMark/>
          </w:tcPr>
          <w:p w14:paraId="407D895B"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3,9</w:t>
            </w:r>
          </w:p>
        </w:tc>
        <w:tc>
          <w:tcPr>
            <w:tcW w:w="378" w:type="pct"/>
            <w:tcBorders>
              <w:top w:val="nil"/>
              <w:left w:val="nil"/>
              <w:bottom w:val="single" w:sz="4" w:space="0" w:color="auto"/>
              <w:right w:val="single" w:sz="4" w:space="0" w:color="auto"/>
            </w:tcBorders>
            <w:shd w:val="clear" w:color="auto" w:fill="auto"/>
            <w:noWrap/>
            <w:vAlign w:val="bottom"/>
            <w:hideMark/>
          </w:tcPr>
          <w:p w14:paraId="2B0B468B"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00:15:00</w:t>
            </w:r>
          </w:p>
        </w:tc>
        <w:tc>
          <w:tcPr>
            <w:tcW w:w="378" w:type="pct"/>
            <w:tcBorders>
              <w:top w:val="nil"/>
              <w:left w:val="nil"/>
              <w:bottom w:val="single" w:sz="4" w:space="0" w:color="auto"/>
              <w:right w:val="single" w:sz="4" w:space="0" w:color="auto"/>
            </w:tcBorders>
            <w:shd w:val="clear" w:color="auto" w:fill="auto"/>
            <w:noWrap/>
            <w:vAlign w:val="bottom"/>
            <w:hideMark/>
          </w:tcPr>
          <w:p w14:paraId="6A9E1E35"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00:58:24</w:t>
            </w:r>
          </w:p>
        </w:tc>
        <w:tc>
          <w:tcPr>
            <w:tcW w:w="903" w:type="pct"/>
            <w:tcBorders>
              <w:top w:val="nil"/>
              <w:left w:val="nil"/>
              <w:bottom w:val="single" w:sz="4" w:space="0" w:color="auto"/>
              <w:right w:val="single" w:sz="4" w:space="0" w:color="auto"/>
            </w:tcBorders>
            <w:shd w:val="clear" w:color="auto" w:fill="auto"/>
            <w:noWrap/>
            <w:vAlign w:val="bottom"/>
            <w:hideMark/>
          </w:tcPr>
          <w:p w14:paraId="4EF9BDAE"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4C191EB6"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26BCCE5A"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Revisar formato y ortografía de informes SI, CI y RSI</w:t>
            </w:r>
          </w:p>
        </w:tc>
        <w:tc>
          <w:tcPr>
            <w:tcW w:w="422" w:type="pct"/>
            <w:tcBorders>
              <w:top w:val="nil"/>
              <w:left w:val="nil"/>
              <w:bottom w:val="single" w:sz="4" w:space="0" w:color="auto"/>
              <w:right w:val="single" w:sz="4" w:space="0" w:color="auto"/>
            </w:tcBorders>
            <w:shd w:val="clear" w:color="auto" w:fill="auto"/>
            <w:noWrap/>
            <w:vAlign w:val="center"/>
            <w:hideMark/>
          </w:tcPr>
          <w:p w14:paraId="34451322"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58FBE14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2329</w:t>
            </w:r>
          </w:p>
        </w:tc>
        <w:tc>
          <w:tcPr>
            <w:tcW w:w="382" w:type="pct"/>
            <w:tcBorders>
              <w:top w:val="nil"/>
              <w:left w:val="nil"/>
              <w:bottom w:val="single" w:sz="4" w:space="0" w:color="auto"/>
              <w:right w:val="single" w:sz="4" w:space="0" w:color="auto"/>
            </w:tcBorders>
            <w:shd w:val="clear" w:color="auto" w:fill="auto"/>
            <w:noWrap/>
            <w:vAlign w:val="bottom"/>
            <w:hideMark/>
          </w:tcPr>
          <w:p w14:paraId="51FE708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194,1</w:t>
            </w:r>
          </w:p>
        </w:tc>
        <w:tc>
          <w:tcPr>
            <w:tcW w:w="382" w:type="pct"/>
            <w:tcBorders>
              <w:top w:val="nil"/>
              <w:left w:val="nil"/>
              <w:bottom w:val="single" w:sz="4" w:space="0" w:color="auto"/>
              <w:right w:val="single" w:sz="4" w:space="0" w:color="auto"/>
            </w:tcBorders>
            <w:shd w:val="clear" w:color="auto" w:fill="auto"/>
            <w:noWrap/>
            <w:vAlign w:val="bottom"/>
            <w:hideMark/>
          </w:tcPr>
          <w:p w14:paraId="292EED8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9,2</w:t>
            </w:r>
          </w:p>
        </w:tc>
        <w:tc>
          <w:tcPr>
            <w:tcW w:w="378" w:type="pct"/>
            <w:tcBorders>
              <w:top w:val="nil"/>
              <w:left w:val="nil"/>
              <w:bottom w:val="single" w:sz="4" w:space="0" w:color="auto"/>
              <w:right w:val="single" w:sz="4" w:space="0" w:color="auto"/>
            </w:tcBorders>
            <w:shd w:val="clear" w:color="auto" w:fill="auto"/>
            <w:noWrap/>
            <w:vAlign w:val="bottom"/>
            <w:hideMark/>
          </w:tcPr>
          <w:p w14:paraId="085B977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00:25:00</w:t>
            </w:r>
          </w:p>
        </w:tc>
        <w:tc>
          <w:tcPr>
            <w:tcW w:w="378" w:type="pct"/>
            <w:tcBorders>
              <w:top w:val="nil"/>
              <w:left w:val="nil"/>
              <w:bottom w:val="single" w:sz="4" w:space="0" w:color="auto"/>
              <w:right w:val="single" w:sz="4" w:space="0" w:color="auto"/>
            </w:tcBorders>
            <w:shd w:val="clear" w:color="auto" w:fill="auto"/>
            <w:noWrap/>
            <w:vAlign w:val="bottom"/>
            <w:hideMark/>
          </w:tcPr>
          <w:p w14:paraId="3CCE328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03:51:03</w:t>
            </w:r>
          </w:p>
        </w:tc>
        <w:tc>
          <w:tcPr>
            <w:tcW w:w="903" w:type="pct"/>
            <w:tcBorders>
              <w:top w:val="nil"/>
              <w:left w:val="nil"/>
              <w:bottom w:val="single" w:sz="4" w:space="0" w:color="auto"/>
              <w:right w:val="single" w:sz="4" w:space="0" w:color="auto"/>
            </w:tcBorders>
            <w:shd w:val="clear" w:color="auto" w:fill="auto"/>
            <w:noWrap/>
            <w:vAlign w:val="bottom"/>
            <w:hideMark/>
          </w:tcPr>
          <w:p w14:paraId="4D763D43"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Secretaria</w:t>
            </w:r>
          </w:p>
        </w:tc>
      </w:tr>
      <w:tr w:rsidR="00A84293" w:rsidRPr="00FE2A0E" w14:paraId="287C043E"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7ABC111E"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Confección de oficios varios</w:t>
            </w:r>
          </w:p>
        </w:tc>
        <w:tc>
          <w:tcPr>
            <w:tcW w:w="422" w:type="pct"/>
            <w:tcBorders>
              <w:top w:val="nil"/>
              <w:left w:val="nil"/>
              <w:bottom w:val="single" w:sz="4" w:space="0" w:color="auto"/>
              <w:right w:val="single" w:sz="4" w:space="0" w:color="auto"/>
            </w:tcBorders>
            <w:shd w:val="clear" w:color="auto" w:fill="auto"/>
            <w:noWrap/>
            <w:vAlign w:val="center"/>
            <w:hideMark/>
          </w:tcPr>
          <w:p w14:paraId="1BE9A66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6DA1BD05"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70DD4F77"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w:t>
            </w:r>
          </w:p>
        </w:tc>
        <w:tc>
          <w:tcPr>
            <w:tcW w:w="382" w:type="pct"/>
            <w:tcBorders>
              <w:top w:val="nil"/>
              <w:left w:val="nil"/>
              <w:bottom w:val="single" w:sz="4" w:space="0" w:color="auto"/>
              <w:right w:val="single" w:sz="4" w:space="0" w:color="auto"/>
            </w:tcBorders>
            <w:shd w:val="clear" w:color="auto" w:fill="auto"/>
            <w:noWrap/>
            <w:vAlign w:val="bottom"/>
            <w:hideMark/>
          </w:tcPr>
          <w:p w14:paraId="753E82BC"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w:t>
            </w:r>
          </w:p>
        </w:tc>
        <w:tc>
          <w:tcPr>
            <w:tcW w:w="378" w:type="pct"/>
            <w:tcBorders>
              <w:top w:val="nil"/>
              <w:left w:val="nil"/>
              <w:bottom w:val="single" w:sz="4" w:space="0" w:color="auto"/>
              <w:right w:val="single" w:sz="4" w:space="0" w:color="auto"/>
            </w:tcBorders>
            <w:shd w:val="clear" w:color="auto" w:fill="auto"/>
            <w:noWrap/>
            <w:vAlign w:val="bottom"/>
            <w:hideMark/>
          </w:tcPr>
          <w:p w14:paraId="7A2A65E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00:15:00</w:t>
            </w:r>
          </w:p>
        </w:tc>
        <w:tc>
          <w:tcPr>
            <w:tcW w:w="378" w:type="pct"/>
            <w:tcBorders>
              <w:top w:val="nil"/>
              <w:left w:val="nil"/>
              <w:bottom w:val="single" w:sz="4" w:space="0" w:color="auto"/>
              <w:right w:val="single" w:sz="4" w:space="0" w:color="auto"/>
            </w:tcBorders>
            <w:shd w:val="clear" w:color="auto" w:fill="auto"/>
            <w:noWrap/>
            <w:vAlign w:val="bottom"/>
            <w:hideMark/>
          </w:tcPr>
          <w:p w14:paraId="47940F4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00:15:00</w:t>
            </w:r>
          </w:p>
        </w:tc>
        <w:tc>
          <w:tcPr>
            <w:tcW w:w="903" w:type="pct"/>
            <w:tcBorders>
              <w:top w:val="nil"/>
              <w:left w:val="nil"/>
              <w:bottom w:val="single" w:sz="4" w:space="0" w:color="auto"/>
              <w:right w:val="single" w:sz="4" w:space="0" w:color="auto"/>
            </w:tcBorders>
            <w:shd w:val="clear" w:color="auto" w:fill="auto"/>
            <w:noWrap/>
            <w:vAlign w:val="bottom"/>
            <w:hideMark/>
          </w:tcPr>
          <w:p w14:paraId="161B1832"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Administrativo</w:t>
            </w:r>
          </w:p>
        </w:tc>
      </w:tr>
      <w:tr w:rsidR="00A84293" w:rsidRPr="00FE2A0E" w14:paraId="08315687"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38BB7C57"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Cuenta oficial del correo electrónico de la Oficina Regional</w:t>
            </w:r>
          </w:p>
        </w:tc>
        <w:tc>
          <w:tcPr>
            <w:tcW w:w="422" w:type="pct"/>
            <w:tcBorders>
              <w:top w:val="nil"/>
              <w:left w:val="nil"/>
              <w:bottom w:val="single" w:sz="4" w:space="0" w:color="auto"/>
              <w:right w:val="single" w:sz="4" w:space="0" w:color="auto"/>
            </w:tcBorders>
            <w:shd w:val="clear" w:color="auto" w:fill="auto"/>
            <w:noWrap/>
            <w:vAlign w:val="center"/>
            <w:hideMark/>
          </w:tcPr>
          <w:p w14:paraId="0B9DE9D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442023C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2009B19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w:t>
            </w:r>
          </w:p>
        </w:tc>
        <w:tc>
          <w:tcPr>
            <w:tcW w:w="382" w:type="pct"/>
            <w:tcBorders>
              <w:top w:val="nil"/>
              <w:left w:val="nil"/>
              <w:bottom w:val="single" w:sz="4" w:space="0" w:color="auto"/>
              <w:right w:val="single" w:sz="4" w:space="0" w:color="auto"/>
            </w:tcBorders>
            <w:shd w:val="clear" w:color="auto" w:fill="auto"/>
            <w:noWrap/>
            <w:vAlign w:val="bottom"/>
            <w:hideMark/>
          </w:tcPr>
          <w:p w14:paraId="2EEE799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w:t>
            </w:r>
          </w:p>
        </w:tc>
        <w:tc>
          <w:tcPr>
            <w:tcW w:w="378" w:type="pct"/>
            <w:tcBorders>
              <w:top w:val="nil"/>
              <w:left w:val="nil"/>
              <w:bottom w:val="single" w:sz="4" w:space="0" w:color="auto"/>
              <w:right w:val="single" w:sz="4" w:space="0" w:color="auto"/>
            </w:tcBorders>
            <w:shd w:val="clear" w:color="auto" w:fill="auto"/>
            <w:noWrap/>
            <w:vAlign w:val="bottom"/>
            <w:hideMark/>
          </w:tcPr>
          <w:p w14:paraId="0DBC901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01:50:00</w:t>
            </w:r>
          </w:p>
        </w:tc>
        <w:tc>
          <w:tcPr>
            <w:tcW w:w="378" w:type="pct"/>
            <w:tcBorders>
              <w:top w:val="nil"/>
              <w:left w:val="nil"/>
              <w:bottom w:val="single" w:sz="4" w:space="0" w:color="auto"/>
              <w:right w:val="single" w:sz="4" w:space="0" w:color="auto"/>
            </w:tcBorders>
            <w:shd w:val="clear" w:color="auto" w:fill="auto"/>
            <w:noWrap/>
            <w:vAlign w:val="bottom"/>
            <w:hideMark/>
          </w:tcPr>
          <w:p w14:paraId="15F0BF90"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01:50:00</w:t>
            </w:r>
          </w:p>
        </w:tc>
        <w:tc>
          <w:tcPr>
            <w:tcW w:w="903" w:type="pct"/>
            <w:tcBorders>
              <w:top w:val="nil"/>
              <w:left w:val="nil"/>
              <w:bottom w:val="single" w:sz="4" w:space="0" w:color="auto"/>
              <w:right w:val="single" w:sz="4" w:space="0" w:color="auto"/>
            </w:tcBorders>
            <w:shd w:val="clear" w:color="auto" w:fill="auto"/>
            <w:noWrap/>
            <w:vAlign w:val="bottom"/>
            <w:hideMark/>
          </w:tcPr>
          <w:p w14:paraId="4FF1BECB"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Secretaria</w:t>
            </w:r>
          </w:p>
        </w:tc>
      </w:tr>
      <w:tr w:rsidR="00A84293" w:rsidRPr="00FE2A0E" w14:paraId="3C5DEA54"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67D13848"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 xml:space="preserve">Mantener al día la pizarra informativa. </w:t>
            </w:r>
          </w:p>
        </w:tc>
        <w:tc>
          <w:tcPr>
            <w:tcW w:w="422" w:type="pct"/>
            <w:tcBorders>
              <w:top w:val="nil"/>
              <w:left w:val="nil"/>
              <w:bottom w:val="single" w:sz="4" w:space="0" w:color="auto"/>
              <w:right w:val="single" w:sz="4" w:space="0" w:color="auto"/>
            </w:tcBorders>
            <w:shd w:val="clear" w:color="auto" w:fill="auto"/>
            <w:noWrap/>
            <w:vAlign w:val="bottom"/>
            <w:hideMark/>
          </w:tcPr>
          <w:p w14:paraId="606907A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3858A322"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3B77320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w:t>
            </w:r>
          </w:p>
        </w:tc>
        <w:tc>
          <w:tcPr>
            <w:tcW w:w="382" w:type="pct"/>
            <w:tcBorders>
              <w:top w:val="nil"/>
              <w:left w:val="nil"/>
              <w:bottom w:val="single" w:sz="4" w:space="0" w:color="auto"/>
              <w:right w:val="single" w:sz="4" w:space="0" w:color="auto"/>
            </w:tcBorders>
            <w:shd w:val="clear" w:color="auto" w:fill="auto"/>
            <w:noWrap/>
            <w:vAlign w:val="bottom"/>
            <w:hideMark/>
          </w:tcPr>
          <w:p w14:paraId="66C73F3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1,0</w:t>
            </w:r>
          </w:p>
        </w:tc>
        <w:tc>
          <w:tcPr>
            <w:tcW w:w="378" w:type="pct"/>
            <w:tcBorders>
              <w:top w:val="nil"/>
              <w:left w:val="nil"/>
              <w:bottom w:val="single" w:sz="4" w:space="0" w:color="auto"/>
              <w:right w:val="single" w:sz="4" w:space="0" w:color="auto"/>
            </w:tcBorders>
            <w:shd w:val="clear" w:color="auto" w:fill="auto"/>
            <w:noWrap/>
            <w:vAlign w:val="bottom"/>
            <w:hideMark/>
          </w:tcPr>
          <w:p w14:paraId="04D0E07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00:12:00</w:t>
            </w:r>
          </w:p>
        </w:tc>
        <w:tc>
          <w:tcPr>
            <w:tcW w:w="378" w:type="pct"/>
            <w:tcBorders>
              <w:top w:val="nil"/>
              <w:left w:val="nil"/>
              <w:bottom w:val="single" w:sz="4" w:space="0" w:color="auto"/>
              <w:right w:val="single" w:sz="4" w:space="0" w:color="auto"/>
            </w:tcBorders>
            <w:shd w:val="clear" w:color="auto" w:fill="auto"/>
            <w:noWrap/>
            <w:vAlign w:val="bottom"/>
            <w:hideMark/>
          </w:tcPr>
          <w:p w14:paraId="5C3F497B"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00:12:00</w:t>
            </w:r>
          </w:p>
        </w:tc>
        <w:tc>
          <w:tcPr>
            <w:tcW w:w="903" w:type="pct"/>
            <w:tcBorders>
              <w:top w:val="nil"/>
              <w:left w:val="nil"/>
              <w:bottom w:val="single" w:sz="4" w:space="0" w:color="auto"/>
              <w:right w:val="single" w:sz="4" w:space="0" w:color="auto"/>
            </w:tcBorders>
            <w:shd w:val="clear" w:color="auto" w:fill="auto"/>
            <w:noWrap/>
            <w:vAlign w:val="bottom"/>
            <w:hideMark/>
          </w:tcPr>
          <w:p w14:paraId="02F2EC3F"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Ser. Generales (a)</w:t>
            </w:r>
          </w:p>
        </w:tc>
      </w:tr>
      <w:tr w:rsidR="00A84293" w:rsidRPr="00FE2A0E" w14:paraId="240054BC"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79F37041"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 xml:space="preserve">Colaboración con los indicios de la Oficina Regional </w:t>
            </w:r>
          </w:p>
        </w:tc>
        <w:tc>
          <w:tcPr>
            <w:tcW w:w="422" w:type="pct"/>
            <w:tcBorders>
              <w:top w:val="nil"/>
              <w:left w:val="nil"/>
              <w:bottom w:val="single" w:sz="4" w:space="0" w:color="auto"/>
              <w:right w:val="single" w:sz="4" w:space="0" w:color="auto"/>
            </w:tcBorders>
            <w:shd w:val="clear" w:color="auto" w:fill="auto"/>
            <w:noWrap/>
            <w:vAlign w:val="bottom"/>
            <w:hideMark/>
          </w:tcPr>
          <w:p w14:paraId="0B26795C"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Diaria</w:t>
            </w:r>
          </w:p>
        </w:tc>
        <w:tc>
          <w:tcPr>
            <w:tcW w:w="382" w:type="pct"/>
            <w:tcBorders>
              <w:top w:val="nil"/>
              <w:left w:val="nil"/>
              <w:bottom w:val="single" w:sz="4" w:space="0" w:color="auto"/>
              <w:right w:val="single" w:sz="4" w:space="0" w:color="auto"/>
            </w:tcBorders>
            <w:shd w:val="clear" w:color="auto" w:fill="auto"/>
            <w:noWrap/>
            <w:vAlign w:val="bottom"/>
            <w:hideMark/>
          </w:tcPr>
          <w:p w14:paraId="5E0A68C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874</w:t>
            </w:r>
          </w:p>
        </w:tc>
        <w:tc>
          <w:tcPr>
            <w:tcW w:w="382" w:type="pct"/>
            <w:tcBorders>
              <w:top w:val="nil"/>
              <w:left w:val="nil"/>
              <w:bottom w:val="single" w:sz="4" w:space="0" w:color="auto"/>
              <w:right w:val="single" w:sz="4" w:space="0" w:color="auto"/>
            </w:tcBorders>
            <w:shd w:val="clear" w:color="auto" w:fill="auto"/>
            <w:noWrap/>
            <w:vAlign w:val="bottom"/>
            <w:hideMark/>
          </w:tcPr>
          <w:p w14:paraId="5061A60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72,8</w:t>
            </w:r>
          </w:p>
        </w:tc>
        <w:tc>
          <w:tcPr>
            <w:tcW w:w="382" w:type="pct"/>
            <w:tcBorders>
              <w:top w:val="nil"/>
              <w:left w:val="nil"/>
              <w:bottom w:val="single" w:sz="4" w:space="0" w:color="auto"/>
              <w:right w:val="single" w:sz="4" w:space="0" w:color="auto"/>
            </w:tcBorders>
            <w:shd w:val="clear" w:color="auto" w:fill="auto"/>
            <w:noWrap/>
            <w:vAlign w:val="bottom"/>
            <w:hideMark/>
          </w:tcPr>
          <w:p w14:paraId="4D2A51CC"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2,0</w:t>
            </w:r>
          </w:p>
        </w:tc>
        <w:tc>
          <w:tcPr>
            <w:tcW w:w="378" w:type="pct"/>
            <w:tcBorders>
              <w:top w:val="nil"/>
              <w:left w:val="nil"/>
              <w:bottom w:val="single" w:sz="4" w:space="0" w:color="auto"/>
              <w:right w:val="single" w:sz="4" w:space="0" w:color="auto"/>
            </w:tcBorders>
            <w:shd w:val="clear" w:color="auto" w:fill="auto"/>
            <w:noWrap/>
            <w:vAlign w:val="bottom"/>
            <w:hideMark/>
          </w:tcPr>
          <w:p w14:paraId="6B90EC5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00:10:00</w:t>
            </w:r>
          </w:p>
        </w:tc>
        <w:tc>
          <w:tcPr>
            <w:tcW w:w="378" w:type="pct"/>
            <w:tcBorders>
              <w:top w:val="nil"/>
              <w:left w:val="nil"/>
              <w:bottom w:val="single" w:sz="4" w:space="0" w:color="auto"/>
              <w:right w:val="single" w:sz="4" w:space="0" w:color="auto"/>
            </w:tcBorders>
            <w:shd w:val="clear" w:color="auto" w:fill="auto"/>
            <w:noWrap/>
            <w:vAlign w:val="bottom"/>
            <w:hideMark/>
          </w:tcPr>
          <w:p w14:paraId="31C8327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00:20:00</w:t>
            </w:r>
          </w:p>
        </w:tc>
        <w:tc>
          <w:tcPr>
            <w:tcW w:w="903" w:type="pct"/>
            <w:tcBorders>
              <w:top w:val="nil"/>
              <w:left w:val="nil"/>
              <w:bottom w:val="single" w:sz="4" w:space="0" w:color="auto"/>
              <w:right w:val="single" w:sz="4" w:space="0" w:color="auto"/>
            </w:tcBorders>
            <w:shd w:val="clear" w:color="auto" w:fill="auto"/>
            <w:noWrap/>
            <w:vAlign w:val="bottom"/>
            <w:hideMark/>
          </w:tcPr>
          <w:p w14:paraId="68446C6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Ser. Generales (a)</w:t>
            </w:r>
          </w:p>
        </w:tc>
      </w:tr>
      <w:tr w:rsidR="00A84293" w:rsidRPr="00FE2A0E" w14:paraId="36185642"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3BBF808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Elaboración de las estadísticas de la Oficina Regional</w:t>
            </w:r>
          </w:p>
        </w:tc>
        <w:tc>
          <w:tcPr>
            <w:tcW w:w="422" w:type="pct"/>
            <w:tcBorders>
              <w:top w:val="nil"/>
              <w:left w:val="nil"/>
              <w:bottom w:val="single" w:sz="4" w:space="0" w:color="auto"/>
              <w:right w:val="single" w:sz="4" w:space="0" w:color="auto"/>
            </w:tcBorders>
            <w:shd w:val="clear" w:color="auto" w:fill="auto"/>
            <w:noWrap/>
            <w:vAlign w:val="center"/>
            <w:hideMark/>
          </w:tcPr>
          <w:p w14:paraId="3CB342F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Mensual</w:t>
            </w:r>
          </w:p>
        </w:tc>
        <w:tc>
          <w:tcPr>
            <w:tcW w:w="382" w:type="pct"/>
            <w:tcBorders>
              <w:top w:val="nil"/>
              <w:left w:val="nil"/>
              <w:bottom w:val="single" w:sz="4" w:space="0" w:color="auto"/>
              <w:right w:val="single" w:sz="4" w:space="0" w:color="auto"/>
            </w:tcBorders>
            <w:shd w:val="clear" w:color="auto" w:fill="auto"/>
            <w:noWrap/>
            <w:vAlign w:val="bottom"/>
            <w:hideMark/>
          </w:tcPr>
          <w:p w14:paraId="441BE75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7D872C5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45BC7B0A"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0,02</w:t>
            </w:r>
          </w:p>
        </w:tc>
        <w:tc>
          <w:tcPr>
            <w:tcW w:w="378" w:type="pct"/>
            <w:tcBorders>
              <w:top w:val="nil"/>
              <w:left w:val="nil"/>
              <w:bottom w:val="single" w:sz="4" w:space="0" w:color="auto"/>
              <w:right w:val="single" w:sz="4" w:space="0" w:color="auto"/>
            </w:tcBorders>
            <w:shd w:val="clear" w:color="auto" w:fill="auto"/>
            <w:noWrap/>
            <w:vAlign w:val="bottom"/>
            <w:hideMark/>
          </w:tcPr>
          <w:p w14:paraId="6AC91775"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02:00:00</w:t>
            </w:r>
          </w:p>
        </w:tc>
        <w:tc>
          <w:tcPr>
            <w:tcW w:w="378" w:type="pct"/>
            <w:tcBorders>
              <w:top w:val="nil"/>
              <w:left w:val="nil"/>
              <w:bottom w:val="single" w:sz="4" w:space="0" w:color="auto"/>
              <w:right w:val="single" w:sz="4" w:space="0" w:color="auto"/>
            </w:tcBorders>
            <w:shd w:val="clear" w:color="auto" w:fill="auto"/>
            <w:noWrap/>
            <w:vAlign w:val="bottom"/>
            <w:hideMark/>
          </w:tcPr>
          <w:p w14:paraId="3F95C1C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00:01:55</w:t>
            </w:r>
          </w:p>
        </w:tc>
        <w:tc>
          <w:tcPr>
            <w:tcW w:w="903" w:type="pct"/>
            <w:tcBorders>
              <w:top w:val="nil"/>
              <w:left w:val="nil"/>
              <w:bottom w:val="single" w:sz="4" w:space="0" w:color="auto"/>
              <w:right w:val="single" w:sz="4" w:space="0" w:color="auto"/>
            </w:tcBorders>
            <w:shd w:val="clear" w:color="auto" w:fill="auto"/>
            <w:noWrap/>
            <w:vAlign w:val="bottom"/>
            <w:hideMark/>
          </w:tcPr>
          <w:p w14:paraId="6F374328"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Secretaria</w:t>
            </w:r>
          </w:p>
        </w:tc>
      </w:tr>
      <w:tr w:rsidR="00A84293" w:rsidRPr="00FE2A0E" w14:paraId="5724370B"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5EB1FE36"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Ingresar la denuncia confidencial en el CICO</w:t>
            </w:r>
          </w:p>
        </w:tc>
        <w:tc>
          <w:tcPr>
            <w:tcW w:w="422" w:type="pct"/>
            <w:tcBorders>
              <w:top w:val="nil"/>
              <w:left w:val="nil"/>
              <w:bottom w:val="single" w:sz="4" w:space="0" w:color="auto"/>
              <w:right w:val="single" w:sz="4" w:space="0" w:color="auto"/>
            </w:tcBorders>
            <w:shd w:val="clear" w:color="auto" w:fill="auto"/>
            <w:noWrap/>
            <w:vAlign w:val="center"/>
            <w:hideMark/>
          </w:tcPr>
          <w:p w14:paraId="6D724E75"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Semanal</w:t>
            </w:r>
          </w:p>
        </w:tc>
        <w:tc>
          <w:tcPr>
            <w:tcW w:w="382" w:type="pct"/>
            <w:tcBorders>
              <w:top w:val="nil"/>
              <w:left w:val="nil"/>
              <w:bottom w:val="single" w:sz="4" w:space="0" w:color="auto"/>
              <w:right w:val="single" w:sz="4" w:space="0" w:color="auto"/>
            </w:tcBorders>
            <w:shd w:val="clear" w:color="auto" w:fill="auto"/>
            <w:noWrap/>
            <w:vAlign w:val="bottom"/>
            <w:hideMark/>
          </w:tcPr>
          <w:p w14:paraId="5538CD79"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192</w:t>
            </w:r>
          </w:p>
        </w:tc>
        <w:tc>
          <w:tcPr>
            <w:tcW w:w="382" w:type="pct"/>
            <w:tcBorders>
              <w:top w:val="nil"/>
              <w:left w:val="nil"/>
              <w:bottom w:val="single" w:sz="4" w:space="0" w:color="auto"/>
              <w:right w:val="single" w:sz="4" w:space="0" w:color="auto"/>
            </w:tcBorders>
            <w:shd w:val="clear" w:color="auto" w:fill="auto"/>
            <w:noWrap/>
            <w:vAlign w:val="bottom"/>
            <w:hideMark/>
          </w:tcPr>
          <w:p w14:paraId="7F2F753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16,0</w:t>
            </w:r>
          </w:p>
        </w:tc>
        <w:tc>
          <w:tcPr>
            <w:tcW w:w="382" w:type="pct"/>
            <w:tcBorders>
              <w:top w:val="nil"/>
              <w:left w:val="nil"/>
              <w:bottom w:val="single" w:sz="4" w:space="0" w:color="auto"/>
              <w:right w:val="single" w:sz="4" w:space="0" w:color="auto"/>
            </w:tcBorders>
            <w:shd w:val="clear" w:color="auto" w:fill="auto"/>
            <w:noWrap/>
            <w:vAlign w:val="bottom"/>
            <w:hideMark/>
          </w:tcPr>
          <w:p w14:paraId="5AB1C70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0,8</w:t>
            </w:r>
          </w:p>
        </w:tc>
        <w:tc>
          <w:tcPr>
            <w:tcW w:w="378" w:type="pct"/>
            <w:tcBorders>
              <w:top w:val="nil"/>
              <w:left w:val="nil"/>
              <w:bottom w:val="single" w:sz="4" w:space="0" w:color="auto"/>
              <w:right w:val="single" w:sz="4" w:space="0" w:color="auto"/>
            </w:tcBorders>
            <w:shd w:val="clear" w:color="auto" w:fill="auto"/>
            <w:noWrap/>
            <w:vAlign w:val="bottom"/>
            <w:hideMark/>
          </w:tcPr>
          <w:p w14:paraId="712C586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00:04:00</w:t>
            </w:r>
          </w:p>
        </w:tc>
        <w:tc>
          <w:tcPr>
            <w:tcW w:w="378" w:type="pct"/>
            <w:tcBorders>
              <w:top w:val="nil"/>
              <w:left w:val="nil"/>
              <w:bottom w:val="single" w:sz="4" w:space="0" w:color="auto"/>
              <w:right w:val="single" w:sz="4" w:space="0" w:color="auto"/>
            </w:tcBorders>
            <w:shd w:val="clear" w:color="auto" w:fill="auto"/>
            <w:noWrap/>
            <w:vAlign w:val="bottom"/>
            <w:hideMark/>
          </w:tcPr>
          <w:p w14:paraId="4D47C4CD"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00:03:03</w:t>
            </w:r>
          </w:p>
        </w:tc>
        <w:tc>
          <w:tcPr>
            <w:tcW w:w="903" w:type="pct"/>
            <w:tcBorders>
              <w:top w:val="nil"/>
              <w:left w:val="nil"/>
              <w:bottom w:val="single" w:sz="4" w:space="0" w:color="auto"/>
              <w:right w:val="single" w:sz="4" w:space="0" w:color="auto"/>
            </w:tcBorders>
            <w:shd w:val="clear" w:color="auto" w:fill="auto"/>
            <w:noWrap/>
            <w:vAlign w:val="bottom"/>
            <w:hideMark/>
          </w:tcPr>
          <w:p w14:paraId="5555C99C"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Secretaria</w:t>
            </w:r>
          </w:p>
        </w:tc>
      </w:tr>
      <w:tr w:rsidR="00A84293" w:rsidRPr="00FE2A0E" w14:paraId="7462DDEB"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236084E1"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Archivo de los legajos de investigación</w:t>
            </w:r>
          </w:p>
        </w:tc>
        <w:tc>
          <w:tcPr>
            <w:tcW w:w="422" w:type="pct"/>
            <w:tcBorders>
              <w:top w:val="nil"/>
              <w:left w:val="nil"/>
              <w:bottom w:val="single" w:sz="4" w:space="0" w:color="auto"/>
              <w:right w:val="single" w:sz="4" w:space="0" w:color="auto"/>
            </w:tcBorders>
            <w:shd w:val="clear" w:color="auto" w:fill="auto"/>
            <w:noWrap/>
            <w:vAlign w:val="center"/>
            <w:hideMark/>
          </w:tcPr>
          <w:p w14:paraId="48D6641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Semanal</w:t>
            </w:r>
          </w:p>
        </w:tc>
        <w:tc>
          <w:tcPr>
            <w:tcW w:w="382" w:type="pct"/>
            <w:tcBorders>
              <w:top w:val="nil"/>
              <w:left w:val="nil"/>
              <w:bottom w:val="single" w:sz="4" w:space="0" w:color="auto"/>
              <w:right w:val="single" w:sz="4" w:space="0" w:color="auto"/>
            </w:tcBorders>
            <w:shd w:val="clear" w:color="auto" w:fill="auto"/>
            <w:noWrap/>
            <w:vAlign w:val="bottom"/>
            <w:hideMark/>
          </w:tcPr>
          <w:p w14:paraId="63CA6A3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675ACCF3"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21756CDB"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0,2</w:t>
            </w:r>
          </w:p>
        </w:tc>
        <w:tc>
          <w:tcPr>
            <w:tcW w:w="378" w:type="pct"/>
            <w:tcBorders>
              <w:top w:val="nil"/>
              <w:left w:val="nil"/>
              <w:bottom w:val="single" w:sz="4" w:space="0" w:color="auto"/>
              <w:right w:val="single" w:sz="4" w:space="0" w:color="auto"/>
            </w:tcBorders>
            <w:shd w:val="clear" w:color="auto" w:fill="auto"/>
            <w:noWrap/>
            <w:vAlign w:val="bottom"/>
            <w:hideMark/>
          </w:tcPr>
          <w:p w14:paraId="30DDDA96"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01:00:00</w:t>
            </w:r>
          </w:p>
        </w:tc>
        <w:tc>
          <w:tcPr>
            <w:tcW w:w="378" w:type="pct"/>
            <w:tcBorders>
              <w:top w:val="nil"/>
              <w:left w:val="nil"/>
              <w:bottom w:val="single" w:sz="4" w:space="0" w:color="auto"/>
              <w:right w:val="single" w:sz="4" w:space="0" w:color="auto"/>
            </w:tcBorders>
            <w:shd w:val="clear" w:color="auto" w:fill="auto"/>
            <w:noWrap/>
            <w:vAlign w:val="bottom"/>
            <w:hideMark/>
          </w:tcPr>
          <w:p w14:paraId="4A177BD7"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00:12:00</w:t>
            </w:r>
          </w:p>
        </w:tc>
        <w:tc>
          <w:tcPr>
            <w:tcW w:w="903" w:type="pct"/>
            <w:tcBorders>
              <w:top w:val="nil"/>
              <w:left w:val="nil"/>
              <w:bottom w:val="single" w:sz="4" w:space="0" w:color="auto"/>
              <w:right w:val="single" w:sz="4" w:space="0" w:color="auto"/>
            </w:tcBorders>
            <w:shd w:val="clear" w:color="auto" w:fill="auto"/>
            <w:noWrap/>
            <w:vAlign w:val="bottom"/>
            <w:hideMark/>
          </w:tcPr>
          <w:p w14:paraId="01F6CEA9"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Ser. Generales (a)</w:t>
            </w:r>
          </w:p>
        </w:tc>
      </w:tr>
      <w:tr w:rsidR="00A84293" w:rsidRPr="00FE2A0E" w14:paraId="463ED089"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0FE866E1"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 xml:space="preserve">Archivo de documentación varia </w:t>
            </w:r>
          </w:p>
        </w:tc>
        <w:tc>
          <w:tcPr>
            <w:tcW w:w="422" w:type="pct"/>
            <w:tcBorders>
              <w:top w:val="nil"/>
              <w:left w:val="nil"/>
              <w:bottom w:val="single" w:sz="4" w:space="0" w:color="auto"/>
              <w:right w:val="single" w:sz="4" w:space="0" w:color="auto"/>
            </w:tcBorders>
            <w:shd w:val="clear" w:color="auto" w:fill="auto"/>
            <w:noWrap/>
            <w:vAlign w:val="center"/>
            <w:hideMark/>
          </w:tcPr>
          <w:p w14:paraId="61BF7C82"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Semanal</w:t>
            </w:r>
          </w:p>
        </w:tc>
        <w:tc>
          <w:tcPr>
            <w:tcW w:w="382" w:type="pct"/>
            <w:tcBorders>
              <w:top w:val="nil"/>
              <w:left w:val="nil"/>
              <w:bottom w:val="single" w:sz="4" w:space="0" w:color="auto"/>
              <w:right w:val="single" w:sz="4" w:space="0" w:color="auto"/>
            </w:tcBorders>
            <w:shd w:val="clear" w:color="auto" w:fill="auto"/>
            <w:noWrap/>
            <w:vAlign w:val="bottom"/>
            <w:hideMark/>
          </w:tcPr>
          <w:p w14:paraId="0A187EF7"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68CB873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63105A9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0,2</w:t>
            </w:r>
          </w:p>
        </w:tc>
        <w:tc>
          <w:tcPr>
            <w:tcW w:w="378" w:type="pct"/>
            <w:tcBorders>
              <w:top w:val="nil"/>
              <w:left w:val="nil"/>
              <w:bottom w:val="single" w:sz="4" w:space="0" w:color="auto"/>
              <w:right w:val="single" w:sz="4" w:space="0" w:color="auto"/>
            </w:tcBorders>
            <w:shd w:val="clear" w:color="auto" w:fill="auto"/>
            <w:noWrap/>
            <w:vAlign w:val="bottom"/>
            <w:hideMark/>
          </w:tcPr>
          <w:p w14:paraId="057069D7"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00:30:00</w:t>
            </w:r>
          </w:p>
        </w:tc>
        <w:tc>
          <w:tcPr>
            <w:tcW w:w="378" w:type="pct"/>
            <w:tcBorders>
              <w:top w:val="nil"/>
              <w:left w:val="nil"/>
              <w:bottom w:val="single" w:sz="4" w:space="0" w:color="auto"/>
              <w:right w:val="single" w:sz="4" w:space="0" w:color="auto"/>
            </w:tcBorders>
            <w:shd w:val="clear" w:color="auto" w:fill="auto"/>
            <w:noWrap/>
            <w:vAlign w:val="bottom"/>
            <w:hideMark/>
          </w:tcPr>
          <w:p w14:paraId="449910C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00:06:00</w:t>
            </w:r>
          </w:p>
        </w:tc>
        <w:tc>
          <w:tcPr>
            <w:tcW w:w="903" w:type="pct"/>
            <w:tcBorders>
              <w:top w:val="nil"/>
              <w:left w:val="nil"/>
              <w:bottom w:val="single" w:sz="4" w:space="0" w:color="auto"/>
              <w:right w:val="single" w:sz="4" w:space="0" w:color="auto"/>
            </w:tcBorders>
            <w:shd w:val="clear" w:color="auto" w:fill="auto"/>
            <w:noWrap/>
            <w:vAlign w:val="bottom"/>
            <w:hideMark/>
          </w:tcPr>
          <w:p w14:paraId="3F26956A"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Ser. Generales (a)</w:t>
            </w:r>
          </w:p>
        </w:tc>
      </w:tr>
      <w:tr w:rsidR="00A84293" w:rsidRPr="00FE2A0E" w14:paraId="27282C26"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72D2E71E"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Entrega de los informes policiales al Ministerio Público</w:t>
            </w:r>
          </w:p>
        </w:tc>
        <w:tc>
          <w:tcPr>
            <w:tcW w:w="422" w:type="pct"/>
            <w:tcBorders>
              <w:top w:val="nil"/>
              <w:left w:val="nil"/>
              <w:bottom w:val="single" w:sz="4" w:space="0" w:color="auto"/>
              <w:right w:val="single" w:sz="4" w:space="0" w:color="auto"/>
            </w:tcBorders>
            <w:shd w:val="clear" w:color="auto" w:fill="auto"/>
            <w:noWrap/>
            <w:vAlign w:val="center"/>
            <w:hideMark/>
          </w:tcPr>
          <w:p w14:paraId="1FF9517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Semanal</w:t>
            </w:r>
          </w:p>
        </w:tc>
        <w:tc>
          <w:tcPr>
            <w:tcW w:w="382" w:type="pct"/>
            <w:tcBorders>
              <w:top w:val="nil"/>
              <w:left w:val="nil"/>
              <w:bottom w:val="single" w:sz="4" w:space="0" w:color="auto"/>
              <w:right w:val="single" w:sz="4" w:space="0" w:color="auto"/>
            </w:tcBorders>
            <w:shd w:val="clear" w:color="auto" w:fill="auto"/>
            <w:noWrap/>
            <w:vAlign w:val="bottom"/>
            <w:hideMark/>
          </w:tcPr>
          <w:p w14:paraId="3AB683D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06EBB701"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1BD85F2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0,2</w:t>
            </w:r>
          </w:p>
        </w:tc>
        <w:tc>
          <w:tcPr>
            <w:tcW w:w="378" w:type="pct"/>
            <w:tcBorders>
              <w:top w:val="nil"/>
              <w:left w:val="nil"/>
              <w:bottom w:val="single" w:sz="4" w:space="0" w:color="auto"/>
              <w:right w:val="single" w:sz="4" w:space="0" w:color="auto"/>
            </w:tcBorders>
            <w:shd w:val="clear" w:color="auto" w:fill="auto"/>
            <w:noWrap/>
            <w:vAlign w:val="bottom"/>
            <w:hideMark/>
          </w:tcPr>
          <w:p w14:paraId="56C83BE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04:00:00</w:t>
            </w:r>
          </w:p>
        </w:tc>
        <w:tc>
          <w:tcPr>
            <w:tcW w:w="378" w:type="pct"/>
            <w:tcBorders>
              <w:top w:val="nil"/>
              <w:left w:val="nil"/>
              <w:bottom w:val="single" w:sz="4" w:space="0" w:color="auto"/>
              <w:right w:val="single" w:sz="4" w:space="0" w:color="auto"/>
            </w:tcBorders>
            <w:shd w:val="clear" w:color="auto" w:fill="auto"/>
            <w:noWrap/>
            <w:vAlign w:val="bottom"/>
            <w:hideMark/>
          </w:tcPr>
          <w:p w14:paraId="5AAFF998"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00:48:00</w:t>
            </w:r>
          </w:p>
        </w:tc>
        <w:tc>
          <w:tcPr>
            <w:tcW w:w="903" w:type="pct"/>
            <w:tcBorders>
              <w:top w:val="nil"/>
              <w:left w:val="nil"/>
              <w:bottom w:val="single" w:sz="4" w:space="0" w:color="auto"/>
              <w:right w:val="single" w:sz="4" w:space="0" w:color="auto"/>
            </w:tcBorders>
            <w:shd w:val="clear" w:color="auto" w:fill="auto"/>
            <w:noWrap/>
            <w:vAlign w:val="bottom"/>
            <w:hideMark/>
          </w:tcPr>
          <w:p w14:paraId="2C0717C8"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Ser. Generales (b)</w:t>
            </w:r>
          </w:p>
        </w:tc>
      </w:tr>
      <w:tr w:rsidR="00A84293" w:rsidRPr="00FE2A0E" w14:paraId="7D009320" w14:textId="77777777" w:rsidTr="00A84293">
        <w:trPr>
          <w:trHeight w:val="288"/>
        </w:trPr>
        <w:tc>
          <w:tcPr>
            <w:tcW w:w="1773" w:type="pct"/>
            <w:tcBorders>
              <w:top w:val="nil"/>
              <w:left w:val="single" w:sz="4" w:space="0" w:color="auto"/>
              <w:bottom w:val="single" w:sz="4" w:space="0" w:color="auto"/>
              <w:right w:val="single" w:sz="4" w:space="0" w:color="auto"/>
            </w:tcBorders>
            <w:shd w:val="clear" w:color="auto" w:fill="auto"/>
            <w:noWrap/>
            <w:vAlign w:val="center"/>
            <w:hideMark/>
          </w:tcPr>
          <w:p w14:paraId="4B327523"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Realizar inventario de Activos de la oficina</w:t>
            </w:r>
          </w:p>
        </w:tc>
        <w:tc>
          <w:tcPr>
            <w:tcW w:w="422" w:type="pct"/>
            <w:tcBorders>
              <w:top w:val="nil"/>
              <w:left w:val="nil"/>
              <w:bottom w:val="single" w:sz="4" w:space="0" w:color="auto"/>
              <w:right w:val="single" w:sz="4" w:space="0" w:color="auto"/>
            </w:tcBorders>
            <w:shd w:val="clear" w:color="auto" w:fill="auto"/>
            <w:noWrap/>
            <w:vAlign w:val="bottom"/>
            <w:hideMark/>
          </w:tcPr>
          <w:p w14:paraId="69C4968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Semanal</w:t>
            </w:r>
          </w:p>
        </w:tc>
        <w:tc>
          <w:tcPr>
            <w:tcW w:w="382" w:type="pct"/>
            <w:tcBorders>
              <w:top w:val="nil"/>
              <w:left w:val="nil"/>
              <w:bottom w:val="single" w:sz="4" w:space="0" w:color="auto"/>
              <w:right w:val="single" w:sz="4" w:space="0" w:color="auto"/>
            </w:tcBorders>
            <w:shd w:val="clear" w:color="auto" w:fill="auto"/>
            <w:noWrap/>
            <w:vAlign w:val="bottom"/>
            <w:hideMark/>
          </w:tcPr>
          <w:p w14:paraId="35D0B36F"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228067B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 </w:t>
            </w:r>
          </w:p>
        </w:tc>
        <w:tc>
          <w:tcPr>
            <w:tcW w:w="382" w:type="pct"/>
            <w:tcBorders>
              <w:top w:val="nil"/>
              <w:left w:val="nil"/>
              <w:bottom w:val="single" w:sz="4" w:space="0" w:color="auto"/>
              <w:right w:val="single" w:sz="4" w:space="0" w:color="auto"/>
            </w:tcBorders>
            <w:shd w:val="clear" w:color="auto" w:fill="auto"/>
            <w:noWrap/>
            <w:vAlign w:val="bottom"/>
            <w:hideMark/>
          </w:tcPr>
          <w:p w14:paraId="3318A344"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0,2</w:t>
            </w:r>
          </w:p>
        </w:tc>
        <w:tc>
          <w:tcPr>
            <w:tcW w:w="378" w:type="pct"/>
            <w:tcBorders>
              <w:top w:val="nil"/>
              <w:left w:val="nil"/>
              <w:bottom w:val="single" w:sz="4" w:space="0" w:color="auto"/>
              <w:right w:val="single" w:sz="4" w:space="0" w:color="auto"/>
            </w:tcBorders>
            <w:shd w:val="clear" w:color="auto" w:fill="auto"/>
            <w:noWrap/>
            <w:vAlign w:val="bottom"/>
            <w:hideMark/>
          </w:tcPr>
          <w:p w14:paraId="533C26DE"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02:00:00</w:t>
            </w:r>
          </w:p>
        </w:tc>
        <w:tc>
          <w:tcPr>
            <w:tcW w:w="378" w:type="pct"/>
            <w:tcBorders>
              <w:top w:val="nil"/>
              <w:left w:val="nil"/>
              <w:bottom w:val="single" w:sz="4" w:space="0" w:color="auto"/>
              <w:right w:val="single" w:sz="4" w:space="0" w:color="auto"/>
            </w:tcBorders>
            <w:shd w:val="clear" w:color="auto" w:fill="auto"/>
            <w:noWrap/>
            <w:vAlign w:val="bottom"/>
            <w:hideMark/>
          </w:tcPr>
          <w:p w14:paraId="45ABF135" w14:textId="77777777" w:rsidR="009B27D2" w:rsidRPr="009B27D2" w:rsidRDefault="009B27D2" w:rsidP="009B27D2">
            <w:pPr>
              <w:widowControl/>
              <w:autoSpaceDE/>
              <w:autoSpaceDN/>
              <w:adjustRightInd/>
              <w:spacing w:line="240" w:lineRule="auto"/>
              <w:jc w:val="center"/>
              <w:rPr>
                <w:rFonts w:cs="Times New Roman"/>
                <w:color w:val="000000"/>
                <w:sz w:val="16"/>
                <w:szCs w:val="16"/>
                <w:lang w:val="es-CR" w:eastAsia="es-CR"/>
              </w:rPr>
            </w:pPr>
            <w:r w:rsidRPr="009B27D2">
              <w:rPr>
                <w:rFonts w:cs="Times New Roman"/>
                <w:color w:val="000000"/>
                <w:sz w:val="16"/>
                <w:szCs w:val="16"/>
                <w:lang w:val="es-CR" w:eastAsia="es-CR"/>
              </w:rPr>
              <w:t>00:24:00</w:t>
            </w:r>
          </w:p>
        </w:tc>
        <w:tc>
          <w:tcPr>
            <w:tcW w:w="903" w:type="pct"/>
            <w:tcBorders>
              <w:top w:val="nil"/>
              <w:left w:val="nil"/>
              <w:bottom w:val="single" w:sz="4" w:space="0" w:color="auto"/>
              <w:right w:val="single" w:sz="4" w:space="0" w:color="auto"/>
            </w:tcBorders>
            <w:shd w:val="clear" w:color="auto" w:fill="auto"/>
            <w:noWrap/>
            <w:vAlign w:val="bottom"/>
            <w:hideMark/>
          </w:tcPr>
          <w:p w14:paraId="705160EF"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r w:rsidRPr="009B27D2">
              <w:rPr>
                <w:rFonts w:cs="Times New Roman"/>
                <w:color w:val="000000"/>
                <w:sz w:val="16"/>
                <w:szCs w:val="16"/>
                <w:lang w:val="es-CR" w:eastAsia="es-CR"/>
              </w:rPr>
              <w:t>Auxiliar Ser. Generales (b)</w:t>
            </w:r>
          </w:p>
        </w:tc>
      </w:tr>
      <w:tr w:rsidR="00A84293" w:rsidRPr="00FE2A0E" w14:paraId="7799E853" w14:textId="77777777" w:rsidTr="00A84293">
        <w:trPr>
          <w:trHeight w:val="288"/>
        </w:trPr>
        <w:tc>
          <w:tcPr>
            <w:tcW w:w="1773" w:type="pct"/>
            <w:tcBorders>
              <w:top w:val="nil"/>
              <w:left w:val="nil"/>
              <w:bottom w:val="nil"/>
              <w:right w:val="nil"/>
            </w:tcBorders>
            <w:shd w:val="clear" w:color="auto" w:fill="auto"/>
            <w:noWrap/>
            <w:vAlign w:val="bottom"/>
            <w:hideMark/>
          </w:tcPr>
          <w:p w14:paraId="1A193ED2" w14:textId="77777777" w:rsidR="009B27D2" w:rsidRPr="009B27D2" w:rsidRDefault="009B27D2" w:rsidP="009B27D2">
            <w:pPr>
              <w:widowControl/>
              <w:autoSpaceDE/>
              <w:autoSpaceDN/>
              <w:adjustRightInd/>
              <w:spacing w:line="240" w:lineRule="auto"/>
              <w:jc w:val="left"/>
              <w:rPr>
                <w:rFonts w:cs="Times New Roman"/>
                <w:color w:val="000000"/>
                <w:sz w:val="16"/>
                <w:szCs w:val="16"/>
                <w:lang w:val="es-CR" w:eastAsia="es-CR"/>
              </w:rPr>
            </w:pPr>
          </w:p>
        </w:tc>
        <w:tc>
          <w:tcPr>
            <w:tcW w:w="422" w:type="pct"/>
            <w:tcBorders>
              <w:top w:val="nil"/>
              <w:left w:val="nil"/>
              <w:bottom w:val="nil"/>
              <w:right w:val="nil"/>
            </w:tcBorders>
            <w:shd w:val="clear" w:color="auto" w:fill="auto"/>
            <w:noWrap/>
            <w:vAlign w:val="bottom"/>
            <w:hideMark/>
          </w:tcPr>
          <w:p w14:paraId="558BAC12" w14:textId="77777777" w:rsidR="009B27D2" w:rsidRPr="009B27D2" w:rsidRDefault="009B27D2" w:rsidP="009B27D2">
            <w:pPr>
              <w:widowControl/>
              <w:autoSpaceDE/>
              <w:autoSpaceDN/>
              <w:adjustRightInd/>
              <w:spacing w:line="240" w:lineRule="auto"/>
              <w:jc w:val="left"/>
              <w:rPr>
                <w:rFonts w:cs="Times New Roman"/>
                <w:sz w:val="16"/>
                <w:szCs w:val="16"/>
                <w:lang w:val="es-CR" w:eastAsia="es-CR"/>
              </w:rPr>
            </w:pPr>
          </w:p>
        </w:tc>
        <w:tc>
          <w:tcPr>
            <w:tcW w:w="382" w:type="pct"/>
            <w:tcBorders>
              <w:top w:val="nil"/>
              <w:left w:val="nil"/>
              <w:bottom w:val="nil"/>
              <w:right w:val="nil"/>
            </w:tcBorders>
            <w:shd w:val="clear" w:color="auto" w:fill="auto"/>
            <w:noWrap/>
            <w:vAlign w:val="bottom"/>
            <w:hideMark/>
          </w:tcPr>
          <w:p w14:paraId="6A5507B4" w14:textId="77777777" w:rsidR="009B27D2" w:rsidRPr="009B27D2" w:rsidRDefault="009B27D2" w:rsidP="009B27D2">
            <w:pPr>
              <w:widowControl/>
              <w:autoSpaceDE/>
              <w:autoSpaceDN/>
              <w:adjustRightInd/>
              <w:spacing w:line="240" w:lineRule="auto"/>
              <w:jc w:val="center"/>
              <w:rPr>
                <w:rFonts w:cs="Times New Roman"/>
                <w:sz w:val="16"/>
                <w:szCs w:val="16"/>
                <w:lang w:val="es-CR" w:eastAsia="es-CR"/>
              </w:rPr>
            </w:pPr>
          </w:p>
        </w:tc>
        <w:tc>
          <w:tcPr>
            <w:tcW w:w="382" w:type="pct"/>
            <w:tcBorders>
              <w:top w:val="nil"/>
              <w:left w:val="nil"/>
              <w:bottom w:val="nil"/>
              <w:right w:val="nil"/>
            </w:tcBorders>
            <w:shd w:val="clear" w:color="auto" w:fill="auto"/>
            <w:noWrap/>
            <w:vAlign w:val="bottom"/>
            <w:hideMark/>
          </w:tcPr>
          <w:p w14:paraId="5B156413" w14:textId="77777777" w:rsidR="009B27D2" w:rsidRPr="009B27D2" w:rsidRDefault="009B27D2" w:rsidP="009B27D2">
            <w:pPr>
              <w:widowControl/>
              <w:autoSpaceDE/>
              <w:autoSpaceDN/>
              <w:adjustRightInd/>
              <w:spacing w:line="240" w:lineRule="auto"/>
              <w:jc w:val="center"/>
              <w:rPr>
                <w:rFonts w:cs="Times New Roman"/>
                <w:sz w:val="16"/>
                <w:szCs w:val="16"/>
                <w:lang w:val="es-CR" w:eastAsia="es-CR"/>
              </w:rPr>
            </w:pPr>
          </w:p>
        </w:tc>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5EAD0504"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77,0</w:t>
            </w:r>
          </w:p>
        </w:tc>
        <w:tc>
          <w:tcPr>
            <w:tcW w:w="378" w:type="pct"/>
            <w:tcBorders>
              <w:top w:val="nil"/>
              <w:left w:val="nil"/>
              <w:bottom w:val="nil"/>
              <w:right w:val="nil"/>
            </w:tcBorders>
            <w:shd w:val="clear" w:color="auto" w:fill="auto"/>
            <w:noWrap/>
            <w:vAlign w:val="bottom"/>
            <w:hideMark/>
          </w:tcPr>
          <w:p w14:paraId="2EA65BAC"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p>
        </w:tc>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3F179A92"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r w:rsidRPr="009B27D2">
              <w:rPr>
                <w:rFonts w:cs="Times New Roman"/>
                <w:b/>
                <w:bCs/>
                <w:color w:val="000000"/>
                <w:sz w:val="16"/>
                <w:szCs w:val="16"/>
                <w:lang w:val="es-CR" w:eastAsia="es-CR"/>
              </w:rPr>
              <w:t>21:15:42</w:t>
            </w:r>
          </w:p>
        </w:tc>
        <w:tc>
          <w:tcPr>
            <w:tcW w:w="903" w:type="pct"/>
            <w:tcBorders>
              <w:top w:val="nil"/>
              <w:left w:val="nil"/>
              <w:bottom w:val="nil"/>
              <w:right w:val="nil"/>
            </w:tcBorders>
            <w:shd w:val="clear" w:color="auto" w:fill="auto"/>
            <w:noWrap/>
            <w:vAlign w:val="bottom"/>
            <w:hideMark/>
          </w:tcPr>
          <w:p w14:paraId="079198A7" w14:textId="77777777" w:rsidR="009B27D2" w:rsidRPr="009B27D2" w:rsidRDefault="009B27D2" w:rsidP="009B27D2">
            <w:pPr>
              <w:widowControl/>
              <w:autoSpaceDE/>
              <w:autoSpaceDN/>
              <w:adjustRightInd/>
              <w:spacing w:line="240" w:lineRule="auto"/>
              <w:jc w:val="center"/>
              <w:rPr>
                <w:rFonts w:cs="Times New Roman"/>
                <w:b/>
                <w:bCs/>
                <w:color w:val="000000"/>
                <w:sz w:val="16"/>
                <w:szCs w:val="16"/>
                <w:lang w:val="es-CR" w:eastAsia="es-CR"/>
              </w:rPr>
            </w:pPr>
          </w:p>
        </w:tc>
      </w:tr>
    </w:tbl>
    <w:p w14:paraId="6FA436AD" w14:textId="77777777" w:rsidR="00654FF8" w:rsidRDefault="00654FF8" w:rsidP="007F758E">
      <w:pPr>
        <w:spacing w:line="240" w:lineRule="auto"/>
        <w:rPr>
          <w:rFonts w:cs="Book Antiqua"/>
        </w:rPr>
        <w:sectPr w:rsidR="00654FF8" w:rsidSect="00654FF8">
          <w:pgSz w:w="15840" w:h="12240" w:orient="landscape"/>
          <w:pgMar w:top="1701" w:right="1418" w:bottom="1701" w:left="1418" w:header="709" w:footer="709" w:gutter="0"/>
          <w:cols w:space="708"/>
          <w:docGrid w:linePitch="360"/>
        </w:sectPr>
      </w:pPr>
    </w:p>
    <w:p w14:paraId="02E194D7" w14:textId="3A99789A" w:rsidR="007F758E" w:rsidRDefault="004D1051" w:rsidP="007F758E">
      <w:pPr>
        <w:spacing w:line="240" w:lineRule="auto"/>
      </w:pPr>
      <w:r w:rsidRPr="00B95D3E">
        <w:t>Esta</w:t>
      </w:r>
      <w:r>
        <w:t xml:space="preserve"> información permite dilucidar </w:t>
      </w:r>
      <w:r w:rsidR="003312DC">
        <w:t xml:space="preserve">la distribución </w:t>
      </w:r>
      <w:r w:rsidR="00013807">
        <w:t xml:space="preserve">de tiempo </w:t>
      </w:r>
      <w:r w:rsidR="00E7198D">
        <w:t>que consume</w:t>
      </w:r>
      <w:r w:rsidR="0047079F">
        <w:t xml:space="preserve"> </w:t>
      </w:r>
      <w:r>
        <w:t xml:space="preserve">el personal auxiliar administrativo </w:t>
      </w:r>
      <w:r w:rsidR="00B15687">
        <w:t xml:space="preserve">en las principales funciones asignadas a cada puesto: </w:t>
      </w:r>
    </w:p>
    <w:p w14:paraId="2CB485C9" w14:textId="247D41B2" w:rsidR="00B15687" w:rsidRDefault="00B15687" w:rsidP="007F758E">
      <w:pPr>
        <w:spacing w:line="240" w:lineRule="auto"/>
      </w:pPr>
    </w:p>
    <w:p w14:paraId="744DFCB0" w14:textId="35F8C7F3" w:rsidR="00B15687" w:rsidRDefault="00B15687" w:rsidP="007F758E">
      <w:pPr>
        <w:spacing w:line="240" w:lineRule="auto"/>
      </w:pPr>
      <w:r>
        <w:t>Secretaria</w:t>
      </w:r>
      <w:r w:rsidR="00085F09">
        <w:t xml:space="preserve">: </w:t>
      </w:r>
      <w:r w:rsidR="004C4B3C">
        <w:tab/>
      </w:r>
      <w:r w:rsidR="004C4B3C">
        <w:tab/>
      </w:r>
      <w:r w:rsidR="004C4B3C">
        <w:tab/>
      </w:r>
      <w:r w:rsidR="004C4B3C">
        <w:tab/>
      </w:r>
      <w:r w:rsidR="004C4B3C">
        <w:tab/>
      </w:r>
      <w:r w:rsidR="00085F09">
        <w:t>05:</w:t>
      </w:r>
      <w:r w:rsidR="00724F20">
        <w:t>44:06 horas</w:t>
      </w:r>
    </w:p>
    <w:p w14:paraId="4A96AB54" w14:textId="4E14CF21" w:rsidR="00724F20" w:rsidRDefault="00995F6C" w:rsidP="007F758E">
      <w:pPr>
        <w:spacing w:line="240" w:lineRule="auto"/>
      </w:pPr>
      <w:r>
        <w:t xml:space="preserve">Auxiliar administrativo: </w:t>
      </w:r>
      <w:r w:rsidR="004C4B3C">
        <w:tab/>
      </w:r>
      <w:r w:rsidR="004C4B3C">
        <w:tab/>
      </w:r>
      <w:r w:rsidR="004C4B3C">
        <w:tab/>
      </w:r>
      <w:r w:rsidR="009A6239">
        <w:t>11:39:40</w:t>
      </w:r>
      <w:r w:rsidR="00615BC5">
        <w:t xml:space="preserve"> horas</w:t>
      </w:r>
    </w:p>
    <w:p w14:paraId="407A0556" w14:textId="0F5AF17E" w:rsidR="00C55005" w:rsidRDefault="00C55005" w:rsidP="007F758E">
      <w:pPr>
        <w:spacing w:line="240" w:lineRule="auto"/>
        <w:rPr>
          <w:rFonts w:cs="Book Antiqua"/>
        </w:rPr>
      </w:pPr>
      <w:r>
        <w:t xml:space="preserve">Auxiliar de servicios generales (a): </w:t>
      </w:r>
      <w:r w:rsidR="004C4B3C">
        <w:tab/>
      </w:r>
      <w:r w:rsidR="008979D1">
        <w:t>02:38:01</w:t>
      </w:r>
      <w:r w:rsidR="00615BC5">
        <w:t xml:space="preserve"> horas</w:t>
      </w:r>
    </w:p>
    <w:p w14:paraId="0593DB03" w14:textId="2EEF33B5" w:rsidR="005F5D11" w:rsidRDefault="00615BC5" w:rsidP="007F758E">
      <w:pPr>
        <w:spacing w:line="240" w:lineRule="auto"/>
      </w:pPr>
      <w:r>
        <w:t xml:space="preserve">Auxiliar de servicios generales (b): </w:t>
      </w:r>
      <w:r w:rsidR="004C4B3C">
        <w:tab/>
      </w:r>
      <w:r w:rsidR="00E35998">
        <w:t>01</w:t>
      </w:r>
      <w:r w:rsidR="004C4B3C">
        <w:t>:12:00 horas</w:t>
      </w:r>
    </w:p>
    <w:p w14:paraId="4FE768FA" w14:textId="24BF8984" w:rsidR="004C4B3C" w:rsidRDefault="004C4B3C" w:rsidP="007F758E">
      <w:pPr>
        <w:spacing w:line="240" w:lineRule="auto"/>
        <w:rPr>
          <w:rFonts w:cs="Book Antiqua"/>
        </w:rPr>
      </w:pPr>
    </w:p>
    <w:p w14:paraId="630B5688" w14:textId="7F546207" w:rsidR="00843205" w:rsidRDefault="00843205" w:rsidP="007F758E">
      <w:pPr>
        <w:spacing w:line="240" w:lineRule="auto"/>
        <w:rPr>
          <w:rFonts w:cs="Book Antiqua"/>
        </w:rPr>
      </w:pPr>
      <w:r>
        <w:rPr>
          <w:rFonts w:cs="Book Antiqua"/>
        </w:rPr>
        <w:t>Algunas limitaciones de los tiempos anteriormente detallados:</w:t>
      </w:r>
    </w:p>
    <w:p w14:paraId="6341A23F" w14:textId="77777777" w:rsidR="00843205" w:rsidRDefault="00843205" w:rsidP="007F758E">
      <w:pPr>
        <w:spacing w:line="240" w:lineRule="auto"/>
        <w:rPr>
          <w:rFonts w:cs="Book Antiqua"/>
        </w:rPr>
      </w:pPr>
    </w:p>
    <w:p w14:paraId="4F6AA355" w14:textId="3EC3B16C" w:rsidR="005F5D11" w:rsidRDefault="001E4F7A" w:rsidP="007F758E">
      <w:pPr>
        <w:spacing w:line="240" w:lineRule="auto"/>
        <w:rPr>
          <w:rFonts w:cs="Book Antiqua"/>
        </w:rPr>
      </w:pPr>
      <w:r>
        <w:rPr>
          <w:rFonts w:cs="Book Antiqua"/>
        </w:rPr>
        <w:t>En el caso del</w:t>
      </w:r>
      <w:r w:rsidR="00281B00">
        <w:rPr>
          <w:rFonts w:cs="Book Antiqua"/>
        </w:rPr>
        <w:t xml:space="preserve"> </w:t>
      </w:r>
      <w:r w:rsidR="003A3D72">
        <w:rPr>
          <w:rFonts w:cs="Book Antiqua"/>
        </w:rPr>
        <w:t xml:space="preserve">personal </w:t>
      </w:r>
      <w:r w:rsidR="00732C90">
        <w:rPr>
          <w:rFonts w:cs="Book Antiqua"/>
        </w:rPr>
        <w:t>auxiliar de servicios generales</w:t>
      </w:r>
      <w:r w:rsidR="00416876">
        <w:rPr>
          <w:rFonts w:cs="Book Antiqua"/>
        </w:rPr>
        <w:t xml:space="preserve"> </w:t>
      </w:r>
      <w:r w:rsidR="001A4AB2">
        <w:rPr>
          <w:rFonts w:cs="Book Antiqua"/>
        </w:rPr>
        <w:t xml:space="preserve">solo se </w:t>
      </w:r>
      <w:r w:rsidR="008D5B12">
        <w:rPr>
          <w:rFonts w:cs="Book Antiqua"/>
        </w:rPr>
        <w:t>contempla el tiempo que colaboran en funciones administrativas</w:t>
      </w:r>
      <w:r w:rsidR="002E71E9">
        <w:rPr>
          <w:rFonts w:cs="Book Antiqua"/>
        </w:rPr>
        <w:t xml:space="preserve">, el restante tiempo </w:t>
      </w:r>
      <w:r w:rsidR="00CB3990">
        <w:rPr>
          <w:rFonts w:cs="Book Antiqua"/>
        </w:rPr>
        <w:t xml:space="preserve">lo utilizan en </w:t>
      </w:r>
      <w:r w:rsidR="000977B5">
        <w:rPr>
          <w:rFonts w:cs="Book Antiqua"/>
        </w:rPr>
        <w:t>la limpieza</w:t>
      </w:r>
      <w:r w:rsidR="00CB3990">
        <w:rPr>
          <w:rFonts w:cs="Book Antiqua"/>
        </w:rPr>
        <w:t xml:space="preserve"> de </w:t>
      </w:r>
      <w:r w:rsidR="00182D64">
        <w:rPr>
          <w:rFonts w:cs="Book Antiqua"/>
        </w:rPr>
        <w:t xml:space="preserve">los espacios </w:t>
      </w:r>
      <w:r w:rsidR="0055196E">
        <w:rPr>
          <w:rFonts w:cs="Book Antiqua"/>
        </w:rPr>
        <w:t>físicos de la D</w:t>
      </w:r>
      <w:r w:rsidR="00BE5CCE">
        <w:rPr>
          <w:rFonts w:cs="Book Antiqua"/>
        </w:rPr>
        <w:t>elegación</w:t>
      </w:r>
      <w:r w:rsidR="0055196E">
        <w:rPr>
          <w:rFonts w:cs="Book Antiqua"/>
        </w:rPr>
        <w:t>.</w:t>
      </w:r>
    </w:p>
    <w:p w14:paraId="747A4596" w14:textId="11CC8507" w:rsidR="00AB4384" w:rsidRDefault="00AB4384" w:rsidP="007F758E">
      <w:pPr>
        <w:spacing w:line="240" w:lineRule="auto"/>
        <w:rPr>
          <w:rFonts w:cs="Book Antiqua"/>
        </w:rPr>
      </w:pPr>
    </w:p>
    <w:p w14:paraId="6E1828FE" w14:textId="411C902D" w:rsidR="00AB4384" w:rsidRDefault="00AB4384" w:rsidP="007F758E">
      <w:pPr>
        <w:spacing w:line="240" w:lineRule="auto"/>
        <w:rPr>
          <w:rFonts w:cs="Book Antiqua"/>
        </w:rPr>
      </w:pPr>
      <w:r>
        <w:rPr>
          <w:rFonts w:cs="Book Antiqua"/>
        </w:rPr>
        <w:t xml:space="preserve">Relacionado con la </w:t>
      </w:r>
      <w:r w:rsidR="007F4359">
        <w:rPr>
          <w:rFonts w:cs="Book Antiqua"/>
        </w:rPr>
        <w:t xml:space="preserve">plaza de secretaria, dentro del </w:t>
      </w:r>
      <w:r w:rsidR="00DD4582">
        <w:rPr>
          <w:rFonts w:cs="Book Antiqua"/>
        </w:rPr>
        <w:t>tiempo indicado no s</w:t>
      </w:r>
      <w:r w:rsidR="009D7FD6">
        <w:rPr>
          <w:rFonts w:cs="Book Antiqua"/>
        </w:rPr>
        <w:t xml:space="preserve">e incluye </w:t>
      </w:r>
      <w:r w:rsidR="00BA3237">
        <w:rPr>
          <w:rFonts w:cs="Book Antiqua"/>
        </w:rPr>
        <w:t>el tiempo destinado para l</w:t>
      </w:r>
      <w:r w:rsidR="00D66D56">
        <w:rPr>
          <w:rFonts w:cs="Book Antiqua"/>
        </w:rPr>
        <w:t>a tramitación de los asuntos disciplinarios</w:t>
      </w:r>
      <w:r w:rsidR="00C76A2B">
        <w:rPr>
          <w:rFonts w:cs="Book Antiqua"/>
        </w:rPr>
        <w:t>.</w:t>
      </w:r>
    </w:p>
    <w:p w14:paraId="094664D7" w14:textId="14D91934" w:rsidR="005D4E6F" w:rsidRDefault="005D4E6F" w:rsidP="007F758E">
      <w:pPr>
        <w:spacing w:line="240" w:lineRule="auto"/>
        <w:rPr>
          <w:rFonts w:cs="Book Antiqua"/>
        </w:rPr>
      </w:pPr>
    </w:p>
    <w:p w14:paraId="67A89B75" w14:textId="3EFA25A6" w:rsidR="00363593" w:rsidRDefault="00363593" w:rsidP="007F758E">
      <w:pPr>
        <w:spacing w:line="240" w:lineRule="auto"/>
        <w:rPr>
          <w:rFonts w:cs="Book Antiqua"/>
        </w:rPr>
      </w:pPr>
      <w:r>
        <w:rPr>
          <w:rFonts w:cs="Book Antiqua"/>
        </w:rPr>
        <w:t xml:space="preserve">Otro aspecto </w:t>
      </w:r>
      <w:r w:rsidR="0055176E">
        <w:rPr>
          <w:rFonts w:cs="Book Antiqua"/>
        </w:rPr>
        <w:t>que no se pudo lograr medir al no contar con los control</w:t>
      </w:r>
      <w:r w:rsidR="00977B4B">
        <w:rPr>
          <w:rFonts w:cs="Book Antiqua"/>
        </w:rPr>
        <w:t>es</w:t>
      </w:r>
      <w:r>
        <w:rPr>
          <w:rFonts w:cs="Book Antiqua"/>
        </w:rPr>
        <w:t xml:space="preserve">, </w:t>
      </w:r>
      <w:r w:rsidR="00491FC6">
        <w:rPr>
          <w:rFonts w:cs="Book Antiqua"/>
        </w:rPr>
        <w:t xml:space="preserve">sería </w:t>
      </w:r>
      <w:r w:rsidR="00054897">
        <w:rPr>
          <w:rFonts w:cs="Book Antiqua"/>
        </w:rPr>
        <w:t xml:space="preserve">la cantidad de llamadas </w:t>
      </w:r>
      <w:r w:rsidR="00324FDB">
        <w:rPr>
          <w:rFonts w:cs="Book Antiqua"/>
        </w:rPr>
        <w:t>que fueron atendidas por el personal administrativo</w:t>
      </w:r>
      <w:r w:rsidR="00E33054">
        <w:rPr>
          <w:rFonts w:cs="Book Antiqua"/>
        </w:rPr>
        <w:t>.</w:t>
      </w:r>
    </w:p>
    <w:p w14:paraId="6D9F5BE2" w14:textId="67FA46E4" w:rsidR="0055196E" w:rsidRDefault="0055196E" w:rsidP="007F758E">
      <w:pPr>
        <w:spacing w:line="240" w:lineRule="auto"/>
        <w:rPr>
          <w:rFonts w:cs="Book Antiqua"/>
        </w:rPr>
      </w:pPr>
    </w:p>
    <w:p w14:paraId="077E8A46" w14:textId="77777777" w:rsidR="00843205" w:rsidRPr="007F758E" w:rsidRDefault="00843205" w:rsidP="007F758E">
      <w:pPr>
        <w:spacing w:line="240" w:lineRule="auto"/>
        <w:rPr>
          <w:rFonts w:cs="Book Antiqua"/>
        </w:rPr>
      </w:pPr>
    </w:p>
    <w:p w14:paraId="7E96BC62" w14:textId="5995295B" w:rsidR="00CB7251" w:rsidRPr="007B766D" w:rsidRDefault="00582A64" w:rsidP="00D87BE9">
      <w:pPr>
        <w:pStyle w:val="Prrafodelista"/>
        <w:numPr>
          <w:ilvl w:val="1"/>
          <w:numId w:val="9"/>
        </w:numPr>
        <w:spacing w:line="240" w:lineRule="auto"/>
        <w:rPr>
          <w:rFonts w:cs="Book Antiqua"/>
          <w:b/>
          <w:bCs/>
        </w:rPr>
      </w:pPr>
      <w:r w:rsidRPr="007B766D">
        <w:rPr>
          <w:b/>
          <w:bCs/>
        </w:rPr>
        <w:t xml:space="preserve"> </w:t>
      </w:r>
      <w:r w:rsidR="00672B69" w:rsidRPr="007B766D">
        <w:rPr>
          <w:b/>
          <w:bCs/>
        </w:rPr>
        <w:t>C</w:t>
      </w:r>
      <w:r w:rsidR="00B50CE0" w:rsidRPr="007B766D">
        <w:rPr>
          <w:b/>
          <w:bCs/>
        </w:rPr>
        <w:t>omparaci</w:t>
      </w:r>
      <w:r w:rsidR="00672B69" w:rsidRPr="007B766D">
        <w:rPr>
          <w:b/>
          <w:bCs/>
        </w:rPr>
        <w:t xml:space="preserve">ón de estructura </w:t>
      </w:r>
      <w:r w:rsidR="001D2E85" w:rsidRPr="007B766D">
        <w:rPr>
          <w:b/>
          <w:bCs/>
        </w:rPr>
        <w:t>organizacional con Delegaciones Homol</w:t>
      </w:r>
      <w:r w:rsidR="007B766D" w:rsidRPr="007B766D">
        <w:rPr>
          <w:b/>
          <w:bCs/>
        </w:rPr>
        <w:t>ogas</w:t>
      </w:r>
    </w:p>
    <w:p w14:paraId="4C19C2BC" w14:textId="13507174" w:rsidR="00F56146" w:rsidRDefault="00F56146" w:rsidP="007B766D">
      <w:pPr>
        <w:spacing w:line="240" w:lineRule="auto"/>
        <w:rPr>
          <w:rFonts w:cs="Book Antiqua"/>
        </w:rPr>
      </w:pPr>
    </w:p>
    <w:p w14:paraId="3A5F90EF" w14:textId="47894CD9" w:rsidR="008F0EBE" w:rsidRDefault="00672FDA" w:rsidP="008F0EBE">
      <w:pPr>
        <w:spacing w:line="240" w:lineRule="auto"/>
        <w:rPr>
          <w:bCs/>
        </w:rPr>
      </w:pPr>
      <w:r>
        <w:rPr>
          <w:bCs/>
        </w:rPr>
        <w:t>El cuadro</w:t>
      </w:r>
      <w:r w:rsidR="008F0EBE" w:rsidRPr="00643D32">
        <w:rPr>
          <w:bCs/>
        </w:rPr>
        <w:t xml:space="preserve"> a continuación presenta l</w:t>
      </w:r>
      <w:r w:rsidR="008F0EBE">
        <w:rPr>
          <w:bCs/>
        </w:rPr>
        <w:t>a</w:t>
      </w:r>
      <w:r w:rsidR="008F0EBE" w:rsidRPr="00643D32">
        <w:rPr>
          <w:bCs/>
        </w:rPr>
        <w:t xml:space="preserve"> </w:t>
      </w:r>
      <w:r w:rsidR="008F0EBE">
        <w:rPr>
          <w:bCs/>
        </w:rPr>
        <w:t>cantidad</w:t>
      </w:r>
      <w:r w:rsidR="008F0EBE" w:rsidRPr="00643D32">
        <w:rPr>
          <w:bCs/>
        </w:rPr>
        <w:t xml:space="preserve"> </w:t>
      </w:r>
      <w:r w:rsidR="00316264">
        <w:rPr>
          <w:bCs/>
        </w:rPr>
        <w:t>personal</w:t>
      </w:r>
      <w:r w:rsidR="006E536F">
        <w:rPr>
          <w:bCs/>
        </w:rPr>
        <w:t xml:space="preserve"> en el área administrativa</w:t>
      </w:r>
      <w:r>
        <w:rPr>
          <w:bCs/>
        </w:rPr>
        <w:t xml:space="preserve"> que presentan </w:t>
      </w:r>
      <w:r w:rsidR="008F0EBE">
        <w:rPr>
          <w:bCs/>
        </w:rPr>
        <w:t>la</w:t>
      </w:r>
      <w:r w:rsidR="008000B1">
        <w:rPr>
          <w:bCs/>
        </w:rPr>
        <w:t>s</w:t>
      </w:r>
      <w:r w:rsidR="008F0EBE">
        <w:rPr>
          <w:bCs/>
        </w:rPr>
        <w:t xml:space="preserve"> </w:t>
      </w:r>
      <w:r w:rsidR="008000B1">
        <w:rPr>
          <w:bCs/>
        </w:rPr>
        <w:t>Delegaciones</w:t>
      </w:r>
      <w:r w:rsidR="00EF7F94">
        <w:rPr>
          <w:bCs/>
        </w:rPr>
        <w:t xml:space="preserve"> Regionales del OIJ</w:t>
      </w:r>
      <w:r w:rsidR="008F0EBE">
        <w:rPr>
          <w:bCs/>
        </w:rPr>
        <w:t xml:space="preserve"> homóloga</w:t>
      </w:r>
      <w:r w:rsidR="00EF7F94">
        <w:rPr>
          <w:bCs/>
        </w:rPr>
        <w:t>s</w:t>
      </w:r>
      <w:r w:rsidR="006C6D04">
        <w:rPr>
          <w:bCs/>
        </w:rPr>
        <w:t>:</w:t>
      </w:r>
    </w:p>
    <w:p w14:paraId="5550C44A" w14:textId="77777777" w:rsidR="00AA5EDC" w:rsidRDefault="00AA5EDC" w:rsidP="008F0EBE">
      <w:pPr>
        <w:spacing w:line="240" w:lineRule="auto"/>
        <w:rPr>
          <w:bCs/>
        </w:rPr>
      </w:pPr>
    </w:p>
    <w:p w14:paraId="68E591EB" w14:textId="4F723C38" w:rsidR="00AA5EDC" w:rsidRPr="00015639" w:rsidRDefault="00AA5EDC" w:rsidP="00AA5EDC">
      <w:pPr>
        <w:pStyle w:val="Descripcin"/>
        <w:spacing w:after="0" w:line="240" w:lineRule="auto"/>
        <w:jc w:val="center"/>
        <w:rPr>
          <w:rFonts w:ascii="Book Antiqua" w:eastAsia="Times New Roman" w:hAnsi="Book Antiqua" w:cs="Arial"/>
          <w:sz w:val="24"/>
          <w:szCs w:val="24"/>
          <w:lang w:val="es-ES" w:eastAsia="es-ES"/>
        </w:rPr>
      </w:pPr>
      <w:r w:rsidRPr="00015639">
        <w:rPr>
          <w:rFonts w:ascii="Book Antiqua" w:eastAsia="Times New Roman" w:hAnsi="Book Antiqua" w:cs="Arial"/>
          <w:sz w:val="24"/>
          <w:szCs w:val="24"/>
          <w:lang w:val="es-ES" w:eastAsia="es-ES"/>
        </w:rPr>
        <w:t xml:space="preserve">Cuadro </w:t>
      </w:r>
      <w:r>
        <w:rPr>
          <w:rFonts w:ascii="Book Antiqua" w:eastAsia="Times New Roman" w:hAnsi="Book Antiqua" w:cs="Arial"/>
          <w:sz w:val="24"/>
          <w:szCs w:val="24"/>
          <w:lang w:val="es-ES" w:eastAsia="es-ES"/>
        </w:rPr>
        <w:t>3</w:t>
      </w:r>
    </w:p>
    <w:p w14:paraId="4A1BD37D" w14:textId="784800A3" w:rsidR="00AA5EDC" w:rsidRDefault="00AA5EDC" w:rsidP="00AA5EDC">
      <w:pPr>
        <w:spacing w:line="240" w:lineRule="auto"/>
        <w:jc w:val="center"/>
        <w:rPr>
          <w:b/>
          <w:bCs/>
        </w:rPr>
      </w:pPr>
    </w:p>
    <w:tbl>
      <w:tblPr>
        <w:tblW w:w="5000" w:type="pct"/>
        <w:tblCellMar>
          <w:left w:w="70" w:type="dxa"/>
          <w:right w:w="70" w:type="dxa"/>
        </w:tblCellMar>
        <w:tblLook w:val="04A0" w:firstRow="1" w:lastRow="0" w:firstColumn="1" w:lastColumn="0" w:noHBand="0" w:noVBand="1"/>
      </w:tblPr>
      <w:tblGrid>
        <w:gridCol w:w="3418"/>
        <w:gridCol w:w="1619"/>
        <w:gridCol w:w="1425"/>
        <w:gridCol w:w="1183"/>
        <w:gridCol w:w="1183"/>
      </w:tblGrid>
      <w:tr w:rsidR="00717A23" w:rsidRPr="00717A23" w14:paraId="32CDCE28" w14:textId="77777777" w:rsidTr="00717A23">
        <w:trPr>
          <w:trHeight w:val="86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ED1865"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Estructura Administrativa de las Delegaciones Regionales del OIJ homólogas</w:t>
            </w:r>
          </w:p>
        </w:tc>
      </w:tr>
      <w:tr w:rsidR="00717A23" w:rsidRPr="00717A23" w14:paraId="5CF8DE5A" w14:textId="77777777" w:rsidTr="00717A23">
        <w:trPr>
          <w:trHeight w:val="300"/>
        </w:trPr>
        <w:tc>
          <w:tcPr>
            <w:tcW w:w="1936" w:type="pct"/>
            <w:tcBorders>
              <w:top w:val="nil"/>
              <w:left w:val="single" w:sz="4" w:space="0" w:color="auto"/>
              <w:bottom w:val="single" w:sz="4" w:space="0" w:color="auto"/>
              <w:right w:val="single" w:sz="4" w:space="0" w:color="auto"/>
            </w:tcBorders>
            <w:shd w:val="clear" w:color="auto" w:fill="auto"/>
            <w:vAlign w:val="center"/>
            <w:hideMark/>
          </w:tcPr>
          <w:p w14:paraId="1C6AAADA"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Puesto</w:t>
            </w:r>
          </w:p>
        </w:tc>
        <w:tc>
          <w:tcPr>
            <w:tcW w:w="917" w:type="pct"/>
            <w:tcBorders>
              <w:top w:val="nil"/>
              <w:left w:val="nil"/>
              <w:bottom w:val="single" w:sz="4" w:space="0" w:color="auto"/>
              <w:right w:val="single" w:sz="4" w:space="0" w:color="auto"/>
            </w:tcBorders>
            <w:shd w:val="clear" w:color="000000" w:fill="D6DCE4"/>
            <w:vAlign w:val="center"/>
            <w:hideMark/>
          </w:tcPr>
          <w:p w14:paraId="43292A43"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Corredores</w:t>
            </w:r>
          </w:p>
        </w:tc>
        <w:tc>
          <w:tcPr>
            <w:tcW w:w="807" w:type="pct"/>
            <w:tcBorders>
              <w:top w:val="nil"/>
              <w:left w:val="nil"/>
              <w:bottom w:val="single" w:sz="4" w:space="0" w:color="auto"/>
              <w:right w:val="single" w:sz="4" w:space="0" w:color="auto"/>
            </w:tcBorders>
            <w:shd w:val="clear" w:color="000000" w:fill="E2EFDA"/>
            <w:vAlign w:val="center"/>
            <w:hideMark/>
          </w:tcPr>
          <w:p w14:paraId="1D47279B"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Puntarenas</w:t>
            </w:r>
          </w:p>
        </w:tc>
        <w:tc>
          <w:tcPr>
            <w:tcW w:w="670" w:type="pct"/>
            <w:tcBorders>
              <w:top w:val="nil"/>
              <w:left w:val="nil"/>
              <w:bottom w:val="single" w:sz="4" w:space="0" w:color="auto"/>
              <w:right w:val="single" w:sz="4" w:space="0" w:color="auto"/>
            </w:tcBorders>
            <w:shd w:val="clear" w:color="000000" w:fill="D9E1F2"/>
            <w:vAlign w:val="center"/>
            <w:hideMark/>
          </w:tcPr>
          <w:p w14:paraId="4DC721ED"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Limón</w:t>
            </w:r>
          </w:p>
        </w:tc>
        <w:tc>
          <w:tcPr>
            <w:tcW w:w="670" w:type="pct"/>
            <w:tcBorders>
              <w:top w:val="nil"/>
              <w:left w:val="nil"/>
              <w:bottom w:val="single" w:sz="4" w:space="0" w:color="auto"/>
              <w:right w:val="single" w:sz="4" w:space="0" w:color="auto"/>
            </w:tcBorders>
            <w:shd w:val="clear" w:color="000000" w:fill="FFF2CC"/>
            <w:vAlign w:val="center"/>
            <w:hideMark/>
          </w:tcPr>
          <w:p w14:paraId="6B6D58E9"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 xml:space="preserve">Liberia </w:t>
            </w:r>
          </w:p>
        </w:tc>
      </w:tr>
      <w:tr w:rsidR="00717A23" w:rsidRPr="00717A23" w14:paraId="2EB7B914" w14:textId="77777777" w:rsidTr="00717A23">
        <w:trPr>
          <w:trHeight w:val="348"/>
        </w:trPr>
        <w:tc>
          <w:tcPr>
            <w:tcW w:w="1936" w:type="pct"/>
            <w:tcBorders>
              <w:top w:val="nil"/>
              <w:left w:val="single" w:sz="4" w:space="0" w:color="auto"/>
              <w:bottom w:val="single" w:sz="4" w:space="0" w:color="auto"/>
              <w:right w:val="single" w:sz="4" w:space="0" w:color="auto"/>
            </w:tcBorders>
            <w:shd w:val="clear" w:color="auto" w:fill="auto"/>
            <w:vAlign w:val="center"/>
            <w:hideMark/>
          </w:tcPr>
          <w:p w14:paraId="5276F856" w14:textId="77777777" w:rsidR="00717A23" w:rsidRPr="00717A23" w:rsidRDefault="00717A23" w:rsidP="00717A23">
            <w:pPr>
              <w:widowControl/>
              <w:autoSpaceDE/>
              <w:autoSpaceDN/>
              <w:adjustRightInd/>
              <w:spacing w:line="240" w:lineRule="auto"/>
              <w:jc w:val="left"/>
              <w:rPr>
                <w:rFonts w:cs="Times New Roman"/>
                <w:b/>
                <w:bCs/>
                <w:color w:val="000000"/>
                <w:lang w:val="es-CR" w:eastAsia="es-CR"/>
              </w:rPr>
            </w:pPr>
            <w:r w:rsidRPr="00717A23">
              <w:rPr>
                <w:rFonts w:cs="Times New Roman"/>
                <w:b/>
                <w:bCs/>
                <w:color w:val="000000"/>
                <w:lang w:val="es-CR" w:eastAsia="es-CR"/>
              </w:rPr>
              <w:t>Profesional 1</w:t>
            </w:r>
          </w:p>
        </w:tc>
        <w:tc>
          <w:tcPr>
            <w:tcW w:w="917" w:type="pct"/>
            <w:tcBorders>
              <w:top w:val="nil"/>
              <w:left w:val="nil"/>
              <w:bottom w:val="single" w:sz="4" w:space="0" w:color="auto"/>
              <w:right w:val="single" w:sz="4" w:space="0" w:color="auto"/>
            </w:tcBorders>
            <w:shd w:val="clear" w:color="000000" w:fill="D6DCE4"/>
            <w:vAlign w:val="center"/>
            <w:hideMark/>
          </w:tcPr>
          <w:p w14:paraId="3921ECAF"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807" w:type="pct"/>
            <w:tcBorders>
              <w:top w:val="nil"/>
              <w:left w:val="nil"/>
              <w:bottom w:val="single" w:sz="4" w:space="0" w:color="auto"/>
              <w:right w:val="single" w:sz="4" w:space="0" w:color="auto"/>
            </w:tcBorders>
            <w:shd w:val="clear" w:color="000000" w:fill="E2EFDA"/>
            <w:vAlign w:val="center"/>
            <w:hideMark/>
          </w:tcPr>
          <w:p w14:paraId="6581CF90"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670" w:type="pct"/>
            <w:tcBorders>
              <w:top w:val="nil"/>
              <w:left w:val="nil"/>
              <w:bottom w:val="single" w:sz="4" w:space="0" w:color="auto"/>
              <w:right w:val="single" w:sz="4" w:space="0" w:color="auto"/>
            </w:tcBorders>
            <w:shd w:val="clear" w:color="000000" w:fill="D9E1F2"/>
            <w:vAlign w:val="center"/>
            <w:hideMark/>
          </w:tcPr>
          <w:p w14:paraId="4004A6EC"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670" w:type="pct"/>
            <w:tcBorders>
              <w:top w:val="nil"/>
              <w:left w:val="nil"/>
              <w:bottom w:val="single" w:sz="4" w:space="0" w:color="auto"/>
              <w:right w:val="single" w:sz="4" w:space="0" w:color="auto"/>
            </w:tcBorders>
            <w:shd w:val="clear" w:color="000000" w:fill="FFF2CC"/>
            <w:vAlign w:val="center"/>
            <w:hideMark/>
          </w:tcPr>
          <w:p w14:paraId="0D847CE3"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r>
      <w:tr w:rsidR="00717A23" w:rsidRPr="00717A23" w14:paraId="2C6D2463" w14:textId="77777777" w:rsidTr="00717A23">
        <w:trPr>
          <w:trHeight w:val="348"/>
        </w:trPr>
        <w:tc>
          <w:tcPr>
            <w:tcW w:w="1936" w:type="pct"/>
            <w:tcBorders>
              <w:top w:val="nil"/>
              <w:left w:val="single" w:sz="4" w:space="0" w:color="auto"/>
              <w:bottom w:val="single" w:sz="4" w:space="0" w:color="auto"/>
              <w:right w:val="single" w:sz="4" w:space="0" w:color="auto"/>
            </w:tcBorders>
            <w:shd w:val="clear" w:color="auto" w:fill="auto"/>
            <w:vAlign w:val="center"/>
            <w:hideMark/>
          </w:tcPr>
          <w:p w14:paraId="5943F8F9" w14:textId="77777777" w:rsidR="00717A23" w:rsidRPr="00717A23" w:rsidRDefault="00717A23" w:rsidP="00717A23">
            <w:pPr>
              <w:widowControl/>
              <w:autoSpaceDE/>
              <w:autoSpaceDN/>
              <w:adjustRightInd/>
              <w:spacing w:line="240" w:lineRule="auto"/>
              <w:jc w:val="left"/>
              <w:rPr>
                <w:rFonts w:cs="Times New Roman"/>
                <w:b/>
                <w:bCs/>
                <w:color w:val="000000"/>
                <w:lang w:val="es-CR" w:eastAsia="es-CR"/>
              </w:rPr>
            </w:pPr>
            <w:r w:rsidRPr="00717A23">
              <w:rPr>
                <w:rFonts w:cs="Times New Roman"/>
                <w:b/>
                <w:bCs/>
                <w:color w:val="000000"/>
                <w:lang w:val="es-CR" w:eastAsia="es-CR"/>
              </w:rPr>
              <w:t>Secretaria</w:t>
            </w:r>
          </w:p>
        </w:tc>
        <w:tc>
          <w:tcPr>
            <w:tcW w:w="917" w:type="pct"/>
            <w:tcBorders>
              <w:top w:val="nil"/>
              <w:left w:val="nil"/>
              <w:bottom w:val="single" w:sz="4" w:space="0" w:color="auto"/>
              <w:right w:val="single" w:sz="4" w:space="0" w:color="auto"/>
            </w:tcBorders>
            <w:shd w:val="clear" w:color="000000" w:fill="D6DCE4"/>
            <w:vAlign w:val="center"/>
            <w:hideMark/>
          </w:tcPr>
          <w:p w14:paraId="1FB357F4"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807" w:type="pct"/>
            <w:tcBorders>
              <w:top w:val="nil"/>
              <w:left w:val="nil"/>
              <w:bottom w:val="single" w:sz="4" w:space="0" w:color="auto"/>
              <w:right w:val="single" w:sz="4" w:space="0" w:color="auto"/>
            </w:tcBorders>
            <w:shd w:val="clear" w:color="000000" w:fill="E2EFDA"/>
            <w:vAlign w:val="center"/>
            <w:hideMark/>
          </w:tcPr>
          <w:p w14:paraId="3E41E9E8"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670" w:type="pct"/>
            <w:tcBorders>
              <w:top w:val="nil"/>
              <w:left w:val="nil"/>
              <w:bottom w:val="single" w:sz="4" w:space="0" w:color="auto"/>
              <w:right w:val="single" w:sz="4" w:space="0" w:color="auto"/>
            </w:tcBorders>
            <w:shd w:val="clear" w:color="000000" w:fill="D9E1F2"/>
            <w:vAlign w:val="center"/>
            <w:hideMark/>
          </w:tcPr>
          <w:p w14:paraId="01B740F4"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670" w:type="pct"/>
            <w:tcBorders>
              <w:top w:val="nil"/>
              <w:left w:val="nil"/>
              <w:bottom w:val="single" w:sz="4" w:space="0" w:color="auto"/>
              <w:right w:val="single" w:sz="4" w:space="0" w:color="auto"/>
            </w:tcBorders>
            <w:shd w:val="clear" w:color="000000" w:fill="FFF2CC"/>
            <w:vAlign w:val="center"/>
            <w:hideMark/>
          </w:tcPr>
          <w:p w14:paraId="6E4371AE"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r>
      <w:tr w:rsidR="00717A23" w:rsidRPr="00717A23" w14:paraId="18D045D7" w14:textId="77777777" w:rsidTr="00717A23">
        <w:trPr>
          <w:trHeight w:val="348"/>
        </w:trPr>
        <w:tc>
          <w:tcPr>
            <w:tcW w:w="1936" w:type="pct"/>
            <w:tcBorders>
              <w:top w:val="nil"/>
              <w:left w:val="single" w:sz="4" w:space="0" w:color="auto"/>
              <w:bottom w:val="single" w:sz="4" w:space="0" w:color="auto"/>
              <w:right w:val="single" w:sz="4" w:space="0" w:color="auto"/>
            </w:tcBorders>
            <w:shd w:val="clear" w:color="auto" w:fill="auto"/>
            <w:vAlign w:val="center"/>
            <w:hideMark/>
          </w:tcPr>
          <w:p w14:paraId="7219C467" w14:textId="77777777" w:rsidR="00717A23" w:rsidRPr="00717A23" w:rsidRDefault="00717A23" w:rsidP="00717A23">
            <w:pPr>
              <w:widowControl/>
              <w:autoSpaceDE/>
              <w:autoSpaceDN/>
              <w:adjustRightInd/>
              <w:spacing w:line="240" w:lineRule="auto"/>
              <w:jc w:val="left"/>
              <w:rPr>
                <w:rFonts w:cs="Times New Roman"/>
                <w:b/>
                <w:bCs/>
                <w:color w:val="000000"/>
                <w:lang w:val="es-CR" w:eastAsia="es-CR"/>
              </w:rPr>
            </w:pPr>
            <w:r w:rsidRPr="00717A23">
              <w:rPr>
                <w:rFonts w:cs="Times New Roman"/>
                <w:b/>
                <w:bCs/>
                <w:color w:val="000000"/>
                <w:lang w:val="es-CR" w:eastAsia="es-CR"/>
              </w:rPr>
              <w:t>Asistente Administrativo</w:t>
            </w:r>
          </w:p>
        </w:tc>
        <w:tc>
          <w:tcPr>
            <w:tcW w:w="917" w:type="pct"/>
            <w:tcBorders>
              <w:top w:val="nil"/>
              <w:left w:val="nil"/>
              <w:bottom w:val="single" w:sz="4" w:space="0" w:color="auto"/>
              <w:right w:val="single" w:sz="4" w:space="0" w:color="auto"/>
            </w:tcBorders>
            <w:shd w:val="clear" w:color="000000" w:fill="D6DCE4"/>
            <w:vAlign w:val="center"/>
            <w:hideMark/>
          </w:tcPr>
          <w:p w14:paraId="61908679"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w:t>
            </w:r>
          </w:p>
        </w:tc>
        <w:tc>
          <w:tcPr>
            <w:tcW w:w="807" w:type="pct"/>
            <w:tcBorders>
              <w:top w:val="nil"/>
              <w:left w:val="nil"/>
              <w:bottom w:val="single" w:sz="4" w:space="0" w:color="auto"/>
              <w:right w:val="single" w:sz="4" w:space="0" w:color="auto"/>
            </w:tcBorders>
            <w:shd w:val="clear" w:color="000000" w:fill="E2EFDA"/>
            <w:vAlign w:val="center"/>
            <w:hideMark/>
          </w:tcPr>
          <w:p w14:paraId="0083AEE5"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w:t>
            </w:r>
          </w:p>
        </w:tc>
        <w:tc>
          <w:tcPr>
            <w:tcW w:w="670" w:type="pct"/>
            <w:tcBorders>
              <w:top w:val="nil"/>
              <w:left w:val="nil"/>
              <w:bottom w:val="single" w:sz="4" w:space="0" w:color="auto"/>
              <w:right w:val="single" w:sz="4" w:space="0" w:color="auto"/>
            </w:tcBorders>
            <w:shd w:val="clear" w:color="000000" w:fill="D9E1F2"/>
            <w:vAlign w:val="center"/>
            <w:hideMark/>
          </w:tcPr>
          <w:p w14:paraId="56D93FFC"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2</w:t>
            </w:r>
          </w:p>
        </w:tc>
        <w:tc>
          <w:tcPr>
            <w:tcW w:w="670" w:type="pct"/>
            <w:tcBorders>
              <w:top w:val="nil"/>
              <w:left w:val="nil"/>
              <w:bottom w:val="single" w:sz="4" w:space="0" w:color="auto"/>
              <w:right w:val="single" w:sz="4" w:space="0" w:color="auto"/>
            </w:tcBorders>
            <w:shd w:val="clear" w:color="000000" w:fill="FFF2CC"/>
            <w:vAlign w:val="center"/>
            <w:hideMark/>
          </w:tcPr>
          <w:p w14:paraId="67789A9C"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w:t>
            </w:r>
          </w:p>
        </w:tc>
      </w:tr>
      <w:tr w:rsidR="00717A23" w:rsidRPr="00717A23" w14:paraId="41C6853F" w14:textId="77777777" w:rsidTr="00717A23">
        <w:trPr>
          <w:trHeight w:val="348"/>
        </w:trPr>
        <w:tc>
          <w:tcPr>
            <w:tcW w:w="1936" w:type="pct"/>
            <w:tcBorders>
              <w:top w:val="nil"/>
              <w:left w:val="single" w:sz="4" w:space="0" w:color="auto"/>
              <w:bottom w:val="single" w:sz="4" w:space="0" w:color="auto"/>
              <w:right w:val="single" w:sz="4" w:space="0" w:color="auto"/>
            </w:tcBorders>
            <w:shd w:val="clear" w:color="auto" w:fill="auto"/>
            <w:vAlign w:val="center"/>
            <w:hideMark/>
          </w:tcPr>
          <w:p w14:paraId="0914038E" w14:textId="77777777" w:rsidR="00717A23" w:rsidRPr="00717A23" w:rsidRDefault="00717A23" w:rsidP="00717A23">
            <w:pPr>
              <w:widowControl/>
              <w:autoSpaceDE/>
              <w:autoSpaceDN/>
              <w:adjustRightInd/>
              <w:spacing w:line="240" w:lineRule="auto"/>
              <w:jc w:val="left"/>
              <w:rPr>
                <w:rFonts w:cs="Times New Roman"/>
                <w:b/>
                <w:bCs/>
                <w:color w:val="000000"/>
                <w:lang w:val="es-CR" w:eastAsia="es-CR"/>
              </w:rPr>
            </w:pPr>
            <w:r w:rsidRPr="00717A23">
              <w:rPr>
                <w:rFonts w:cs="Times New Roman"/>
                <w:b/>
                <w:bCs/>
                <w:color w:val="000000"/>
                <w:lang w:val="es-CR" w:eastAsia="es-CR"/>
              </w:rPr>
              <w:t>Auxiliar Administrativo</w:t>
            </w:r>
          </w:p>
        </w:tc>
        <w:tc>
          <w:tcPr>
            <w:tcW w:w="917" w:type="pct"/>
            <w:tcBorders>
              <w:top w:val="nil"/>
              <w:left w:val="nil"/>
              <w:bottom w:val="single" w:sz="4" w:space="0" w:color="auto"/>
              <w:right w:val="single" w:sz="4" w:space="0" w:color="auto"/>
            </w:tcBorders>
            <w:shd w:val="clear" w:color="000000" w:fill="D6DCE4"/>
            <w:vAlign w:val="center"/>
            <w:hideMark/>
          </w:tcPr>
          <w:p w14:paraId="5FD905C6"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807" w:type="pct"/>
            <w:tcBorders>
              <w:top w:val="nil"/>
              <w:left w:val="nil"/>
              <w:bottom w:val="single" w:sz="4" w:space="0" w:color="auto"/>
              <w:right w:val="single" w:sz="4" w:space="0" w:color="auto"/>
            </w:tcBorders>
            <w:shd w:val="clear" w:color="000000" w:fill="E2EFDA"/>
            <w:vAlign w:val="center"/>
            <w:hideMark/>
          </w:tcPr>
          <w:p w14:paraId="23BF56B2"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3</w:t>
            </w:r>
          </w:p>
        </w:tc>
        <w:tc>
          <w:tcPr>
            <w:tcW w:w="670" w:type="pct"/>
            <w:tcBorders>
              <w:top w:val="nil"/>
              <w:left w:val="nil"/>
              <w:bottom w:val="single" w:sz="4" w:space="0" w:color="auto"/>
              <w:right w:val="single" w:sz="4" w:space="0" w:color="auto"/>
            </w:tcBorders>
            <w:shd w:val="clear" w:color="000000" w:fill="D9E1F2"/>
            <w:vAlign w:val="center"/>
            <w:hideMark/>
          </w:tcPr>
          <w:p w14:paraId="7E6DB55D"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4</w:t>
            </w:r>
          </w:p>
        </w:tc>
        <w:tc>
          <w:tcPr>
            <w:tcW w:w="670" w:type="pct"/>
            <w:tcBorders>
              <w:top w:val="nil"/>
              <w:left w:val="nil"/>
              <w:bottom w:val="single" w:sz="4" w:space="0" w:color="auto"/>
              <w:right w:val="single" w:sz="4" w:space="0" w:color="auto"/>
            </w:tcBorders>
            <w:shd w:val="clear" w:color="000000" w:fill="FFF2CC"/>
            <w:vAlign w:val="center"/>
            <w:hideMark/>
          </w:tcPr>
          <w:p w14:paraId="51D3B4A8"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3</w:t>
            </w:r>
          </w:p>
        </w:tc>
      </w:tr>
      <w:tr w:rsidR="00717A23" w:rsidRPr="00717A23" w14:paraId="48B82EAB" w14:textId="77777777" w:rsidTr="00717A23">
        <w:trPr>
          <w:trHeight w:val="348"/>
        </w:trPr>
        <w:tc>
          <w:tcPr>
            <w:tcW w:w="1936" w:type="pct"/>
            <w:tcBorders>
              <w:top w:val="nil"/>
              <w:left w:val="single" w:sz="4" w:space="0" w:color="auto"/>
              <w:bottom w:val="single" w:sz="4" w:space="0" w:color="auto"/>
              <w:right w:val="single" w:sz="4" w:space="0" w:color="auto"/>
            </w:tcBorders>
            <w:shd w:val="clear" w:color="auto" w:fill="auto"/>
            <w:vAlign w:val="center"/>
            <w:hideMark/>
          </w:tcPr>
          <w:p w14:paraId="77F29128" w14:textId="77777777" w:rsidR="00717A23" w:rsidRPr="00717A23" w:rsidRDefault="00717A23" w:rsidP="00717A23">
            <w:pPr>
              <w:widowControl/>
              <w:autoSpaceDE/>
              <w:autoSpaceDN/>
              <w:adjustRightInd/>
              <w:spacing w:line="240" w:lineRule="auto"/>
              <w:jc w:val="left"/>
              <w:rPr>
                <w:rFonts w:cs="Times New Roman"/>
                <w:b/>
                <w:bCs/>
                <w:color w:val="000000"/>
                <w:lang w:val="es-CR" w:eastAsia="es-CR"/>
              </w:rPr>
            </w:pPr>
            <w:r w:rsidRPr="00717A23">
              <w:rPr>
                <w:rFonts w:cs="Times New Roman"/>
                <w:b/>
                <w:bCs/>
                <w:color w:val="000000"/>
                <w:lang w:val="es-CR" w:eastAsia="es-CR"/>
              </w:rPr>
              <w:t>Auxiliar de Servicios Generales</w:t>
            </w:r>
          </w:p>
        </w:tc>
        <w:tc>
          <w:tcPr>
            <w:tcW w:w="917" w:type="pct"/>
            <w:tcBorders>
              <w:top w:val="nil"/>
              <w:left w:val="nil"/>
              <w:bottom w:val="single" w:sz="4" w:space="0" w:color="auto"/>
              <w:right w:val="single" w:sz="4" w:space="0" w:color="auto"/>
            </w:tcBorders>
            <w:shd w:val="clear" w:color="000000" w:fill="D6DCE4"/>
            <w:vAlign w:val="center"/>
            <w:hideMark/>
          </w:tcPr>
          <w:p w14:paraId="2FB7B27A"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2</w:t>
            </w:r>
          </w:p>
        </w:tc>
        <w:tc>
          <w:tcPr>
            <w:tcW w:w="807" w:type="pct"/>
            <w:tcBorders>
              <w:top w:val="nil"/>
              <w:left w:val="nil"/>
              <w:bottom w:val="single" w:sz="4" w:space="0" w:color="auto"/>
              <w:right w:val="single" w:sz="4" w:space="0" w:color="auto"/>
            </w:tcBorders>
            <w:shd w:val="clear" w:color="000000" w:fill="E2EFDA"/>
            <w:vAlign w:val="center"/>
            <w:hideMark/>
          </w:tcPr>
          <w:p w14:paraId="3546D168"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c>
          <w:tcPr>
            <w:tcW w:w="670" w:type="pct"/>
            <w:tcBorders>
              <w:top w:val="nil"/>
              <w:left w:val="nil"/>
              <w:bottom w:val="single" w:sz="4" w:space="0" w:color="auto"/>
              <w:right w:val="single" w:sz="4" w:space="0" w:color="auto"/>
            </w:tcBorders>
            <w:shd w:val="clear" w:color="000000" w:fill="D9E1F2"/>
            <w:vAlign w:val="center"/>
            <w:hideMark/>
          </w:tcPr>
          <w:p w14:paraId="78DC4983"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2</w:t>
            </w:r>
          </w:p>
        </w:tc>
        <w:tc>
          <w:tcPr>
            <w:tcW w:w="670" w:type="pct"/>
            <w:tcBorders>
              <w:top w:val="nil"/>
              <w:left w:val="nil"/>
              <w:bottom w:val="single" w:sz="4" w:space="0" w:color="auto"/>
              <w:right w:val="single" w:sz="4" w:space="0" w:color="auto"/>
            </w:tcBorders>
            <w:shd w:val="clear" w:color="000000" w:fill="FFF2CC"/>
            <w:vAlign w:val="center"/>
            <w:hideMark/>
          </w:tcPr>
          <w:p w14:paraId="35FD126A"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w:t>
            </w:r>
          </w:p>
        </w:tc>
      </w:tr>
      <w:tr w:rsidR="00717A23" w:rsidRPr="00717A23" w14:paraId="099A0622" w14:textId="77777777" w:rsidTr="00717A23">
        <w:trPr>
          <w:trHeight w:val="348"/>
        </w:trPr>
        <w:tc>
          <w:tcPr>
            <w:tcW w:w="1936" w:type="pct"/>
            <w:tcBorders>
              <w:top w:val="nil"/>
              <w:left w:val="single" w:sz="4" w:space="0" w:color="auto"/>
              <w:bottom w:val="single" w:sz="4" w:space="0" w:color="auto"/>
              <w:right w:val="single" w:sz="4" w:space="0" w:color="auto"/>
            </w:tcBorders>
            <w:shd w:val="clear" w:color="auto" w:fill="auto"/>
            <w:vAlign w:val="center"/>
            <w:hideMark/>
          </w:tcPr>
          <w:p w14:paraId="5CE33EDF" w14:textId="77777777" w:rsidR="00717A23" w:rsidRPr="00717A23" w:rsidRDefault="00717A23" w:rsidP="00717A23">
            <w:pPr>
              <w:widowControl/>
              <w:autoSpaceDE/>
              <w:autoSpaceDN/>
              <w:adjustRightInd/>
              <w:spacing w:line="240" w:lineRule="auto"/>
              <w:jc w:val="right"/>
              <w:rPr>
                <w:rFonts w:cs="Times New Roman"/>
                <w:b/>
                <w:bCs/>
                <w:color w:val="000000"/>
                <w:lang w:val="es-CR" w:eastAsia="es-CR"/>
              </w:rPr>
            </w:pPr>
            <w:r w:rsidRPr="00717A23">
              <w:rPr>
                <w:rFonts w:cs="Times New Roman"/>
                <w:b/>
                <w:bCs/>
                <w:color w:val="000000"/>
                <w:lang w:val="es-CR" w:eastAsia="es-CR"/>
              </w:rPr>
              <w:t>Total</w:t>
            </w:r>
          </w:p>
        </w:tc>
        <w:tc>
          <w:tcPr>
            <w:tcW w:w="917" w:type="pct"/>
            <w:tcBorders>
              <w:top w:val="nil"/>
              <w:left w:val="nil"/>
              <w:bottom w:val="single" w:sz="4" w:space="0" w:color="auto"/>
              <w:right w:val="single" w:sz="4" w:space="0" w:color="auto"/>
            </w:tcBorders>
            <w:shd w:val="clear" w:color="000000" w:fill="D6DCE4"/>
            <w:vAlign w:val="center"/>
            <w:hideMark/>
          </w:tcPr>
          <w:p w14:paraId="14EFC84E"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5</w:t>
            </w:r>
          </w:p>
        </w:tc>
        <w:tc>
          <w:tcPr>
            <w:tcW w:w="807" w:type="pct"/>
            <w:tcBorders>
              <w:top w:val="nil"/>
              <w:left w:val="nil"/>
              <w:bottom w:val="single" w:sz="4" w:space="0" w:color="auto"/>
              <w:right w:val="single" w:sz="4" w:space="0" w:color="auto"/>
            </w:tcBorders>
            <w:shd w:val="clear" w:color="000000" w:fill="E2EFDA"/>
            <w:vAlign w:val="center"/>
            <w:hideMark/>
          </w:tcPr>
          <w:p w14:paraId="4DE42344"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6</w:t>
            </w:r>
          </w:p>
        </w:tc>
        <w:tc>
          <w:tcPr>
            <w:tcW w:w="670" w:type="pct"/>
            <w:tcBorders>
              <w:top w:val="nil"/>
              <w:left w:val="nil"/>
              <w:bottom w:val="single" w:sz="4" w:space="0" w:color="auto"/>
              <w:right w:val="single" w:sz="4" w:space="0" w:color="auto"/>
            </w:tcBorders>
            <w:shd w:val="clear" w:color="000000" w:fill="D9E1F2"/>
            <w:vAlign w:val="center"/>
            <w:hideMark/>
          </w:tcPr>
          <w:p w14:paraId="4429B3C1" w14:textId="77777777" w:rsidR="00717A23" w:rsidRPr="00717A23" w:rsidRDefault="00717A23" w:rsidP="00717A23">
            <w:pPr>
              <w:widowControl/>
              <w:autoSpaceDE/>
              <w:autoSpaceDN/>
              <w:adjustRightInd/>
              <w:spacing w:line="240" w:lineRule="auto"/>
              <w:jc w:val="center"/>
              <w:rPr>
                <w:rFonts w:cs="Times New Roman"/>
                <w:b/>
                <w:bCs/>
                <w:color w:val="000000"/>
                <w:lang w:val="es-CR" w:eastAsia="es-CR"/>
              </w:rPr>
            </w:pPr>
            <w:r w:rsidRPr="00717A23">
              <w:rPr>
                <w:rFonts w:cs="Times New Roman"/>
                <w:b/>
                <w:bCs/>
                <w:color w:val="000000"/>
                <w:lang w:val="es-CR" w:eastAsia="es-CR"/>
              </w:rPr>
              <w:t>10</w:t>
            </w:r>
          </w:p>
        </w:tc>
        <w:tc>
          <w:tcPr>
            <w:tcW w:w="670" w:type="pct"/>
            <w:tcBorders>
              <w:top w:val="nil"/>
              <w:left w:val="nil"/>
              <w:bottom w:val="single" w:sz="4" w:space="0" w:color="auto"/>
              <w:right w:val="single" w:sz="4" w:space="0" w:color="auto"/>
            </w:tcBorders>
            <w:shd w:val="clear" w:color="000000" w:fill="FFF2CC"/>
            <w:vAlign w:val="center"/>
            <w:hideMark/>
          </w:tcPr>
          <w:p w14:paraId="0EE1DAF8" w14:textId="26836D26" w:rsidR="00717A23" w:rsidRPr="00717A23" w:rsidRDefault="00564104" w:rsidP="00717A23">
            <w:pPr>
              <w:widowControl/>
              <w:autoSpaceDE/>
              <w:autoSpaceDN/>
              <w:adjustRightInd/>
              <w:spacing w:line="240" w:lineRule="auto"/>
              <w:jc w:val="center"/>
              <w:rPr>
                <w:rFonts w:cs="Times New Roman"/>
                <w:b/>
                <w:bCs/>
                <w:color w:val="000000"/>
                <w:lang w:val="es-CR" w:eastAsia="es-CR"/>
              </w:rPr>
            </w:pPr>
            <w:r w:rsidRPr="00695E42">
              <w:rPr>
                <w:rFonts w:cs="Times New Roman"/>
                <w:b/>
                <w:bCs/>
                <w:color w:val="000000"/>
                <w:lang w:val="es-CR" w:eastAsia="es-CR"/>
              </w:rPr>
              <w:t>6</w:t>
            </w:r>
          </w:p>
        </w:tc>
      </w:tr>
    </w:tbl>
    <w:p w14:paraId="4E33C6FC" w14:textId="6131B3B5" w:rsidR="00DB6ECE" w:rsidRPr="00695E42" w:rsidRDefault="00695E42" w:rsidP="00AA5EDC">
      <w:pPr>
        <w:spacing w:line="240" w:lineRule="auto"/>
        <w:jc w:val="center"/>
      </w:pPr>
      <w:r>
        <w:rPr>
          <w:b/>
          <w:bCs/>
        </w:rPr>
        <w:t xml:space="preserve">Fuente: </w:t>
      </w:r>
      <w:r w:rsidR="003910C9">
        <w:rPr>
          <w:sz w:val="20"/>
        </w:rPr>
        <w:t>Estadísticas de la Oficina de Planes y Operaciones del OIJ,</w:t>
      </w:r>
      <w:r w:rsidR="003910C9" w:rsidRPr="004E3E67">
        <w:rPr>
          <w:sz w:val="20"/>
        </w:rPr>
        <w:t xml:space="preserve"> 2019.</w:t>
      </w:r>
    </w:p>
    <w:p w14:paraId="475D746D" w14:textId="674847BF" w:rsidR="00672FDA" w:rsidRDefault="00672FDA" w:rsidP="008F0EBE">
      <w:pPr>
        <w:spacing w:line="240" w:lineRule="auto"/>
        <w:rPr>
          <w:bCs/>
        </w:rPr>
      </w:pPr>
    </w:p>
    <w:p w14:paraId="45312586" w14:textId="77777777" w:rsidR="00B07060" w:rsidRDefault="00CD0834" w:rsidP="00C46593">
      <w:pPr>
        <w:spacing w:line="240" w:lineRule="auto"/>
        <w:rPr>
          <w:bCs/>
        </w:rPr>
      </w:pPr>
      <w:r>
        <w:rPr>
          <w:bCs/>
        </w:rPr>
        <w:t>Se logra observar que la Delegación Regional de Corredores</w:t>
      </w:r>
      <w:r w:rsidR="00703D6C">
        <w:rPr>
          <w:bCs/>
        </w:rPr>
        <w:t xml:space="preserve"> es la única que cuenta con una plaza de auxiliar administrativo</w:t>
      </w:r>
      <w:r w:rsidR="00B94A72">
        <w:rPr>
          <w:bCs/>
        </w:rPr>
        <w:t>, en tanto sus ho</w:t>
      </w:r>
      <w:r w:rsidR="00695818">
        <w:rPr>
          <w:bCs/>
        </w:rPr>
        <w:t>mo</w:t>
      </w:r>
      <w:r w:rsidR="00B94A72">
        <w:rPr>
          <w:bCs/>
        </w:rPr>
        <w:t>lo</w:t>
      </w:r>
      <w:r w:rsidR="00695818">
        <w:rPr>
          <w:bCs/>
        </w:rPr>
        <w:t xml:space="preserve">gas </w:t>
      </w:r>
      <w:r w:rsidR="007E1DCC">
        <w:rPr>
          <w:bCs/>
        </w:rPr>
        <w:t>regist</w:t>
      </w:r>
      <w:r w:rsidR="00B07060">
        <w:rPr>
          <w:bCs/>
        </w:rPr>
        <w:t xml:space="preserve">ran un total de tres plazas. </w:t>
      </w:r>
    </w:p>
    <w:p w14:paraId="11C7F22E" w14:textId="77777777" w:rsidR="00B07060" w:rsidRDefault="00B07060" w:rsidP="00C46593">
      <w:pPr>
        <w:spacing w:line="240" w:lineRule="auto"/>
        <w:rPr>
          <w:bCs/>
        </w:rPr>
      </w:pPr>
    </w:p>
    <w:p w14:paraId="7967FAA5" w14:textId="708A40A8" w:rsidR="00FB0CCD" w:rsidRPr="00FB0CCD" w:rsidRDefault="008A6D9B" w:rsidP="00C46593">
      <w:pPr>
        <w:spacing w:line="240" w:lineRule="auto"/>
        <w:rPr>
          <w:bCs/>
        </w:rPr>
      </w:pPr>
      <w:r>
        <w:rPr>
          <w:bCs/>
        </w:rPr>
        <w:t>S</w:t>
      </w:r>
      <w:r w:rsidR="00FB0CCD" w:rsidRPr="00FB0CCD">
        <w:rPr>
          <w:bCs/>
        </w:rPr>
        <w:t xml:space="preserve">e presenta el comparativo de los casos </w:t>
      </w:r>
      <w:r w:rsidR="00FB013A">
        <w:rPr>
          <w:bCs/>
        </w:rPr>
        <w:t xml:space="preserve">entrados </w:t>
      </w:r>
      <w:r w:rsidR="000146DA">
        <w:rPr>
          <w:bCs/>
        </w:rPr>
        <w:t xml:space="preserve">por cada Delegación homologa </w:t>
      </w:r>
      <w:r w:rsidR="00FB0CCD" w:rsidRPr="00FB0CCD">
        <w:rPr>
          <w:bCs/>
        </w:rPr>
        <w:t>en el 201</w:t>
      </w:r>
      <w:r w:rsidR="000146DA">
        <w:rPr>
          <w:bCs/>
        </w:rPr>
        <w:t>9</w:t>
      </w:r>
      <w:r w:rsidR="00FB0CCD" w:rsidRPr="00FB0CCD">
        <w:rPr>
          <w:bCs/>
        </w:rPr>
        <w:t>. En el gráfico presentado a continuación, se ve la relación de casos ingresados durante el 201</w:t>
      </w:r>
      <w:r w:rsidR="00B0611C">
        <w:rPr>
          <w:bCs/>
        </w:rPr>
        <w:t>9</w:t>
      </w:r>
      <w:r w:rsidR="00FB0CCD" w:rsidRPr="00FB0CCD">
        <w:rPr>
          <w:bCs/>
        </w:rPr>
        <w:t xml:space="preserve"> por </w:t>
      </w:r>
      <w:r w:rsidR="00B0611C">
        <w:rPr>
          <w:bCs/>
        </w:rPr>
        <w:t>Delegación</w:t>
      </w:r>
      <w:r w:rsidR="00FB0CCD" w:rsidRPr="00FB0CCD">
        <w:rPr>
          <w:bCs/>
        </w:rPr>
        <w:t xml:space="preserve">. Se consideran los casos que ingresaron y </w:t>
      </w:r>
      <w:r w:rsidR="00EC39FF">
        <w:rPr>
          <w:bCs/>
        </w:rPr>
        <w:t xml:space="preserve">las </w:t>
      </w:r>
      <w:r w:rsidR="00C615DB">
        <w:rPr>
          <w:bCs/>
        </w:rPr>
        <w:t>incompetencias</w:t>
      </w:r>
      <w:r w:rsidR="006C6D04">
        <w:rPr>
          <w:bCs/>
        </w:rPr>
        <w:t>:</w:t>
      </w:r>
    </w:p>
    <w:p w14:paraId="25077884" w14:textId="77777777" w:rsidR="00FB0CCD" w:rsidRDefault="00FB0CCD" w:rsidP="00C46593">
      <w:pPr>
        <w:spacing w:line="240" w:lineRule="auto"/>
      </w:pPr>
    </w:p>
    <w:p w14:paraId="2AA71B13" w14:textId="6E0DDBE3" w:rsidR="00FB0CCD" w:rsidRPr="00257A69" w:rsidRDefault="00FB0CCD" w:rsidP="00FB0CCD">
      <w:pPr>
        <w:pStyle w:val="Descripcin"/>
        <w:spacing w:after="0" w:line="240" w:lineRule="auto"/>
        <w:jc w:val="center"/>
        <w:rPr>
          <w:rFonts w:ascii="Book Antiqua" w:hAnsi="Book Antiqua"/>
        </w:rPr>
      </w:pPr>
      <w:r w:rsidRPr="00257A69">
        <w:rPr>
          <w:rFonts w:ascii="Book Antiqua" w:hAnsi="Book Antiqua"/>
        </w:rPr>
        <w:t xml:space="preserve">Gráfico </w:t>
      </w:r>
      <w:r w:rsidRPr="00257A69">
        <w:rPr>
          <w:rFonts w:ascii="Book Antiqua" w:hAnsi="Book Antiqua"/>
        </w:rPr>
        <w:fldChar w:fldCharType="begin"/>
      </w:r>
      <w:r w:rsidRPr="00257A69">
        <w:rPr>
          <w:rFonts w:ascii="Book Antiqua" w:hAnsi="Book Antiqua"/>
        </w:rPr>
        <w:instrText xml:space="preserve"> SEQ Gráfico \* ARABIC </w:instrText>
      </w:r>
      <w:r w:rsidRPr="00257A69">
        <w:rPr>
          <w:rFonts w:ascii="Book Antiqua" w:hAnsi="Book Antiqua"/>
        </w:rPr>
        <w:fldChar w:fldCharType="separate"/>
      </w:r>
      <w:r w:rsidRPr="00257A69">
        <w:rPr>
          <w:rFonts w:ascii="Book Antiqua" w:hAnsi="Book Antiqua"/>
          <w:noProof/>
        </w:rPr>
        <w:t>1</w:t>
      </w:r>
      <w:r w:rsidRPr="00257A69">
        <w:rPr>
          <w:rFonts w:ascii="Book Antiqua" w:hAnsi="Book Antiqua"/>
        </w:rPr>
        <w:fldChar w:fldCharType="end"/>
      </w:r>
    </w:p>
    <w:p w14:paraId="67C66770" w14:textId="76591FE3" w:rsidR="00FB0CCD" w:rsidRPr="00257A69" w:rsidRDefault="00FB0CCD" w:rsidP="00FB0CCD">
      <w:pPr>
        <w:spacing w:line="240" w:lineRule="auto"/>
        <w:jc w:val="center"/>
        <w:rPr>
          <w:b/>
          <w:bCs/>
          <w:sz w:val="20"/>
          <w:szCs w:val="20"/>
        </w:rPr>
      </w:pPr>
      <w:r w:rsidRPr="00257A69">
        <w:rPr>
          <w:b/>
          <w:bCs/>
          <w:sz w:val="20"/>
          <w:szCs w:val="20"/>
        </w:rPr>
        <w:t xml:space="preserve">Cantidad de asuntos ingresados </w:t>
      </w:r>
      <w:r w:rsidR="00257A69">
        <w:rPr>
          <w:b/>
          <w:bCs/>
          <w:sz w:val="20"/>
          <w:szCs w:val="20"/>
        </w:rPr>
        <w:t>por Delegación</w:t>
      </w:r>
      <w:r w:rsidRPr="00257A69">
        <w:rPr>
          <w:b/>
          <w:bCs/>
          <w:sz w:val="20"/>
          <w:szCs w:val="20"/>
        </w:rPr>
        <w:t xml:space="preserve"> (201</w:t>
      </w:r>
      <w:r w:rsidR="00257A69">
        <w:rPr>
          <w:b/>
          <w:bCs/>
          <w:sz w:val="20"/>
          <w:szCs w:val="20"/>
        </w:rPr>
        <w:t>9</w:t>
      </w:r>
      <w:r w:rsidRPr="00257A69">
        <w:rPr>
          <w:b/>
          <w:bCs/>
          <w:sz w:val="20"/>
          <w:szCs w:val="20"/>
        </w:rPr>
        <w:t>)</w:t>
      </w:r>
    </w:p>
    <w:p w14:paraId="41E8933D" w14:textId="77777777" w:rsidR="003B7548" w:rsidRDefault="00F32C33" w:rsidP="00FB0CCD">
      <w:pPr>
        <w:spacing w:line="240" w:lineRule="auto"/>
        <w:rPr>
          <w:bCs/>
        </w:rPr>
      </w:pPr>
      <w:r>
        <w:rPr>
          <w:noProof/>
        </w:rPr>
        <w:drawing>
          <wp:inline distT="0" distB="0" distL="0" distR="0" wp14:anchorId="7F180A8E" wp14:editId="5859F1F4">
            <wp:extent cx="5577840" cy="3032760"/>
            <wp:effectExtent l="0" t="0" r="3810" b="15240"/>
            <wp:docPr id="4" name="Gráfico 4">
              <a:extLst xmlns:a="http://schemas.openxmlformats.org/drawingml/2006/main">
                <a:ext uri="{FF2B5EF4-FFF2-40B4-BE49-F238E27FC236}">
                  <a16:creationId xmlns:a16="http://schemas.microsoft.com/office/drawing/2014/main" id="{9D0F9838-EDE8-4862-B54B-74E4CD24E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F55588" w14:textId="1265751D" w:rsidR="00672FDA" w:rsidRPr="00643D32" w:rsidRDefault="003B7548" w:rsidP="00FB0CCD">
      <w:pPr>
        <w:spacing w:line="240" w:lineRule="auto"/>
        <w:rPr>
          <w:bCs/>
        </w:rPr>
      </w:pPr>
      <w:r>
        <w:rPr>
          <w:b/>
          <w:bCs/>
          <w:sz w:val="20"/>
          <w:szCs w:val="20"/>
        </w:rPr>
        <w:t xml:space="preserve">Fuente: </w:t>
      </w:r>
      <w:r>
        <w:rPr>
          <w:sz w:val="20"/>
          <w:szCs w:val="20"/>
        </w:rPr>
        <w:t>Subproceso de Modernización institucional, con datos de la OPO, 2019.</w:t>
      </w:r>
      <w:r w:rsidR="00695818">
        <w:rPr>
          <w:bCs/>
        </w:rPr>
        <w:t xml:space="preserve"> </w:t>
      </w:r>
    </w:p>
    <w:p w14:paraId="101D29BD" w14:textId="49D6ECC9" w:rsidR="00F56146" w:rsidRDefault="00F56146" w:rsidP="007B766D">
      <w:pPr>
        <w:spacing w:line="240" w:lineRule="auto"/>
        <w:rPr>
          <w:rFonts w:cs="Book Antiqua"/>
        </w:rPr>
      </w:pPr>
    </w:p>
    <w:p w14:paraId="697B0FBE" w14:textId="124E5EEB" w:rsidR="00F56146" w:rsidRPr="00C46593" w:rsidRDefault="001705CD" w:rsidP="00C46593">
      <w:pPr>
        <w:spacing w:line="240" w:lineRule="auto"/>
        <w:rPr>
          <w:rFonts w:cs="Book Antiqua"/>
        </w:rPr>
      </w:pPr>
      <w:r w:rsidRPr="00C46593">
        <w:rPr>
          <w:rFonts w:cs="Book Antiqua"/>
        </w:rPr>
        <w:t xml:space="preserve">Analizando la cantidad de casos ingresados por Delegación homologa, se logra observar que la Delegación de Corredores </w:t>
      </w:r>
      <w:r w:rsidR="00020BAA" w:rsidRPr="00C46593">
        <w:rPr>
          <w:rFonts w:cs="Book Antiqua"/>
        </w:rPr>
        <w:t>recibe más causas que la Delegación de Limón</w:t>
      </w:r>
      <w:r w:rsidR="005C2BC0" w:rsidRPr="00C46593">
        <w:rPr>
          <w:rFonts w:cs="Book Antiqua"/>
        </w:rPr>
        <w:t xml:space="preserve">, </w:t>
      </w:r>
      <w:r w:rsidR="00D97ABE" w:rsidRPr="00C46593">
        <w:rPr>
          <w:rFonts w:cs="Book Antiqua"/>
        </w:rPr>
        <w:t xml:space="preserve">considerando esta situación </w:t>
      </w:r>
      <w:r w:rsidR="00810689" w:rsidRPr="00C46593">
        <w:rPr>
          <w:rFonts w:cs="Book Antiqua"/>
        </w:rPr>
        <w:t xml:space="preserve">y tomando la cantidad de </w:t>
      </w:r>
      <w:r w:rsidR="008836B6" w:rsidRPr="00C46593">
        <w:rPr>
          <w:rFonts w:cs="Book Antiqua"/>
        </w:rPr>
        <w:t xml:space="preserve">personal administrativo con que cuenta la Delegación de Corredores, se presenta una diferencia en la carga de trabajo asignada por </w:t>
      </w:r>
      <w:r w:rsidR="00A56EC5" w:rsidRPr="00C46593">
        <w:rPr>
          <w:rFonts w:cs="Book Antiqua"/>
        </w:rPr>
        <w:t xml:space="preserve">plaza. </w:t>
      </w:r>
    </w:p>
    <w:p w14:paraId="639C12B8" w14:textId="75870345" w:rsidR="0038383C" w:rsidRPr="00C46593" w:rsidRDefault="0038383C" w:rsidP="00C46593">
      <w:pPr>
        <w:spacing w:line="240" w:lineRule="auto"/>
        <w:rPr>
          <w:b/>
          <w:bCs/>
        </w:rPr>
      </w:pPr>
    </w:p>
    <w:p w14:paraId="289A4E27" w14:textId="26A9519A" w:rsidR="0090358B" w:rsidRPr="00C46593" w:rsidRDefault="0090358B" w:rsidP="00C46593">
      <w:pPr>
        <w:pStyle w:val="Ttulo1"/>
        <w:numPr>
          <w:ilvl w:val="1"/>
          <w:numId w:val="9"/>
        </w:numPr>
        <w:spacing w:line="240" w:lineRule="auto"/>
        <w:rPr>
          <w:rFonts w:ascii="Book Antiqua" w:hAnsi="Book Antiqua" w:cs="Arial"/>
          <w:color w:val="auto"/>
          <w:kern w:val="0"/>
          <w:sz w:val="24"/>
          <w:szCs w:val="24"/>
          <w:lang w:val="es-ES" w:eastAsia="es-ES"/>
        </w:rPr>
      </w:pPr>
      <w:r w:rsidRPr="00C46593">
        <w:rPr>
          <w:rFonts w:ascii="Book Antiqua" w:hAnsi="Book Antiqua" w:cs="Arial"/>
          <w:color w:val="auto"/>
          <w:kern w:val="0"/>
          <w:sz w:val="24"/>
          <w:szCs w:val="24"/>
          <w:lang w:val="es-ES" w:eastAsia="es-ES"/>
        </w:rPr>
        <w:t>Recomendaciones</w:t>
      </w:r>
      <w:r w:rsidR="006C6D04" w:rsidRPr="00C46593">
        <w:rPr>
          <w:rFonts w:ascii="Book Antiqua" w:hAnsi="Book Antiqua" w:cs="Arial"/>
          <w:color w:val="auto"/>
          <w:kern w:val="0"/>
          <w:sz w:val="24"/>
          <w:szCs w:val="24"/>
          <w:lang w:val="es-ES" w:eastAsia="es-ES"/>
        </w:rPr>
        <w:t xml:space="preserve"> </w:t>
      </w:r>
    </w:p>
    <w:p w14:paraId="42B4FA72" w14:textId="19313120" w:rsidR="0090358B" w:rsidRPr="00C46593" w:rsidRDefault="0090358B" w:rsidP="00C46593">
      <w:pPr>
        <w:pStyle w:val="Ttulo2"/>
        <w:numPr>
          <w:ilvl w:val="2"/>
          <w:numId w:val="9"/>
        </w:numPr>
        <w:spacing w:line="240" w:lineRule="auto"/>
        <w:rPr>
          <w:rFonts w:ascii="Book Antiqua" w:eastAsia="Times New Roman" w:hAnsi="Book Antiqua" w:cs="Arial"/>
          <w:i w:val="0"/>
          <w:iCs w:val="0"/>
          <w:color w:val="auto"/>
          <w:szCs w:val="24"/>
          <w:lang w:val="es-ES" w:eastAsia="es-ES"/>
        </w:rPr>
      </w:pPr>
      <w:r w:rsidRPr="00C46593">
        <w:rPr>
          <w:rFonts w:ascii="Book Antiqua" w:eastAsia="Times New Roman" w:hAnsi="Book Antiqua" w:cs="Arial"/>
          <w:i w:val="0"/>
          <w:iCs w:val="0"/>
          <w:color w:val="auto"/>
          <w:szCs w:val="24"/>
          <w:lang w:val="es-ES" w:eastAsia="es-ES"/>
        </w:rPr>
        <w:t xml:space="preserve">Al Consejo Superior: </w:t>
      </w:r>
    </w:p>
    <w:p w14:paraId="33F8BDCF" w14:textId="50EA9444" w:rsidR="0090358B" w:rsidRPr="00C46593" w:rsidRDefault="009D32BC" w:rsidP="00C46593">
      <w:pPr>
        <w:pStyle w:val="Ttulo3"/>
        <w:numPr>
          <w:ilvl w:val="3"/>
          <w:numId w:val="9"/>
        </w:numPr>
        <w:spacing w:line="240" w:lineRule="auto"/>
        <w:rPr>
          <w:rFonts w:ascii="Book Antiqua" w:hAnsi="Book Antiqua"/>
          <w:sz w:val="24"/>
          <w:szCs w:val="24"/>
        </w:rPr>
      </w:pPr>
      <w:r w:rsidRPr="00C46593">
        <w:rPr>
          <w:rFonts w:ascii="Book Antiqua" w:hAnsi="Book Antiqua"/>
          <w:b w:val="0"/>
          <w:bCs w:val="0"/>
          <w:sz w:val="24"/>
          <w:szCs w:val="24"/>
        </w:rPr>
        <w:t xml:space="preserve">En caso de existir </w:t>
      </w:r>
      <w:r w:rsidR="00693E4C" w:rsidRPr="00C46593">
        <w:rPr>
          <w:rFonts w:ascii="Book Antiqua" w:hAnsi="Book Antiqua"/>
          <w:b w:val="0"/>
          <w:bCs w:val="0"/>
          <w:sz w:val="24"/>
          <w:szCs w:val="24"/>
        </w:rPr>
        <w:t xml:space="preserve">contenido presupuestario </w:t>
      </w:r>
      <w:r w:rsidR="001D2F89" w:rsidRPr="00C46593">
        <w:rPr>
          <w:rFonts w:ascii="Book Antiqua" w:hAnsi="Book Antiqua"/>
          <w:b w:val="0"/>
          <w:bCs w:val="0"/>
          <w:sz w:val="24"/>
          <w:szCs w:val="24"/>
        </w:rPr>
        <w:t xml:space="preserve">mantener la recomendación </w:t>
      </w:r>
      <w:r w:rsidR="00D54040" w:rsidRPr="00C46593">
        <w:rPr>
          <w:rFonts w:ascii="Book Antiqua" w:hAnsi="Book Antiqua"/>
          <w:b w:val="0"/>
          <w:bCs w:val="0"/>
          <w:sz w:val="24"/>
          <w:szCs w:val="24"/>
        </w:rPr>
        <w:t xml:space="preserve">vertida </w:t>
      </w:r>
      <w:r w:rsidR="001D2F89" w:rsidRPr="00C46593">
        <w:rPr>
          <w:rFonts w:ascii="Book Antiqua" w:hAnsi="Book Antiqua"/>
          <w:b w:val="0"/>
          <w:bCs w:val="0"/>
          <w:sz w:val="24"/>
          <w:szCs w:val="24"/>
        </w:rPr>
        <w:t xml:space="preserve">en el </w:t>
      </w:r>
      <w:r w:rsidR="0074031F" w:rsidRPr="00C46593">
        <w:rPr>
          <w:rFonts w:ascii="Book Antiqua" w:hAnsi="Book Antiqua"/>
          <w:b w:val="0"/>
          <w:bCs w:val="0"/>
          <w:sz w:val="24"/>
          <w:szCs w:val="24"/>
        </w:rPr>
        <w:t xml:space="preserve">oficio </w:t>
      </w:r>
      <w:r w:rsidR="0074031F" w:rsidRPr="00C46593">
        <w:rPr>
          <w:rFonts w:ascii="Book Antiqua" w:hAnsi="Book Antiqua"/>
        </w:rPr>
        <w:t xml:space="preserve">609-PLA-RH-MI-2019 </w:t>
      </w:r>
      <w:r w:rsidR="001D2F89" w:rsidRPr="00C46593">
        <w:rPr>
          <w:rFonts w:ascii="Book Antiqua" w:hAnsi="Book Antiqua"/>
          <w:b w:val="0"/>
          <w:bCs w:val="0"/>
          <w:sz w:val="24"/>
          <w:szCs w:val="24"/>
        </w:rPr>
        <w:t xml:space="preserve">en la que se indicaba la necesidad de </w:t>
      </w:r>
      <w:r w:rsidR="0000500C" w:rsidRPr="00C46593">
        <w:rPr>
          <w:rFonts w:ascii="Book Antiqua" w:hAnsi="Book Antiqua"/>
          <w:b w:val="0"/>
          <w:bCs w:val="0"/>
          <w:sz w:val="24"/>
          <w:szCs w:val="24"/>
        </w:rPr>
        <w:t xml:space="preserve">disponer </w:t>
      </w:r>
      <w:r w:rsidR="008F3F92" w:rsidRPr="00C46593">
        <w:rPr>
          <w:rFonts w:ascii="Book Antiqua" w:hAnsi="Book Antiqua"/>
          <w:b w:val="0"/>
          <w:bCs w:val="0"/>
          <w:sz w:val="24"/>
          <w:szCs w:val="24"/>
        </w:rPr>
        <w:t xml:space="preserve">de </w:t>
      </w:r>
      <w:r w:rsidR="00D54040" w:rsidRPr="00C46593">
        <w:rPr>
          <w:rFonts w:ascii="Book Antiqua" w:hAnsi="Book Antiqua"/>
          <w:b w:val="0"/>
          <w:bCs w:val="0"/>
          <w:sz w:val="24"/>
          <w:szCs w:val="24"/>
        </w:rPr>
        <w:t xml:space="preserve">15 </w:t>
      </w:r>
      <w:r w:rsidR="008F3F92" w:rsidRPr="00C46593">
        <w:rPr>
          <w:rFonts w:ascii="Book Antiqua" w:hAnsi="Book Antiqua"/>
          <w:b w:val="0"/>
          <w:bCs w:val="0"/>
          <w:sz w:val="24"/>
          <w:szCs w:val="24"/>
        </w:rPr>
        <w:t>Investigadora o Investigador 2</w:t>
      </w:r>
      <w:r w:rsidR="00D727C5" w:rsidRPr="00C46593">
        <w:rPr>
          <w:rFonts w:ascii="Book Antiqua" w:hAnsi="Book Antiqua"/>
          <w:b w:val="0"/>
          <w:bCs w:val="0"/>
          <w:sz w:val="24"/>
          <w:szCs w:val="24"/>
        </w:rPr>
        <w:t xml:space="preserve">, en este caso </w:t>
      </w:r>
      <w:r w:rsidR="008513CA" w:rsidRPr="00C46593">
        <w:rPr>
          <w:rFonts w:ascii="Book Antiqua" w:hAnsi="Book Antiqua"/>
          <w:b w:val="0"/>
          <w:bCs w:val="0"/>
          <w:sz w:val="24"/>
          <w:szCs w:val="24"/>
        </w:rPr>
        <w:t xml:space="preserve">de al menos </w:t>
      </w:r>
      <w:r w:rsidR="00D727C5" w:rsidRPr="00C46593">
        <w:rPr>
          <w:rFonts w:ascii="Book Antiqua" w:hAnsi="Book Antiqua"/>
          <w:b w:val="0"/>
          <w:bCs w:val="0"/>
          <w:sz w:val="24"/>
          <w:szCs w:val="24"/>
        </w:rPr>
        <w:t>cuatro plazas solicitadas por la Dirección del OIJ</w:t>
      </w:r>
      <w:r w:rsidR="00997A54" w:rsidRPr="00C46593">
        <w:rPr>
          <w:rFonts w:ascii="Book Antiqua" w:hAnsi="Book Antiqua"/>
          <w:b w:val="0"/>
          <w:bCs w:val="0"/>
          <w:sz w:val="24"/>
          <w:szCs w:val="24"/>
        </w:rPr>
        <w:t>,</w:t>
      </w:r>
      <w:r w:rsidR="00D64CD2" w:rsidRPr="00C46593">
        <w:rPr>
          <w:rFonts w:ascii="Book Antiqua" w:hAnsi="Book Antiqua"/>
          <w:b w:val="0"/>
          <w:bCs w:val="0"/>
          <w:sz w:val="24"/>
          <w:szCs w:val="24"/>
        </w:rPr>
        <w:t xml:space="preserve"> para realizar el abordaje </w:t>
      </w:r>
      <w:r w:rsidR="00FA53FC" w:rsidRPr="00C46593">
        <w:rPr>
          <w:rFonts w:ascii="Book Antiqua" w:hAnsi="Book Antiqua"/>
          <w:b w:val="0"/>
          <w:bCs w:val="0"/>
          <w:sz w:val="24"/>
          <w:szCs w:val="24"/>
        </w:rPr>
        <w:t xml:space="preserve">de los casos de Corrupción </w:t>
      </w:r>
      <w:r w:rsidR="002C273F" w:rsidRPr="00C46593">
        <w:rPr>
          <w:rFonts w:ascii="Book Antiqua" w:hAnsi="Book Antiqua"/>
          <w:b w:val="0"/>
          <w:bCs w:val="0"/>
          <w:sz w:val="24"/>
          <w:szCs w:val="24"/>
        </w:rPr>
        <w:t>de una forma más expedita.</w:t>
      </w:r>
      <w:r w:rsidR="00997A54" w:rsidRPr="00C46593">
        <w:rPr>
          <w:rFonts w:ascii="Book Antiqua" w:hAnsi="Book Antiqua"/>
          <w:b w:val="0"/>
          <w:bCs w:val="0"/>
          <w:sz w:val="24"/>
          <w:szCs w:val="24"/>
        </w:rPr>
        <w:t xml:space="preserve"> </w:t>
      </w:r>
    </w:p>
    <w:p w14:paraId="3230A95E" w14:textId="4F106EE7" w:rsidR="000438FE" w:rsidRPr="00C46593" w:rsidRDefault="00FF1285" w:rsidP="00C46593">
      <w:pPr>
        <w:pStyle w:val="Ttulo3"/>
        <w:spacing w:line="240" w:lineRule="auto"/>
        <w:rPr>
          <w:rFonts w:ascii="Book Antiqua" w:hAnsi="Book Antiqua"/>
          <w:b w:val="0"/>
          <w:bCs w:val="0"/>
        </w:rPr>
      </w:pPr>
      <w:r w:rsidRPr="00C46593">
        <w:rPr>
          <w:rFonts w:ascii="Book Antiqua" w:hAnsi="Book Antiqua"/>
          <w:b w:val="0"/>
          <w:bCs w:val="0"/>
          <w:sz w:val="24"/>
          <w:szCs w:val="24"/>
        </w:rPr>
        <w:t xml:space="preserve">Se evidencia la necesidad de </w:t>
      </w:r>
      <w:r w:rsidR="004D5155" w:rsidRPr="00C46593">
        <w:rPr>
          <w:rFonts w:ascii="Book Antiqua" w:hAnsi="Book Antiqua"/>
          <w:b w:val="0"/>
          <w:bCs w:val="0"/>
          <w:sz w:val="24"/>
          <w:szCs w:val="24"/>
        </w:rPr>
        <w:t>equiparar las cargas de trabajo en la Delegación Regional del OIJ Corredores</w:t>
      </w:r>
      <w:r w:rsidR="00192041" w:rsidRPr="00C46593">
        <w:rPr>
          <w:rFonts w:ascii="Book Antiqua" w:hAnsi="Book Antiqua"/>
          <w:b w:val="0"/>
          <w:bCs w:val="0"/>
          <w:sz w:val="24"/>
          <w:szCs w:val="24"/>
        </w:rPr>
        <w:t xml:space="preserve">, por lo que de existir posibilidad de brindar el recurso humano, se justifica el mismo. </w:t>
      </w:r>
      <w:r w:rsidR="004D5155" w:rsidRPr="00C46593">
        <w:rPr>
          <w:rFonts w:ascii="Book Antiqua" w:hAnsi="Book Antiqua"/>
          <w:b w:val="0"/>
          <w:bCs w:val="0"/>
          <w:sz w:val="24"/>
          <w:szCs w:val="24"/>
        </w:rPr>
        <w:t xml:space="preserve"> </w:t>
      </w:r>
    </w:p>
    <w:p w14:paraId="7FEE7966" w14:textId="77777777" w:rsidR="00C202B3" w:rsidRPr="00C46593" w:rsidRDefault="00C202B3" w:rsidP="00C46593">
      <w:pPr>
        <w:pStyle w:val="Ttulo2"/>
        <w:numPr>
          <w:ilvl w:val="2"/>
          <w:numId w:val="9"/>
        </w:numPr>
        <w:spacing w:line="240" w:lineRule="auto"/>
        <w:rPr>
          <w:rFonts w:ascii="Book Antiqua" w:eastAsia="Times New Roman" w:hAnsi="Book Antiqua" w:cs="Arial"/>
          <w:i w:val="0"/>
          <w:iCs w:val="0"/>
          <w:color w:val="auto"/>
          <w:szCs w:val="24"/>
          <w:lang w:val="es-ES" w:eastAsia="es-ES"/>
        </w:rPr>
      </w:pPr>
      <w:r w:rsidRPr="00C46593">
        <w:rPr>
          <w:rFonts w:ascii="Book Antiqua" w:eastAsia="Times New Roman" w:hAnsi="Book Antiqua" w:cs="Arial"/>
          <w:i w:val="0"/>
          <w:iCs w:val="0"/>
          <w:color w:val="auto"/>
          <w:szCs w:val="24"/>
          <w:lang w:val="es-ES" w:eastAsia="es-ES"/>
        </w:rPr>
        <w:t xml:space="preserve">Al Departamento de Investigaciones Criminales </w:t>
      </w:r>
    </w:p>
    <w:p w14:paraId="7AB4357D" w14:textId="447B6FB5" w:rsidR="00C202B3" w:rsidRPr="00C46593" w:rsidRDefault="00C202B3" w:rsidP="00C46593">
      <w:pPr>
        <w:pStyle w:val="Ttulo2"/>
        <w:numPr>
          <w:ilvl w:val="3"/>
          <w:numId w:val="9"/>
        </w:numPr>
        <w:spacing w:line="240" w:lineRule="auto"/>
        <w:rPr>
          <w:rFonts w:ascii="Book Antiqua" w:eastAsia="Times New Roman" w:hAnsi="Book Antiqua" w:cs="Arial"/>
          <w:b w:val="0"/>
          <w:bCs w:val="0"/>
          <w:i w:val="0"/>
          <w:iCs w:val="0"/>
          <w:color w:val="auto"/>
          <w:szCs w:val="24"/>
          <w:lang w:val="es-ES" w:eastAsia="es-ES"/>
        </w:rPr>
      </w:pPr>
      <w:r w:rsidRPr="00C46593">
        <w:rPr>
          <w:rFonts w:ascii="Book Antiqua" w:eastAsia="Times New Roman" w:hAnsi="Book Antiqua" w:cs="Arial"/>
          <w:b w:val="0"/>
          <w:bCs w:val="0"/>
          <w:i w:val="0"/>
          <w:iCs w:val="0"/>
          <w:color w:val="auto"/>
          <w:szCs w:val="24"/>
          <w:lang w:val="es-ES" w:eastAsia="es-ES"/>
        </w:rPr>
        <w:t>Trasladar la plaza de Investigadora o Investigador 2, que está pendiente de redistribuir según el informe 324-PLA-MI-2019 correspondiente al personal de la Fusión de SITE-SIORI</w:t>
      </w:r>
      <w:r w:rsidR="008A4553" w:rsidRPr="00C46593">
        <w:rPr>
          <w:rFonts w:ascii="Book Antiqua" w:eastAsia="Times New Roman" w:hAnsi="Book Antiqua" w:cs="Arial"/>
          <w:b w:val="0"/>
          <w:bCs w:val="0"/>
          <w:i w:val="0"/>
          <w:iCs w:val="0"/>
          <w:color w:val="auto"/>
          <w:szCs w:val="24"/>
          <w:lang w:val="es-ES" w:eastAsia="es-ES"/>
        </w:rPr>
        <w:t xml:space="preserve">, informe aprobado por el Consejo Superior. </w:t>
      </w:r>
    </w:p>
    <w:p w14:paraId="57955385" w14:textId="77777777" w:rsidR="0038383C" w:rsidRPr="00C46593" w:rsidRDefault="0038383C" w:rsidP="00C46593">
      <w:pPr>
        <w:spacing w:line="240" w:lineRule="auto"/>
        <w:rPr>
          <w:rFonts w:cs="Book Antiqua"/>
          <w:lang w:val="es-CR"/>
        </w:rPr>
      </w:pPr>
    </w:p>
    <w:p w14:paraId="23B76BD9" w14:textId="77777777" w:rsidR="00DF23FC" w:rsidRDefault="00DF23FC" w:rsidP="007B766D">
      <w:pPr>
        <w:spacing w:line="240" w:lineRule="auto"/>
        <w:rPr>
          <w:rFonts w:cs="Book Antiqua"/>
        </w:rPr>
      </w:pPr>
    </w:p>
    <w:p w14:paraId="5B9BDCCC" w14:textId="77777777" w:rsidR="00E43FC8" w:rsidRPr="009C0A09" w:rsidRDefault="00E43FC8" w:rsidP="00E43FC8">
      <w:pPr>
        <w:spacing w:line="240" w:lineRule="auto"/>
        <w:rPr>
          <w:rFonts w:cs="Book Antiqua"/>
          <w:snapToGrid w:val="0"/>
          <w:lang w:val="pt-BR"/>
        </w:rPr>
      </w:pPr>
      <w:r w:rsidRPr="009C0A09">
        <w:rPr>
          <w:rFonts w:cs="Book Antiqua"/>
          <w:snapToGrid w:val="0"/>
          <w:lang w:val="pt-BR"/>
        </w:rPr>
        <w:t>Atentamente,</w:t>
      </w:r>
    </w:p>
    <w:p w14:paraId="05725D46" w14:textId="77777777" w:rsidR="00E43FC8" w:rsidRPr="009C0A09" w:rsidRDefault="00E43FC8" w:rsidP="00E43FC8">
      <w:pPr>
        <w:spacing w:line="240" w:lineRule="auto"/>
        <w:jc w:val="center"/>
        <w:rPr>
          <w:rFonts w:cs="Book Antiqua"/>
          <w:b/>
          <w:bCs/>
          <w:snapToGrid w:val="0"/>
          <w:lang w:val="pt-BR"/>
        </w:rPr>
      </w:pPr>
    </w:p>
    <w:p w14:paraId="0F70FC28" w14:textId="77777777" w:rsidR="00E43FC8" w:rsidRDefault="00E43FC8" w:rsidP="00E43FC8">
      <w:pPr>
        <w:spacing w:line="240" w:lineRule="auto"/>
        <w:rPr>
          <w:rFonts w:cs="Book Antiqua"/>
          <w:snapToGrid w:val="0"/>
          <w:lang w:val="pt-BR"/>
        </w:rPr>
      </w:pPr>
    </w:p>
    <w:p w14:paraId="7C864712" w14:textId="77777777" w:rsidR="00E43FC8" w:rsidRPr="009C0A09" w:rsidRDefault="00E43FC8" w:rsidP="00E43FC8">
      <w:pPr>
        <w:spacing w:line="240" w:lineRule="auto"/>
        <w:rPr>
          <w:rFonts w:cs="Book Antiqua"/>
          <w:snapToGrid w:val="0"/>
          <w:lang w:val="pt-BR"/>
        </w:rPr>
      </w:pPr>
    </w:p>
    <w:p w14:paraId="3FAE719B" w14:textId="77777777" w:rsidR="00C46593" w:rsidRPr="00C46593" w:rsidRDefault="00C46593" w:rsidP="00C46593">
      <w:pPr>
        <w:widowControl/>
        <w:autoSpaceDE/>
        <w:autoSpaceDN/>
        <w:adjustRightInd/>
        <w:spacing w:line="240" w:lineRule="auto"/>
        <w:jc w:val="left"/>
        <w:rPr>
          <w:rFonts w:cs="Book Antiqua"/>
          <w:snapToGrid w:val="0"/>
          <w:lang w:val="pt-BR"/>
        </w:rPr>
      </w:pPr>
      <w:r w:rsidRPr="00C46593">
        <w:rPr>
          <w:rFonts w:cs="Book Antiqua"/>
          <w:snapToGrid w:val="0"/>
          <w:lang w:val="pt-BR"/>
        </w:rPr>
        <w:t>Nacira Valverde Bermúdez</w:t>
      </w:r>
    </w:p>
    <w:p w14:paraId="22492259" w14:textId="77777777" w:rsidR="00C46593" w:rsidRPr="00C46593" w:rsidRDefault="00C46593" w:rsidP="00C46593">
      <w:pPr>
        <w:widowControl/>
        <w:autoSpaceDE/>
        <w:autoSpaceDN/>
        <w:adjustRightInd/>
        <w:spacing w:line="240" w:lineRule="auto"/>
        <w:jc w:val="left"/>
        <w:rPr>
          <w:rFonts w:cs="Book Antiqua"/>
          <w:snapToGrid w:val="0"/>
          <w:lang w:val="pt-BR"/>
        </w:rPr>
      </w:pPr>
      <w:r w:rsidRPr="00C46593">
        <w:rPr>
          <w:rFonts w:cs="Book Antiqua"/>
          <w:snapToGrid w:val="0"/>
          <w:lang w:val="pt-BR"/>
        </w:rPr>
        <w:t>Directora a.i. de Planificación</w:t>
      </w:r>
    </w:p>
    <w:p w14:paraId="5B01B334" w14:textId="77777777" w:rsidR="00C46593" w:rsidRPr="00C46593" w:rsidRDefault="00C46593" w:rsidP="00C46593">
      <w:pPr>
        <w:widowControl/>
        <w:autoSpaceDE/>
        <w:autoSpaceDN/>
        <w:adjustRightInd/>
        <w:spacing w:line="240" w:lineRule="auto"/>
        <w:jc w:val="left"/>
        <w:rPr>
          <w:rFonts w:cs="Book Antiqua"/>
          <w:snapToGrid w:val="0"/>
          <w:lang w:val="pt-BR"/>
        </w:rPr>
      </w:pPr>
    </w:p>
    <w:p w14:paraId="6B44C86D" w14:textId="77777777" w:rsidR="00C46593" w:rsidRPr="00C46593" w:rsidRDefault="00C46593" w:rsidP="00C46593">
      <w:pPr>
        <w:widowControl/>
        <w:autoSpaceDE/>
        <w:autoSpaceDN/>
        <w:adjustRightInd/>
        <w:spacing w:line="240" w:lineRule="auto"/>
        <w:jc w:val="left"/>
        <w:rPr>
          <w:rFonts w:cs="Book Antiqua"/>
          <w:lang w:val="es-CR"/>
        </w:rPr>
      </w:pPr>
    </w:p>
    <w:p w14:paraId="1C3419C1" w14:textId="3478D598" w:rsidR="00C46593" w:rsidRPr="00C46593" w:rsidRDefault="00C46593" w:rsidP="00C46593">
      <w:pPr>
        <w:widowControl/>
        <w:autoSpaceDE/>
        <w:autoSpaceDN/>
        <w:adjustRightInd/>
        <w:spacing w:line="240" w:lineRule="auto"/>
        <w:jc w:val="left"/>
        <w:rPr>
          <w:rFonts w:cs="Book Antiqua"/>
          <w:sz w:val="20"/>
          <w:szCs w:val="20"/>
          <w:lang w:val="es-CR"/>
        </w:rPr>
      </w:pPr>
      <w:r w:rsidRPr="00C46593">
        <w:rPr>
          <w:rFonts w:cs="Book Antiqua"/>
          <w:sz w:val="20"/>
          <w:szCs w:val="20"/>
          <w:lang w:val="es-CR"/>
        </w:rPr>
        <w:t xml:space="preserve">Copias: </w:t>
      </w:r>
    </w:p>
    <w:p w14:paraId="7AC5EF49" w14:textId="6B0A22B9" w:rsidR="00C46593" w:rsidRPr="00C46593" w:rsidRDefault="00C46593" w:rsidP="00C46593">
      <w:pPr>
        <w:pStyle w:val="Prrafodelista"/>
        <w:widowControl/>
        <w:numPr>
          <w:ilvl w:val="0"/>
          <w:numId w:val="12"/>
        </w:numPr>
        <w:autoSpaceDE/>
        <w:autoSpaceDN/>
        <w:adjustRightInd/>
        <w:spacing w:line="240" w:lineRule="auto"/>
        <w:jc w:val="left"/>
        <w:rPr>
          <w:rFonts w:cs="Book Antiqua"/>
          <w:sz w:val="20"/>
          <w:szCs w:val="20"/>
          <w:lang w:val="es-CR"/>
        </w:rPr>
      </w:pPr>
      <w:r w:rsidRPr="00C46593">
        <w:rPr>
          <w:rFonts w:cs="Book Antiqua"/>
          <w:sz w:val="20"/>
          <w:szCs w:val="20"/>
          <w:lang w:val="es-CR"/>
        </w:rPr>
        <w:t xml:space="preserve">Dirección del Organismo de Investigación Judicial </w:t>
      </w:r>
    </w:p>
    <w:p w14:paraId="48C9E513" w14:textId="4BC90B5E" w:rsidR="00C46593" w:rsidRPr="00C46593" w:rsidRDefault="00C46593" w:rsidP="00C46593">
      <w:pPr>
        <w:pStyle w:val="Prrafodelista"/>
        <w:widowControl/>
        <w:numPr>
          <w:ilvl w:val="0"/>
          <w:numId w:val="12"/>
        </w:numPr>
        <w:autoSpaceDE/>
        <w:autoSpaceDN/>
        <w:adjustRightInd/>
        <w:spacing w:line="240" w:lineRule="auto"/>
        <w:jc w:val="left"/>
        <w:rPr>
          <w:rFonts w:cs="Book Antiqua"/>
          <w:sz w:val="20"/>
          <w:szCs w:val="20"/>
          <w:lang w:val="es-CR"/>
        </w:rPr>
      </w:pPr>
      <w:r w:rsidRPr="00C46593">
        <w:rPr>
          <w:rFonts w:cs="Book Antiqua"/>
          <w:sz w:val="20"/>
          <w:szCs w:val="20"/>
          <w:lang w:val="es-CR"/>
        </w:rPr>
        <w:t>Archivo</w:t>
      </w:r>
    </w:p>
    <w:p w14:paraId="0465DDE7" w14:textId="77777777" w:rsidR="00C46593" w:rsidRPr="00C46593" w:rsidRDefault="00C46593" w:rsidP="00C46593">
      <w:pPr>
        <w:widowControl/>
        <w:autoSpaceDE/>
        <w:autoSpaceDN/>
        <w:adjustRightInd/>
        <w:spacing w:line="240" w:lineRule="auto"/>
        <w:jc w:val="left"/>
        <w:rPr>
          <w:rFonts w:cs="Book Antiqua"/>
          <w:sz w:val="20"/>
          <w:szCs w:val="20"/>
          <w:lang w:val="es-CR"/>
        </w:rPr>
      </w:pPr>
    </w:p>
    <w:p w14:paraId="52FE8BC8" w14:textId="2044CEC8" w:rsidR="00C46593" w:rsidRPr="00C46593" w:rsidRDefault="00C46593" w:rsidP="00C46593">
      <w:pPr>
        <w:widowControl/>
        <w:autoSpaceDE/>
        <w:autoSpaceDN/>
        <w:adjustRightInd/>
        <w:spacing w:line="240" w:lineRule="auto"/>
        <w:jc w:val="left"/>
        <w:rPr>
          <w:rFonts w:cs="Book Antiqua"/>
          <w:lang w:val="en-US"/>
        </w:rPr>
      </w:pPr>
      <w:r>
        <w:rPr>
          <w:rFonts w:cs="Book Antiqua"/>
          <w:lang w:val="en-US"/>
        </w:rPr>
        <w:t>amc</w:t>
      </w:r>
    </w:p>
    <w:p w14:paraId="13E4E02D" w14:textId="15C76885" w:rsidR="00E43FC8" w:rsidRPr="00C46593" w:rsidRDefault="00E43FC8" w:rsidP="00E43FC8">
      <w:pPr>
        <w:pStyle w:val="Textoindependiente2"/>
        <w:rPr>
          <w:b/>
          <w:bCs/>
          <w:sz w:val="20"/>
          <w:szCs w:val="20"/>
          <w:lang w:val="en-US"/>
        </w:rPr>
      </w:pPr>
      <w:r w:rsidRPr="00C46593">
        <w:rPr>
          <w:rFonts w:cs="Book Antiqua"/>
          <w:sz w:val="20"/>
          <w:szCs w:val="20"/>
          <w:lang w:val="en-US"/>
        </w:rPr>
        <w:t>Ref.</w:t>
      </w:r>
      <w:r w:rsidR="00915894" w:rsidRPr="00C46593">
        <w:rPr>
          <w:rFonts w:cs="Book Antiqua"/>
          <w:sz w:val="20"/>
          <w:szCs w:val="20"/>
          <w:lang w:val="en-US"/>
        </w:rPr>
        <w:t>69</w:t>
      </w:r>
      <w:r w:rsidRPr="00C46593">
        <w:rPr>
          <w:rFonts w:cs="Book Antiqua"/>
          <w:sz w:val="20"/>
          <w:szCs w:val="20"/>
          <w:lang w:val="en-US"/>
        </w:rPr>
        <w:t>-19</w:t>
      </w:r>
    </w:p>
    <w:p w14:paraId="21A8BA6A" w14:textId="77777777" w:rsidR="00654FDC" w:rsidRPr="00C46593" w:rsidRDefault="00654FDC">
      <w:pPr>
        <w:rPr>
          <w:lang w:val="en-US"/>
        </w:rPr>
      </w:pPr>
    </w:p>
    <w:sectPr w:rsidR="00654FDC" w:rsidRPr="00C46593" w:rsidSect="00D904A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95BFE" w14:textId="77777777" w:rsidR="00757452" w:rsidRDefault="00757452" w:rsidP="001103AB">
      <w:pPr>
        <w:spacing w:line="240" w:lineRule="auto"/>
      </w:pPr>
      <w:r>
        <w:separator/>
      </w:r>
    </w:p>
  </w:endnote>
  <w:endnote w:type="continuationSeparator" w:id="0">
    <w:p w14:paraId="554FBC2D" w14:textId="77777777" w:rsidR="00757452" w:rsidRDefault="00757452" w:rsidP="00110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85AC" w14:textId="77777777" w:rsidR="00757452" w:rsidRDefault="00757452" w:rsidP="001103AB">
      <w:pPr>
        <w:spacing w:line="240" w:lineRule="auto"/>
      </w:pPr>
      <w:r>
        <w:separator/>
      </w:r>
    </w:p>
  </w:footnote>
  <w:footnote w:type="continuationSeparator" w:id="0">
    <w:p w14:paraId="621C6C4F" w14:textId="77777777" w:rsidR="00757452" w:rsidRDefault="00757452" w:rsidP="00110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DDEB" w14:textId="77777777" w:rsidR="001103AB" w:rsidRPr="001103AB" w:rsidRDefault="001103AB" w:rsidP="001103AB">
    <w:pPr>
      <w:widowControl/>
      <w:tabs>
        <w:tab w:val="center" w:pos="8804"/>
        <w:tab w:val="right" w:pos="8875"/>
      </w:tabs>
      <w:autoSpaceDE/>
      <w:autoSpaceDN/>
      <w:adjustRightInd/>
      <w:spacing w:line="240" w:lineRule="auto"/>
      <w:jc w:val="center"/>
      <w:rPr>
        <w:rFonts w:cs="Book Antiqua"/>
        <w:i/>
        <w:iCs/>
        <w:sz w:val="18"/>
        <w:szCs w:val="18"/>
        <w:lang w:val="es-CR"/>
      </w:rPr>
    </w:pPr>
    <w:r w:rsidRPr="001103AB">
      <w:rPr>
        <w:rFonts w:cs="Book Antiqua"/>
        <w:i/>
        <w:iCs/>
        <w:sz w:val="18"/>
        <w:szCs w:val="18"/>
        <w:lang w:val="es-CR"/>
      </w:rPr>
      <w:t>Dirección  de Planificación</w:t>
    </w:r>
    <w:r w:rsidR="00036146">
      <w:rPr>
        <w:rFonts w:ascii="Times New Roman" w:hAnsi="Times New Roman" w:cs="Times New Roman"/>
        <w:lang w:val="es-CR"/>
      </w:rPr>
      <w:pict w14:anchorId="75E97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1.8pt">
          <v:imagedata r:id="rId1" o:title=""/>
        </v:shape>
      </w:pict>
    </w:r>
  </w:p>
  <w:p w14:paraId="060C3859" w14:textId="77777777" w:rsidR="001103AB" w:rsidRPr="001103AB" w:rsidRDefault="001103AB" w:rsidP="001103AB">
    <w:pPr>
      <w:widowControl/>
      <w:tabs>
        <w:tab w:val="center" w:pos="4252"/>
        <w:tab w:val="right" w:pos="8875"/>
      </w:tabs>
      <w:autoSpaceDE/>
      <w:autoSpaceDN/>
      <w:adjustRightInd/>
      <w:spacing w:line="240" w:lineRule="auto"/>
      <w:jc w:val="center"/>
      <w:rPr>
        <w:rFonts w:cs="Book Antiqua"/>
        <w:i/>
        <w:iCs/>
        <w:sz w:val="18"/>
        <w:szCs w:val="18"/>
        <w:lang w:val="es-CR"/>
      </w:rPr>
    </w:pPr>
    <w:r w:rsidRPr="001103AB">
      <w:rPr>
        <w:rFonts w:cs="Book Antiqua"/>
        <w:i/>
        <w:iCs/>
        <w:sz w:val="18"/>
        <w:szCs w:val="18"/>
        <w:lang w:val="es-CR"/>
      </w:rPr>
      <w:t>San José -  Costa Rica</w:t>
    </w:r>
  </w:p>
  <w:p w14:paraId="1DDA55BF" w14:textId="77777777" w:rsidR="001103AB" w:rsidRPr="001103AB" w:rsidRDefault="001103AB" w:rsidP="001103AB">
    <w:pPr>
      <w:widowControl/>
      <w:tabs>
        <w:tab w:val="center" w:pos="4252"/>
        <w:tab w:val="right" w:pos="8504"/>
      </w:tabs>
      <w:autoSpaceDE/>
      <w:autoSpaceDN/>
      <w:adjustRightInd/>
      <w:spacing w:line="240" w:lineRule="auto"/>
      <w:jc w:val="center"/>
      <w:rPr>
        <w:rFonts w:ascii="Times New Roman" w:hAnsi="Times New Roman" w:cs="Times New Roman"/>
        <w:sz w:val="20"/>
        <w:szCs w:val="20"/>
        <w:lang w:val="en-US"/>
      </w:rPr>
    </w:pPr>
    <w:r w:rsidRPr="001103AB">
      <w:rPr>
        <w:rFonts w:cs="Book Antiqua"/>
        <w:i/>
        <w:iCs/>
        <w:sz w:val="18"/>
        <w:szCs w:val="18"/>
        <w:lang w:val="en-US"/>
      </w:rPr>
      <w:t>Telf.   2295-3600 / 3599 / Apdo.  95-1003  / planificacion@poder-judicial.go.cr</w:t>
    </w:r>
  </w:p>
  <w:p w14:paraId="5C1848B1" w14:textId="77777777" w:rsidR="001103AB" w:rsidRPr="001103AB" w:rsidRDefault="001103AB" w:rsidP="001103AB">
    <w:pPr>
      <w:widowControl/>
      <w:pBdr>
        <w:bottom w:val="single" w:sz="6" w:space="0" w:color="auto"/>
      </w:pBdr>
      <w:autoSpaceDE/>
      <w:autoSpaceDN/>
      <w:adjustRightInd/>
      <w:spacing w:after="20" w:line="240" w:lineRule="auto"/>
      <w:jc w:val="center"/>
      <w:rPr>
        <w:rFonts w:ascii="Times New Roman" w:hAnsi="Times New Roman" w:cs="Times New Roman"/>
        <w:sz w:val="20"/>
        <w:szCs w:val="20"/>
        <w:lang w:val="en-US"/>
      </w:rPr>
    </w:pPr>
  </w:p>
  <w:p w14:paraId="2AA99302" w14:textId="77777777" w:rsidR="001103AB" w:rsidRPr="001103AB" w:rsidRDefault="001103AB" w:rsidP="001103AB">
    <w:pPr>
      <w:widowControl/>
      <w:tabs>
        <w:tab w:val="center" w:pos="4252"/>
        <w:tab w:val="right" w:pos="8504"/>
      </w:tabs>
      <w:autoSpaceDE/>
      <w:autoSpaceDN/>
      <w:adjustRightInd/>
      <w:spacing w:line="240" w:lineRule="auto"/>
      <w:jc w:val="center"/>
      <w:rPr>
        <w:rFonts w:ascii="Times New Roman" w:hAnsi="Times New Roman" w:cs="Times New Roman"/>
        <w:sz w:val="18"/>
        <w:szCs w:val="18"/>
        <w:lang w:val="en-US"/>
      </w:rPr>
    </w:pPr>
  </w:p>
  <w:p w14:paraId="7FA14DEA" w14:textId="77777777" w:rsidR="001103AB" w:rsidRPr="001103AB" w:rsidRDefault="001103A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75D"/>
    <w:multiLevelType w:val="hybridMultilevel"/>
    <w:tmpl w:val="5B9C0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D25E82"/>
    <w:multiLevelType w:val="hybridMultilevel"/>
    <w:tmpl w:val="F5A2E1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36B5483"/>
    <w:multiLevelType w:val="multilevel"/>
    <w:tmpl w:val="69763A72"/>
    <w:lvl w:ilvl="0">
      <w:start w:val="5"/>
      <w:numFmt w:val="decimal"/>
      <w:lvlText w:val="%1."/>
      <w:lvlJc w:val="left"/>
      <w:pPr>
        <w:ind w:left="660" w:hanging="660"/>
      </w:pPr>
      <w:rPr>
        <w:rFonts w:hint="default"/>
        <w:b w:val="0"/>
        <w:sz w:val="24"/>
      </w:rPr>
    </w:lvl>
    <w:lvl w:ilvl="1">
      <w:start w:val="5"/>
      <w:numFmt w:val="decimal"/>
      <w:lvlText w:val="%1.%2."/>
      <w:lvlJc w:val="left"/>
      <w:pPr>
        <w:ind w:left="720" w:hanging="720"/>
      </w:pPr>
      <w:rPr>
        <w:rFonts w:hint="default"/>
        <w:b w:val="0"/>
        <w:sz w:val="24"/>
      </w:rPr>
    </w:lvl>
    <w:lvl w:ilvl="2">
      <w:start w:val="12"/>
      <w:numFmt w:val="decimal"/>
      <w:lvlText w:val="%1.%2.%3."/>
      <w:lvlJc w:val="left"/>
      <w:pPr>
        <w:ind w:left="720" w:hanging="720"/>
      </w:pPr>
      <w:rPr>
        <w:rFonts w:hint="default"/>
        <w:b/>
        <w:bCs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3" w15:restartNumberingAfterBreak="0">
    <w:nsid w:val="16416336"/>
    <w:multiLevelType w:val="multilevel"/>
    <w:tmpl w:val="1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2C894A19"/>
    <w:multiLevelType w:val="hybridMultilevel"/>
    <w:tmpl w:val="ACBADECE"/>
    <w:lvl w:ilvl="0" w:tplc="140A001B">
      <w:start w:val="1"/>
      <w:numFmt w:val="lowerRoman"/>
      <w:lvlText w:val="%1."/>
      <w:lvlJc w:val="right"/>
      <w:pPr>
        <w:ind w:left="1152" w:hanging="360"/>
      </w:pPr>
    </w:lvl>
    <w:lvl w:ilvl="1" w:tplc="140A0019">
      <w:start w:val="1"/>
      <w:numFmt w:val="lowerLetter"/>
      <w:lvlText w:val="%2."/>
      <w:lvlJc w:val="left"/>
      <w:pPr>
        <w:ind w:left="1872" w:hanging="360"/>
      </w:pPr>
    </w:lvl>
    <w:lvl w:ilvl="2" w:tplc="140A001B" w:tentative="1">
      <w:start w:val="1"/>
      <w:numFmt w:val="lowerRoman"/>
      <w:lvlText w:val="%3."/>
      <w:lvlJc w:val="right"/>
      <w:pPr>
        <w:ind w:left="2592" w:hanging="180"/>
      </w:pPr>
    </w:lvl>
    <w:lvl w:ilvl="3" w:tplc="140A000F" w:tentative="1">
      <w:start w:val="1"/>
      <w:numFmt w:val="decimal"/>
      <w:lvlText w:val="%4."/>
      <w:lvlJc w:val="left"/>
      <w:pPr>
        <w:ind w:left="3312" w:hanging="360"/>
      </w:pPr>
    </w:lvl>
    <w:lvl w:ilvl="4" w:tplc="140A0019" w:tentative="1">
      <w:start w:val="1"/>
      <w:numFmt w:val="lowerLetter"/>
      <w:lvlText w:val="%5."/>
      <w:lvlJc w:val="left"/>
      <w:pPr>
        <w:ind w:left="4032" w:hanging="360"/>
      </w:pPr>
    </w:lvl>
    <w:lvl w:ilvl="5" w:tplc="140A001B" w:tentative="1">
      <w:start w:val="1"/>
      <w:numFmt w:val="lowerRoman"/>
      <w:lvlText w:val="%6."/>
      <w:lvlJc w:val="right"/>
      <w:pPr>
        <w:ind w:left="4752" w:hanging="180"/>
      </w:pPr>
    </w:lvl>
    <w:lvl w:ilvl="6" w:tplc="140A000F" w:tentative="1">
      <w:start w:val="1"/>
      <w:numFmt w:val="decimal"/>
      <w:lvlText w:val="%7."/>
      <w:lvlJc w:val="left"/>
      <w:pPr>
        <w:ind w:left="5472" w:hanging="360"/>
      </w:pPr>
    </w:lvl>
    <w:lvl w:ilvl="7" w:tplc="140A0019" w:tentative="1">
      <w:start w:val="1"/>
      <w:numFmt w:val="lowerLetter"/>
      <w:lvlText w:val="%8."/>
      <w:lvlJc w:val="left"/>
      <w:pPr>
        <w:ind w:left="6192" w:hanging="360"/>
      </w:pPr>
    </w:lvl>
    <w:lvl w:ilvl="8" w:tplc="140A001B" w:tentative="1">
      <w:start w:val="1"/>
      <w:numFmt w:val="lowerRoman"/>
      <w:lvlText w:val="%9."/>
      <w:lvlJc w:val="right"/>
      <w:pPr>
        <w:ind w:left="6912" w:hanging="180"/>
      </w:pPr>
    </w:lvl>
  </w:abstractNum>
  <w:abstractNum w:abstractNumId="5" w15:restartNumberingAfterBreak="0">
    <w:nsid w:val="366D3DC4"/>
    <w:multiLevelType w:val="multilevel"/>
    <w:tmpl w:val="75CC71FC"/>
    <w:lvl w:ilvl="0">
      <w:start w:val="2"/>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3C80C09"/>
    <w:multiLevelType w:val="multilevel"/>
    <w:tmpl w:val="9D02F330"/>
    <w:lvl w:ilvl="0">
      <w:start w:val="1"/>
      <w:numFmt w:val="upperRoman"/>
      <w:pStyle w:val="Ttulo"/>
      <w:lvlText w:val="%1."/>
      <w:lvlJc w:val="right"/>
      <w:pPr>
        <w:ind w:left="720" w:hanging="360"/>
      </w:pPr>
      <w:rPr>
        <w:rFonts w:hint="default"/>
      </w:rPr>
    </w:lvl>
    <w:lvl w:ilvl="1">
      <w:start w:val="5"/>
      <w:numFmt w:val="decimal"/>
      <w:isLgl/>
      <w:lvlText w:val="%1.%2."/>
      <w:lvlJc w:val="left"/>
      <w:pPr>
        <w:ind w:left="1004" w:hanging="720"/>
      </w:pPr>
      <w:rPr>
        <w:rFonts w:hint="default"/>
        <w:b/>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1440" w:hanging="1080"/>
      </w:pPr>
      <w:rPr>
        <w:rFonts w:hint="default"/>
        <w:lang w:val="es-E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9E2893"/>
    <w:multiLevelType w:val="hybridMultilevel"/>
    <w:tmpl w:val="8048B5B6"/>
    <w:lvl w:ilvl="0" w:tplc="140A0019">
      <w:start w:val="1"/>
      <w:numFmt w:val="lowerLetter"/>
      <w:lvlText w:val="%1."/>
      <w:lvlJc w:val="left"/>
      <w:pPr>
        <w:ind w:left="1872" w:hanging="360"/>
      </w:pPr>
    </w:lvl>
    <w:lvl w:ilvl="1" w:tplc="140A0019" w:tentative="1">
      <w:start w:val="1"/>
      <w:numFmt w:val="lowerLetter"/>
      <w:lvlText w:val="%2."/>
      <w:lvlJc w:val="left"/>
      <w:pPr>
        <w:ind w:left="2592" w:hanging="360"/>
      </w:pPr>
    </w:lvl>
    <w:lvl w:ilvl="2" w:tplc="140A001B" w:tentative="1">
      <w:start w:val="1"/>
      <w:numFmt w:val="lowerRoman"/>
      <w:lvlText w:val="%3."/>
      <w:lvlJc w:val="right"/>
      <w:pPr>
        <w:ind w:left="3312" w:hanging="180"/>
      </w:pPr>
    </w:lvl>
    <w:lvl w:ilvl="3" w:tplc="140A000F" w:tentative="1">
      <w:start w:val="1"/>
      <w:numFmt w:val="decimal"/>
      <w:lvlText w:val="%4."/>
      <w:lvlJc w:val="left"/>
      <w:pPr>
        <w:ind w:left="4032" w:hanging="360"/>
      </w:pPr>
    </w:lvl>
    <w:lvl w:ilvl="4" w:tplc="140A0019" w:tentative="1">
      <w:start w:val="1"/>
      <w:numFmt w:val="lowerLetter"/>
      <w:lvlText w:val="%5."/>
      <w:lvlJc w:val="left"/>
      <w:pPr>
        <w:ind w:left="4752" w:hanging="360"/>
      </w:pPr>
    </w:lvl>
    <w:lvl w:ilvl="5" w:tplc="140A001B" w:tentative="1">
      <w:start w:val="1"/>
      <w:numFmt w:val="lowerRoman"/>
      <w:lvlText w:val="%6."/>
      <w:lvlJc w:val="right"/>
      <w:pPr>
        <w:ind w:left="5472" w:hanging="180"/>
      </w:pPr>
    </w:lvl>
    <w:lvl w:ilvl="6" w:tplc="140A000F" w:tentative="1">
      <w:start w:val="1"/>
      <w:numFmt w:val="decimal"/>
      <w:lvlText w:val="%7."/>
      <w:lvlJc w:val="left"/>
      <w:pPr>
        <w:ind w:left="6192" w:hanging="360"/>
      </w:pPr>
    </w:lvl>
    <w:lvl w:ilvl="7" w:tplc="140A0019" w:tentative="1">
      <w:start w:val="1"/>
      <w:numFmt w:val="lowerLetter"/>
      <w:lvlText w:val="%8."/>
      <w:lvlJc w:val="left"/>
      <w:pPr>
        <w:ind w:left="6912" w:hanging="360"/>
      </w:pPr>
    </w:lvl>
    <w:lvl w:ilvl="8" w:tplc="140A001B" w:tentative="1">
      <w:start w:val="1"/>
      <w:numFmt w:val="lowerRoman"/>
      <w:lvlText w:val="%9."/>
      <w:lvlJc w:val="right"/>
      <w:pPr>
        <w:ind w:left="7632" w:hanging="180"/>
      </w:pPr>
    </w:lvl>
  </w:abstractNum>
  <w:abstractNum w:abstractNumId="8" w15:restartNumberingAfterBreak="0">
    <w:nsid w:val="66B62E08"/>
    <w:multiLevelType w:val="hybridMultilevel"/>
    <w:tmpl w:val="30F488DE"/>
    <w:lvl w:ilvl="0" w:tplc="2350213A">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686E164E"/>
    <w:multiLevelType w:val="multilevel"/>
    <w:tmpl w:val="ABA4683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6BC3577F"/>
    <w:multiLevelType w:val="hybridMultilevel"/>
    <w:tmpl w:val="FDC4CEC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6"/>
  </w:num>
  <w:num w:numId="5">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 w:numId="9">
    <w:abstractNumId w:val="5"/>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C8"/>
    <w:rsid w:val="0000500C"/>
    <w:rsid w:val="00013807"/>
    <w:rsid w:val="000146DA"/>
    <w:rsid w:val="00014E09"/>
    <w:rsid w:val="00015639"/>
    <w:rsid w:val="000164B0"/>
    <w:rsid w:val="00020BAA"/>
    <w:rsid w:val="000326AD"/>
    <w:rsid w:val="00032A90"/>
    <w:rsid w:val="00035711"/>
    <w:rsid w:val="00036146"/>
    <w:rsid w:val="0003776F"/>
    <w:rsid w:val="00040EF2"/>
    <w:rsid w:val="000438FE"/>
    <w:rsid w:val="00045E25"/>
    <w:rsid w:val="00053AE6"/>
    <w:rsid w:val="00054897"/>
    <w:rsid w:val="0006249E"/>
    <w:rsid w:val="00071D4A"/>
    <w:rsid w:val="00072190"/>
    <w:rsid w:val="000777F9"/>
    <w:rsid w:val="00085F09"/>
    <w:rsid w:val="000878B2"/>
    <w:rsid w:val="000916AD"/>
    <w:rsid w:val="00093DF1"/>
    <w:rsid w:val="00096D88"/>
    <w:rsid w:val="00097448"/>
    <w:rsid w:val="000977B5"/>
    <w:rsid w:val="000B4D6B"/>
    <w:rsid w:val="000B701D"/>
    <w:rsid w:val="000C12FD"/>
    <w:rsid w:val="000C14B9"/>
    <w:rsid w:val="000C3037"/>
    <w:rsid w:val="000C5732"/>
    <w:rsid w:val="000C5BDE"/>
    <w:rsid w:val="000D08B3"/>
    <w:rsid w:val="000D1DA7"/>
    <w:rsid w:val="000D4A09"/>
    <w:rsid w:val="000D4E2E"/>
    <w:rsid w:val="000D5D66"/>
    <w:rsid w:val="000E0876"/>
    <w:rsid w:val="000F1036"/>
    <w:rsid w:val="000F1D18"/>
    <w:rsid w:val="00102078"/>
    <w:rsid w:val="00104CAA"/>
    <w:rsid w:val="001075F0"/>
    <w:rsid w:val="001103AB"/>
    <w:rsid w:val="00112B58"/>
    <w:rsid w:val="00121CB5"/>
    <w:rsid w:val="00123AC6"/>
    <w:rsid w:val="00130041"/>
    <w:rsid w:val="001330C5"/>
    <w:rsid w:val="00135488"/>
    <w:rsid w:val="00137AC8"/>
    <w:rsid w:val="001459EE"/>
    <w:rsid w:val="001464CB"/>
    <w:rsid w:val="00146666"/>
    <w:rsid w:val="00155616"/>
    <w:rsid w:val="00155F2B"/>
    <w:rsid w:val="001705CD"/>
    <w:rsid w:val="001721B8"/>
    <w:rsid w:val="00172297"/>
    <w:rsid w:val="00180280"/>
    <w:rsid w:val="00182D64"/>
    <w:rsid w:val="00185A1D"/>
    <w:rsid w:val="001903B3"/>
    <w:rsid w:val="001911C2"/>
    <w:rsid w:val="00192041"/>
    <w:rsid w:val="001A1C11"/>
    <w:rsid w:val="001A4AB2"/>
    <w:rsid w:val="001A7AE4"/>
    <w:rsid w:val="001C1419"/>
    <w:rsid w:val="001C4E12"/>
    <w:rsid w:val="001C63AD"/>
    <w:rsid w:val="001C727C"/>
    <w:rsid w:val="001D1495"/>
    <w:rsid w:val="001D2E85"/>
    <w:rsid w:val="001D2F89"/>
    <w:rsid w:val="001E33A7"/>
    <w:rsid w:val="001E4A90"/>
    <w:rsid w:val="001E4F7A"/>
    <w:rsid w:val="001E68BF"/>
    <w:rsid w:val="001F1DC1"/>
    <w:rsid w:val="001F3270"/>
    <w:rsid w:val="00201694"/>
    <w:rsid w:val="00203262"/>
    <w:rsid w:val="002152CC"/>
    <w:rsid w:val="002163EB"/>
    <w:rsid w:val="00223C46"/>
    <w:rsid w:val="00225CAF"/>
    <w:rsid w:val="00226E98"/>
    <w:rsid w:val="00232B79"/>
    <w:rsid w:val="00237606"/>
    <w:rsid w:val="002409B7"/>
    <w:rsid w:val="00257659"/>
    <w:rsid w:val="00257A69"/>
    <w:rsid w:val="00261D60"/>
    <w:rsid w:val="00270A70"/>
    <w:rsid w:val="00281B00"/>
    <w:rsid w:val="00292090"/>
    <w:rsid w:val="00294782"/>
    <w:rsid w:val="0029770B"/>
    <w:rsid w:val="002A5199"/>
    <w:rsid w:val="002C0B57"/>
    <w:rsid w:val="002C0D29"/>
    <w:rsid w:val="002C273F"/>
    <w:rsid w:val="002C33C2"/>
    <w:rsid w:val="002C6912"/>
    <w:rsid w:val="002D3BA2"/>
    <w:rsid w:val="002D7E60"/>
    <w:rsid w:val="002E71E9"/>
    <w:rsid w:val="002F2822"/>
    <w:rsid w:val="002F44B9"/>
    <w:rsid w:val="002F6DB3"/>
    <w:rsid w:val="00306D4D"/>
    <w:rsid w:val="00316264"/>
    <w:rsid w:val="003162CE"/>
    <w:rsid w:val="0032331F"/>
    <w:rsid w:val="00324FDB"/>
    <w:rsid w:val="00326752"/>
    <w:rsid w:val="00327A39"/>
    <w:rsid w:val="0033033C"/>
    <w:rsid w:val="003312DC"/>
    <w:rsid w:val="00332626"/>
    <w:rsid w:val="00337D00"/>
    <w:rsid w:val="003427C1"/>
    <w:rsid w:val="003434B3"/>
    <w:rsid w:val="003557B2"/>
    <w:rsid w:val="003576FE"/>
    <w:rsid w:val="00357832"/>
    <w:rsid w:val="00363593"/>
    <w:rsid w:val="00365C4F"/>
    <w:rsid w:val="00375BE3"/>
    <w:rsid w:val="00381101"/>
    <w:rsid w:val="0038383C"/>
    <w:rsid w:val="003855D5"/>
    <w:rsid w:val="00390769"/>
    <w:rsid w:val="00390908"/>
    <w:rsid w:val="003910C9"/>
    <w:rsid w:val="00391758"/>
    <w:rsid w:val="00395034"/>
    <w:rsid w:val="003A3D72"/>
    <w:rsid w:val="003A4288"/>
    <w:rsid w:val="003A67E2"/>
    <w:rsid w:val="003B1F6E"/>
    <w:rsid w:val="003B4699"/>
    <w:rsid w:val="003B7548"/>
    <w:rsid w:val="003C6D58"/>
    <w:rsid w:val="003D3BC5"/>
    <w:rsid w:val="003E78FC"/>
    <w:rsid w:val="003F352F"/>
    <w:rsid w:val="004151DD"/>
    <w:rsid w:val="00416876"/>
    <w:rsid w:val="00424969"/>
    <w:rsid w:val="00426B2E"/>
    <w:rsid w:val="00436A2C"/>
    <w:rsid w:val="00436A7E"/>
    <w:rsid w:val="00440F21"/>
    <w:rsid w:val="00444094"/>
    <w:rsid w:val="00456EEB"/>
    <w:rsid w:val="0047079F"/>
    <w:rsid w:val="0047137F"/>
    <w:rsid w:val="00471F63"/>
    <w:rsid w:val="00472E1B"/>
    <w:rsid w:val="00477DEC"/>
    <w:rsid w:val="00485684"/>
    <w:rsid w:val="00491FC6"/>
    <w:rsid w:val="004A4477"/>
    <w:rsid w:val="004A7726"/>
    <w:rsid w:val="004B0290"/>
    <w:rsid w:val="004C3DE9"/>
    <w:rsid w:val="004C4B3C"/>
    <w:rsid w:val="004D1051"/>
    <w:rsid w:val="004D1F56"/>
    <w:rsid w:val="004D5155"/>
    <w:rsid w:val="004D5746"/>
    <w:rsid w:val="004E533A"/>
    <w:rsid w:val="0050081E"/>
    <w:rsid w:val="00504C8E"/>
    <w:rsid w:val="0050690C"/>
    <w:rsid w:val="005078A7"/>
    <w:rsid w:val="0051267D"/>
    <w:rsid w:val="00533239"/>
    <w:rsid w:val="0053449D"/>
    <w:rsid w:val="0053471E"/>
    <w:rsid w:val="00546A54"/>
    <w:rsid w:val="0055176E"/>
    <w:rsid w:val="0055196E"/>
    <w:rsid w:val="005527D8"/>
    <w:rsid w:val="0055525B"/>
    <w:rsid w:val="00564104"/>
    <w:rsid w:val="005676DC"/>
    <w:rsid w:val="005708C2"/>
    <w:rsid w:val="00575BDC"/>
    <w:rsid w:val="0057643F"/>
    <w:rsid w:val="00577289"/>
    <w:rsid w:val="005776EE"/>
    <w:rsid w:val="00582A64"/>
    <w:rsid w:val="005839A8"/>
    <w:rsid w:val="0059262C"/>
    <w:rsid w:val="00595361"/>
    <w:rsid w:val="005A20CA"/>
    <w:rsid w:val="005A5EBA"/>
    <w:rsid w:val="005B4A92"/>
    <w:rsid w:val="005B6CA8"/>
    <w:rsid w:val="005C2BC0"/>
    <w:rsid w:val="005C37D2"/>
    <w:rsid w:val="005D4E6F"/>
    <w:rsid w:val="005E5F94"/>
    <w:rsid w:val="005E6F93"/>
    <w:rsid w:val="005F23FF"/>
    <w:rsid w:val="005F3802"/>
    <w:rsid w:val="005F54C3"/>
    <w:rsid w:val="005F5D11"/>
    <w:rsid w:val="00606F80"/>
    <w:rsid w:val="006105C1"/>
    <w:rsid w:val="00615BC5"/>
    <w:rsid w:val="00616F79"/>
    <w:rsid w:val="00617593"/>
    <w:rsid w:val="006209FC"/>
    <w:rsid w:val="00623F80"/>
    <w:rsid w:val="006264D4"/>
    <w:rsid w:val="00626F54"/>
    <w:rsid w:val="00626F9B"/>
    <w:rsid w:val="00632ABF"/>
    <w:rsid w:val="00637206"/>
    <w:rsid w:val="00642F73"/>
    <w:rsid w:val="00654FDC"/>
    <w:rsid w:val="00654FF8"/>
    <w:rsid w:val="00660C1A"/>
    <w:rsid w:val="00672B69"/>
    <w:rsid w:val="00672FDA"/>
    <w:rsid w:val="006817C6"/>
    <w:rsid w:val="006845B6"/>
    <w:rsid w:val="00684EC6"/>
    <w:rsid w:val="00693E4C"/>
    <w:rsid w:val="00695818"/>
    <w:rsid w:val="00695E42"/>
    <w:rsid w:val="006A1C9B"/>
    <w:rsid w:val="006A565F"/>
    <w:rsid w:val="006A6E73"/>
    <w:rsid w:val="006B3194"/>
    <w:rsid w:val="006C2CF1"/>
    <w:rsid w:val="006C2E59"/>
    <w:rsid w:val="006C6D04"/>
    <w:rsid w:val="006D3703"/>
    <w:rsid w:val="006E12DB"/>
    <w:rsid w:val="006E2457"/>
    <w:rsid w:val="006E2FC8"/>
    <w:rsid w:val="006E536F"/>
    <w:rsid w:val="006E5FF4"/>
    <w:rsid w:val="006F070D"/>
    <w:rsid w:val="006F0969"/>
    <w:rsid w:val="006F5284"/>
    <w:rsid w:val="00703D6C"/>
    <w:rsid w:val="00704502"/>
    <w:rsid w:val="007157DF"/>
    <w:rsid w:val="00717A23"/>
    <w:rsid w:val="00724F20"/>
    <w:rsid w:val="007276E4"/>
    <w:rsid w:val="00727AE9"/>
    <w:rsid w:val="00732C90"/>
    <w:rsid w:val="00734E1A"/>
    <w:rsid w:val="00736A52"/>
    <w:rsid w:val="0074031F"/>
    <w:rsid w:val="007462A3"/>
    <w:rsid w:val="0075040B"/>
    <w:rsid w:val="00752E2C"/>
    <w:rsid w:val="007560CD"/>
    <w:rsid w:val="00757452"/>
    <w:rsid w:val="00757C90"/>
    <w:rsid w:val="00762481"/>
    <w:rsid w:val="00763BA2"/>
    <w:rsid w:val="0077346B"/>
    <w:rsid w:val="007754D0"/>
    <w:rsid w:val="00775628"/>
    <w:rsid w:val="00780D08"/>
    <w:rsid w:val="00780EB4"/>
    <w:rsid w:val="00780F5F"/>
    <w:rsid w:val="00784F3F"/>
    <w:rsid w:val="007868F2"/>
    <w:rsid w:val="00796459"/>
    <w:rsid w:val="0079728F"/>
    <w:rsid w:val="00797B52"/>
    <w:rsid w:val="007A34D8"/>
    <w:rsid w:val="007B5479"/>
    <w:rsid w:val="007B766D"/>
    <w:rsid w:val="007C2CE0"/>
    <w:rsid w:val="007D0B93"/>
    <w:rsid w:val="007D351C"/>
    <w:rsid w:val="007D4867"/>
    <w:rsid w:val="007D74D7"/>
    <w:rsid w:val="007E0B60"/>
    <w:rsid w:val="007E1DCC"/>
    <w:rsid w:val="007F4359"/>
    <w:rsid w:val="007F4C58"/>
    <w:rsid w:val="007F54D9"/>
    <w:rsid w:val="007F758E"/>
    <w:rsid w:val="008000B1"/>
    <w:rsid w:val="00806705"/>
    <w:rsid w:val="00810689"/>
    <w:rsid w:val="0083710E"/>
    <w:rsid w:val="00837728"/>
    <w:rsid w:val="00840597"/>
    <w:rsid w:val="00843205"/>
    <w:rsid w:val="008513CA"/>
    <w:rsid w:val="00851AFA"/>
    <w:rsid w:val="00852357"/>
    <w:rsid w:val="00854FEA"/>
    <w:rsid w:val="008836B6"/>
    <w:rsid w:val="00884A22"/>
    <w:rsid w:val="008979D1"/>
    <w:rsid w:val="008A389E"/>
    <w:rsid w:val="008A3FED"/>
    <w:rsid w:val="008A4553"/>
    <w:rsid w:val="008A64BF"/>
    <w:rsid w:val="008A6D9B"/>
    <w:rsid w:val="008B0B7F"/>
    <w:rsid w:val="008B2165"/>
    <w:rsid w:val="008B31FC"/>
    <w:rsid w:val="008B7CB7"/>
    <w:rsid w:val="008C322F"/>
    <w:rsid w:val="008C6043"/>
    <w:rsid w:val="008C6E8F"/>
    <w:rsid w:val="008D327C"/>
    <w:rsid w:val="008D5B12"/>
    <w:rsid w:val="008F0EBE"/>
    <w:rsid w:val="008F36E3"/>
    <w:rsid w:val="008F3F92"/>
    <w:rsid w:val="009017C2"/>
    <w:rsid w:val="0090358B"/>
    <w:rsid w:val="00904087"/>
    <w:rsid w:val="00910584"/>
    <w:rsid w:val="00912B70"/>
    <w:rsid w:val="00915894"/>
    <w:rsid w:val="00924737"/>
    <w:rsid w:val="00926623"/>
    <w:rsid w:val="00930ECF"/>
    <w:rsid w:val="00942871"/>
    <w:rsid w:val="00943CA2"/>
    <w:rsid w:val="00943EA4"/>
    <w:rsid w:val="009468CD"/>
    <w:rsid w:val="009514C9"/>
    <w:rsid w:val="009577CE"/>
    <w:rsid w:val="00977112"/>
    <w:rsid w:val="00977B4B"/>
    <w:rsid w:val="00985EED"/>
    <w:rsid w:val="009908F5"/>
    <w:rsid w:val="00995F6C"/>
    <w:rsid w:val="00997A54"/>
    <w:rsid w:val="009A4990"/>
    <w:rsid w:val="009A6239"/>
    <w:rsid w:val="009B066F"/>
    <w:rsid w:val="009B20B6"/>
    <w:rsid w:val="009B27D2"/>
    <w:rsid w:val="009C11EF"/>
    <w:rsid w:val="009C4D1F"/>
    <w:rsid w:val="009D1C70"/>
    <w:rsid w:val="009D2CA2"/>
    <w:rsid w:val="009D32BC"/>
    <w:rsid w:val="009D4248"/>
    <w:rsid w:val="009D7FD6"/>
    <w:rsid w:val="009E09BA"/>
    <w:rsid w:val="009E4AF5"/>
    <w:rsid w:val="009F2490"/>
    <w:rsid w:val="009F6723"/>
    <w:rsid w:val="00A007C5"/>
    <w:rsid w:val="00A120B8"/>
    <w:rsid w:val="00A16AA1"/>
    <w:rsid w:val="00A17C0E"/>
    <w:rsid w:val="00A24442"/>
    <w:rsid w:val="00A24665"/>
    <w:rsid w:val="00A253E1"/>
    <w:rsid w:val="00A30BB8"/>
    <w:rsid w:val="00A4515B"/>
    <w:rsid w:val="00A56EC5"/>
    <w:rsid w:val="00A605B9"/>
    <w:rsid w:val="00A60C2E"/>
    <w:rsid w:val="00A639E3"/>
    <w:rsid w:val="00A67734"/>
    <w:rsid w:val="00A73B56"/>
    <w:rsid w:val="00A81632"/>
    <w:rsid w:val="00A81787"/>
    <w:rsid w:val="00A84293"/>
    <w:rsid w:val="00A97735"/>
    <w:rsid w:val="00AA1579"/>
    <w:rsid w:val="00AA5EDC"/>
    <w:rsid w:val="00AA5FDE"/>
    <w:rsid w:val="00AA7594"/>
    <w:rsid w:val="00AA7B6B"/>
    <w:rsid w:val="00AB2785"/>
    <w:rsid w:val="00AB39E1"/>
    <w:rsid w:val="00AB4384"/>
    <w:rsid w:val="00AC5E58"/>
    <w:rsid w:val="00AD1A56"/>
    <w:rsid w:val="00AD25CA"/>
    <w:rsid w:val="00AE25F8"/>
    <w:rsid w:val="00AE503F"/>
    <w:rsid w:val="00AF1DAB"/>
    <w:rsid w:val="00B01D89"/>
    <w:rsid w:val="00B043DF"/>
    <w:rsid w:val="00B0611C"/>
    <w:rsid w:val="00B07060"/>
    <w:rsid w:val="00B15687"/>
    <w:rsid w:val="00B15836"/>
    <w:rsid w:val="00B219B9"/>
    <w:rsid w:val="00B25926"/>
    <w:rsid w:val="00B40078"/>
    <w:rsid w:val="00B50CE0"/>
    <w:rsid w:val="00B52313"/>
    <w:rsid w:val="00B5341A"/>
    <w:rsid w:val="00B5500F"/>
    <w:rsid w:val="00B62382"/>
    <w:rsid w:val="00B74DE7"/>
    <w:rsid w:val="00B775AE"/>
    <w:rsid w:val="00B7794B"/>
    <w:rsid w:val="00B80C79"/>
    <w:rsid w:val="00B82C98"/>
    <w:rsid w:val="00B835F2"/>
    <w:rsid w:val="00B93390"/>
    <w:rsid w:val="00B94A72"/>
    <w:rsid w:val="00BA3237"/>
    <w:rsid w:val="00BA7D70"/>
    <w:rsid w:val="00BB3BEB"/>
    <w:rsid w:val="00BB65D6"/>
    <w:rsid w:val="00BC5929"/>
    <w:rsid w:val="00BD26F8"/>
    <w:rsid w:val="00BE4B22"/>
    <w:rsid w:val="00BE58B8"/>
    <w:rsid w:val="00BE5CCE"/>
    <w:rsid w:val="00BE60E7"/>
    <w:rsid w:val="00BE6D86"/>
    <w:rsid w:val="00BF1BCE"/>
    <w:rsid w:val="00BF344A"/>
    <w:rsid w:val="00BF5128"/>
    <w:rsid w:val="00C01474"/>
    <w:rsid w:val="00C06B0D"/>
    <w:rsid w:val="00C114F1"/>
    <w:rsid w:val="00C115C8"/>
    <w:rsid w:val="00C13F68"/>
    <w:rsid w:val="00C202B3"/>
    <w:rsid w:val="00C23CCD"/>
    <w:rsid w:val="00C24439"/>
    <w:rsid w:val="00C33F5D"/>
    <w:rsid w:val="00C422D2"/>
    <w:rsid w:val="00C438DD"/>
    <w:rsid w:val="00C46593"/>
    <w:rsid w:val="00C55005"/>
    <w:rsid w:val="00C615DB"/>
    <w:rsid w:val="00C76A2B"/>
    <w:rsid w:val="00CA121B"/>
    <w:rsid w:val="00CA654E"/>
    <w:rsid w:val="00CA68E5"/>
    <w:rsid w:val="00CB0ED3"/>
    <w:rsid w:val="00CB2D69"/>
    <w:rsid w:val="00CB3990"/>
    <w:rsid w:val="00CB3AD3"/>
    <w:rsid w:val="00CB44C3"/>
    <w:rsid w:val="00CB7251"/>
    <w:rsid w:val="00CD0834"/>
    <w:rsid w:val="00CD2B15"/>
    <w:rsid w:val="00CD628C"/>
    <w:rsid w:val="00CD75A6"/>
    <w:rsid w:val="00CD7FC1"/>
    <w:rsid w:val="00D00475"/>
    <w:rsid w:val="00D21E83"/>
    <w:rsid w:val="00D235BA"/>
    <w:rsid w:val="00D32DEE"/>
    <w:rsid w:val="00D33E8C"/>
    <w:rsid w:val="00D36C14"/>
    <w:rsid w:val="00D4011F"/>
    <w:rsid w:val="00D4059F"/>
    <w:rsid w:val="00D54040"/>
    <w:rsid w:val="00D54F53"/>
    <w:rsid w:val="00D6109E"/>
    <w:rsid w:val="00D63D47"/>
    <w:rsid w:val="00D64CD2"/>
    <w:rsid w:val="00D66537"/>
    <w:rsid w:val="00D66D56"/>
    <w:rsid w:val="00D727C5"/>
    <w:rsid w:val="00D75B05"/>
    <w:rsid w:val="00D86B18"/>
    <w:rsid w:val="00D87BE9"/>
    <w:rsid w:val="00D904A4"/>
    <w:rsid w:val="00D92863"/>
    <w:rsid w:val="00D96C6F"/>
    <w:rsid w:val="00D97ABE"/>
    <w:rsid w:val="00DA40C2"/>
    <w:rsid w:val="00DA552C"/>
    <w:rsid w:val="00DA6AE2"/>
    <w:rsid w:val="00DA6BD2"/>
    <w:rsid w:val="00DB3C96"/>
    <w:rsid w:val="00DB6ECE"/>
    <w:rsid w:val="00DC2AF6"/>
    <w:rsid w:val="00DC5545"/>
    <w:rsid w:val="00DC5C71"/>
    <w:rsid w:val="00DC6805"/>
    <w:rsid w:val="00DC728D"/>
    <w:rsid w:val="00DC7AB4"/>
    <w:rsid w:val="00DD4582"/>
    <w:rsid w:val="00DD727B"/>
    <w:rsid w:val="00DF1BC5"/>
    <w:rsid w:val="00DF23FC"/>
    <w:rsid w:val="00E01516"/>
    <w:rsid w:val="00E04100"/>
    <w:rsid w:val="00E16673"/>
    <w:rsid w:val="00E20E91"/>
    <w:rsid w:val="00E2224D"/>
    <w:rsid w:val="00E26837"/>
    <w:rsid w:val="00E27C73"/>
    <w:rsid w:val="00E3075C"/>
    <w:rsid w:val="00E33054"/>
    <w:rsid w:val="00E35514"/>
    <w:rsid w:val="00E35998"/>
    <w:rsid w:val="00E43FC8"/>
    <w:rsid w:val="00E46920"/>
    <w:rsid w:val="00E52F02"/>
    <w:rsid w:val="00E56B60"/>
    <w:rsid w:val="00E6208A"/>
    <w:rsid w:val="00E63DE9"/>
    <w:rsid w:val="00E7198D"/>
    <w:rsid w:val="00E75426"/>
    <w:rsid w:val="00E77B4D"/>
    <w:rsid w:val="00E823B8"/>
    <w:rsid w:val="00E9045E"/>
    <w:rsid w:val="00E91884"/>
    <w:rsid w:val="00E96D19"/>
    <w:rsid w:val="00EC39FF"/>
    <w:rsid w:val="00EC3E7F"/>
    <w:rsid w:val="00ED4A63"/>
    <w:rsid w:val="00EE0ED1"/>
    <w:rsid w:val="00EE6BDE"/>
    <w:rsid w:val="00EF1A19"/>
    <w:rsid w:val="00EF7F94"/>
    <w:rsid w:val="00F002D8"/>
    <w:rsid w:val="00F12089"/>
    <w:rsid w:val="00F121DF"/>
    <w:rsid w:val="00F14397"/>
    <w:rsid w:val="00F22DAA"/>
    <w:rsid w:val="00F230E4"/>
    <w:rsid w:val="00F32480"/>
    <w:rsid w:val="00F32798"/>
    <w:rsid w:val="00F32C33"/>
    <w:rsid w:val="00F32FB8"/>
    <w:rsid w:val="00F37593"/>
    <w:rsid w:val="00F40EBC"/>
    <w:rsid w:val="00F517F8"/>
    <w:rsid w:val="00F51991"/>
    <w:rsid w:val="00F56146"/>
    <w:rsid w:val="00F65DBF"/>
    <w:rsid w:val="00F65DE6"/>
    <w:rsid w:val="00F7102C"/>
    <w:rsid w:val="00F73D1E"/>
    <w:rsid w:val="00F74D9D"/>
    <w:rsid w:val="00F75020"/>
    <w:rsid w:val="00F80472"/>
    <w:rsid w:val="00F84F2F"/>
    <w:rsid w:val="00FA290A"/>
    <w:rsid w:val="00FA2B87"/>
    <w:rsid w:val="00FA462B"/>
    <w:rsid w:val="00FA53FC"/>
    <w:rsid w:val="00FB013A"/>
    <w:rsid w:val="00FB0CCD"/>
    <w:rsid w:val="00FB1A21"/>
    <w:rsid w:val="00FB2D68"/>
    <w:rsid w:val="00FB3D3F"/>
    <w:rsid w:val="00FB3D4B"/>
    <w:rsid w:val="00FB65C1"/>
    <w:rsid w:val="00FC002B"/>
    <w:rsid w:val="00FC622F"/>
    <w:rsid w:val="00FD2B63"/>
    <w:rsid w:val="00FD2FE3"/>
    <w:rsid w:val="00FD6B8C"/>
    <w:rsid w:val="00FD7CCE"/>
    <w:rsid w:val="00FE2A0E"/>
    <w:rsid w:val="00FE6862"/>
    <w:rsid w:val="00FF0A6A"/>
    <w:rsid w:val="00FF1285"/>
    <w:rsid w:val="00FF6739"/>
    <w:rsid w:val="00FF69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96626"/>
  <w15:chartTrackingRefBased/>
  <w15:docId w15:val="{A9E8AAAD-93B5-487B-8240-C280123E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C8"/>
    <w:pPr>
      <w:widowControl w:val="0"/>
      <w:autoSpaceDE w:val="0"/>
      <w:autoSpaceDN w:val="0"/>
      <w:adjustRightInd w:val="0"/>
      <w:spacing w:after="0" w:line="360" w:lineRule="auto"/>
      <w:jc w:val="both"/>
    </w:pPr>
    <w:rPr>
      <w:rFonts w:ascii="Book Antiqua" w:eastAsia="Times New Roman" w:hAnsi="Book Antiqua" w:cs="Arial"/>
      <w:sz w:val="24"/>
      <w:szCs w:val="24"/>
      <w:lang w:val="es-ES" w:eastAsia="es-ES"/>
    </w:rPr>
  </w:style>
  <w:style w:type="paragraph" w:styleId="Ttulo1">
    <w:name w:val="heading 1"/>
    <w:basedOn w:val="Normal"/>
    <w:next w:val="Normal"/>
    <w:link w:val="Ttulo1Car"/>
    <w:uiPriority w:val="9"/>
    <w:qFormat/>
    <w:rsid w:val="00B5341A"/>
    <w:pPr>
      <w:keepNext/>
      <w:widowControl/>
      <w:numPr>
        <w:numId w:val="7"/>
      </w:numPr>
      <w:autoSpaceDE/>
      <w:autoSpaceDN/>
      <w:adjustRightInd/>
      <w:spacing w:before="240" w:after="60" w:line="276" w:lineRule="auto"/>
      <w:outlineLvl w:val="0"/>
    </w:pPr>
    <w:rPr>
      <w:rFonts w:ascii="Arial" w:hAnsi="Arial" w:cs="Times New Roman"/>
      <w:b/>
      <w:bCs/>
      <w:color w:val="1F3864"/>
      <w:kern w:val="32"/>
      <w:sz w:val="26"/>
      <w:szCs w:val="32"/>
      <w:lang w:val="es-CR" w:eastAsia="en-US"/>
    </w:rPr>
  </w:style>
  <w:style w:type="paragraph" w:styleId="Ttulo2">
    <w:name w:val="heading 2"/>
    <w:basedOn w:val="Normal"/>
    <w:link w:val="Ttulo2Car"/>
    <w:uiPriority w:val="9"/>
    <w:unhideWhenUsed/>
    <w:qFormat/>
    <w:rsid w:val="00B5341A"/>
    <w:pPr>
      <w:keepNext/>
      <w:widowControl/>
      <w:numPr>
        <w:ilvl w:val="1"/>
        <w:numId w:val="7"/>
      </w:numPr>
      <w:autoSpaceDE/>
      <w:autoSpaceDN/>
      <w:adjustRightInd/>
      <w:spacing w:before="240" w:after="60" w:line="276" w:lineRule="auto"/>
      <w:outlineLvl w:val="1"/>
    </w:pPr>
    <w:rPr>
      <w:rFonts w:ascii="Arial" w:eastAsia="Calibri" w:hAnsi="Arial" w:cs="Times New Roman"/>
      <w:b/>
      <w:bCs/>
      <w:i/>
      <w:iCs/>
      <w:color w:val="2F5496"/>
      <w:szCs w:val="28"/>
      <w:lang w:val="x-none" w:eastAsia="x-none"/>
    </w:rPr>
  </w:style>
  <w:style w:type="paragraph" w:styleId="Ttulo3">
    <w:name w:val="heading 3"/>
    <w:basedOn w:val="Normal"/>
    <w:next w:val="Normal"/>
    <w:link w:val="Ttulo3Car"/>
    <w:uiPriority w:val="9"/>
    <w:unhideWhenUsed/>
    <w:qFormat/>
    <w:rsid w:val="00B5341A"/>
    <w:pPr>
      <w:keepNext/>
      <w:widowControl/>
      <w:numPr>
        <w:ilvl w:val="2"/>
        <w:numId w:val="7"/>
      </w:numPr>
      <w:autoSpaceDE/>
      <w:autoSpaceDN/>
      <w:adjustRightInd/>
      <w:spacing w:before="240" w:after="60" w:line="276" w:lineRule="auto"/>
      <w:outlineLvl w:val="2"/>
    </w:pPr>
    <w:rPr>
      <w:rFonts w:ascii="Calibri Light" w:hAnsi="Calibri Light" w:cs="Times New Roman"/>
      <w:b/>
      <w:bCs/>
      <w:sz w:val="26"/>
      <w:szCs w:val="26"/>
      <w:lang w:val="es-CR" w:eastAsia="en-US"/>
    </w:rPr>
  </w:style>
  <w:style w:type="paragraph" w:styleId="Ttulo4">
    <w:name w:val="heading 4"/>
    <w:basedOn w:val="Normal"/>
    <w:next w:val="Normal"/>
    <w:link w:val="Ttulo4Car"/>
    <w:uiPriority w:val="9"/>
    <w:semiHidden/>
    <w:unhideWhenUsed/>
    <w:qFormat/>
    <w:rsid w:val="00B5341A"/>
    <w:pPr>
      <w:keepNext/>
      <w:widowControl/>
      <w:numPr>
        <w:ilvl w:val="3"/>
        <w:numId w:val="7"/>
      </w:numPr>
      <w:autoSpaceDE/>
      <w:autoSpaceDN/>
      <w:adjustRightInd/>
      <w:spacing w:before="240" w:after="60" w:line="276" w:lineRule="auto"/>
      <w:outlineLvl w:val="3"/>
    </w:pPr>
    <w:rPr>
      <w:rFonts w:ascii="Calibri" w:hAnsi="Calibri" w:cs="Times New Roman"/>
      <w:b/>
      <w:bCs/>
      <w:sz w:val="28"/>
      <w:szCs w:val="28"/>
      <w:lang w:val="es-CR" w:eastAsia="en-US"/>
    </w:rPr>
  </w:style>
  <w:style w:type="paragraph" w:styleId="Ttulo5">
    <w:name w:val="heading 5"/>
    <w:basedOn w:val="Normal"/>
    <w:next w:val="Normal"/>
    <w:link w:val="Ttulo5Car"/>
    <w:uiPriority w:val="9"/>
    <w:semiHidden/>
    <w:unhideWhenUsed/>
    <w:qFormat/>
    <w:rsid w:val="00B5341A"/>
    <w:pPr>
      <w:widowControl/>
      <w:numPr>
        <w:ilvl w:val="4"/>
        <w:numId w:val="7"/>
      </w:numPr>
      <w:autoSpaceDE/>
      <w:autoSpaceDN/>
      <w:adjustRightInd/>
      <w:spacing w:before="240" w:after="60" w:line="276" w:lineRule="auto"/>
      <w:outlineLvl w:val="4"/>
    </w:pPr>
    <w:rPr>
      <w:rFonts w:ascii="Calibri" w:hAnsi="Calibri" w:cs="Times New Roman"/>
      <w:b/>
      <w:bCs/>
      <w:i/>
      <w:iCs/>
      <w:sz w:val="26"/>
      <w:szCs w:val="26"/>
      <w:lang w:val="es-CR" w:eastAsia="en-US"/>
    </w:rPr>
  </w:style>
  <w:style w:type="paragraph" w:styleId="Ttulo6">
    <w:name w:val="heading 6"/>
    <w:basedOn w:val="Normal"/>
    <w:next w:val="Normal"/>
    <w:link w:val="Ttulo6Car"/>
    <w:uiPriority w:val="9"/>
    <w:semiHidden/>
    <w:unhideWhenUsed/>
    <w:qFormat/>
    <w:rsid w:val="00B5341A"/>
    <w:pPr>
      <w:widowControl/>
      <w:numPr>
        <w:ilvl w:val="5"/>
        <w:numId w:val="7"/>
      </w:numPr>
      <w:autoSpaceDE/>
      <w:autoSpaceDN/>
      <w:adjustRightInd/>
      <w:spacing w:before="240" w:after="60" w:line="276" w:lineRule="auto"/>
      <w:outlineLvl w:val="5"/>
    </w:pPr>
    <w:rPr>
      <w:rFonts w:ascii="Calibri" w:hAnsi="Calibri" w:cs="Times New Roman"/>
      <w:b/>
      <w:bCs/>
      <w:sz w:val="22"/>
      <w:szCs w:val="22"/>
      <w:lang w:val="es-CR" w:eastAsia="en-US"/>
    </w:rPr>
  </w:style>
  <w:style w:type="paragraph" w:styleId="Ttulo7">
    <w:name w:val="heading 7"/>
    <w:basedOn w:val="Normal"/>
    <w:next w:val="Normal"/>
    <w:link w:val="Ttulo7Car"/>
    <w:uiPriority w:val="9"/>
    <w:semiHidden/>
    <w:unhideWhenUsed/>
    <w:qFormat/>
    <w:rsid w:val="00B5341A"/>
    <w:pPr>
      <w:widowControl/>
      <w:numPr>
        <w:ilvl w:val="6"/>
        <w:numId w:val="7"/>
      </w:numPr>
      <w:autoSpaceDE/>
      <w:autoSpaceDN/>
      <w:adjustRightInd/>
      <w:spacing w:before="240" w:after="60" w:line="276" w:lineRule="auto"/>
      <w:outlineLvl w:val="6"/>
    </w:pPr>
    <w:rPr>
      <w:rFonts w:ascii="Calibri" w:hAnsi="Calibri" w:cs="Times New Roman"/>
      <w:lang w:val="es-CR" w:eastAsia="en-US"/>
    </w:rPr>
  </w:style>
  <w:style w:type="paragraph" w:styleId="Ttulo8">
    <w:name w:val="heading 8"/>
    <w:basedOn w:val="Normal"/>
    <w:next w:val="Normal"/>
    <w:link w:val="Ttulo8Car"/>
    <w:uiPriority w:val="9"/>
    <w:semiHidden/>
    <w:unhideWhenUsed/>
    <w:qFormat/>
    <w:rsid w:val="00B5341A"/>
    <w:pPr>
      <w:widowControl/>
      <w:numPr>
        <w:ilvl w:val="7"/>
        <w:numId w:val="7"/>
      </w:numPr>
      <w:autoSpaceDE/>
      <w:autoSpaceDN/>
      <w:adjustRightInd/>
      <w:spacing w:before="240" w:after="60" w:line="276" w:lineRule="auto"/>
      <w:outlineLvl w:val="7"/>
    </w:pPr>
    <w:rPr>
      <w:rFonts w:ascii="Calibri" w:hAnsi="Calibri" w:cs="Times New Roman"/>
      <w:i/>
      <w:iCs/>
      <w:lang w:val="es-CR" w:eastAsia="en-US"/>
    </w:rPr>
  </w:style>
  <w:style w:type="paragraph" w:styleId="Ttulo9">
    <w:name w:val="heading 9"/>
    <w:basedOn w:val="Normal"/>
    <w:next w:val="Normal"/>
    <w:link w:val="Ttulo9Car"/>
    <w:uiPriority w:val="9"/>
    <w:semiHidden/>
    <w:unhideWhenUsed/>
    <w:qFormat/>
    <w:rsid w:val="00B5341A"/>
    <w:pPr>
      <w:widowControl/>
      <w:numPr>
        <w:ilvl w:val="8"/>
        <w:numId w:val="7"/>
      </w:numPr>
      <w:autoSpaceDE/>
      <w:autoSpaceDN/>
      <w:adjustRightInd/>
      <w:spacing w:before="240" w:after="60" w:line="276" w:lineRule="auto"/>
      <w:outlineLvl w:val="8"/>
    </w:pPr>
    <w:rPr>
      <w:rFonts w:ascii="Calibri Light" w:hAnsi="Calibri Light" w:cs="Times New Roman"/>
      <w:sz w:val="22"/>
      <w:szCs w:val="22"/>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E43FC8"/>
    <w:rPr>
      <w:rFonts w:cs="Times New Roman"/>
    </w:rPr>
  </w:style>
  <w:style w:type="character" w:customStyle="1" w:styleId="Textoindependiente2Car">
    <w:name w:val="Texto independiente 2 Car"/>
    <w:basedOn w:val="Fuentedeprrafopredeter"/>
    <w:link w:val="Textoindependiente2"/>
    <w:rsid w:val="00E43FC8"/>
    <w:rPr>
      <w:rFonts w:ascii="Book Antiqua" w:eastAsia="Times New Roman" w:hAnsi="Book Antiqua" w:cs="Times New Roman"/>
      <w:sz w:val="24"/>
      <w:szCs w:val="24"/>
      <w:lang w:val="es-ES" w:eastAsia="es-ES"/>
    </w:rPr>
  </w:style>
  <w:style w:type="paragraph" w:styleId="Prrafodelista">
    <w:name w:val="List Paragraph"/>
    <w:aliases w:val="Bullet 1,Use Case List Paragraph,Lista vistosa - Énfasis 11,Párrafo de lista Car Car Car,Informe,Footnote"/>
    <w:basedOn w:val="Normal"/>
    <w:uiPriority w:val="34"/>
    <w:qFormat/>
    <w:rsid w:val="00D235BA"/>
    <w:pPr>
      <w:ind w:left="720"/>
      <w:contextualSpacing/>
    </w:pPr>
  </w:style>
  <w:style w:type="paragraph" w:styleId="Textodeglobo">
    <w:name w:val="Balloon Text"/>
    <w:basedOn w:val="Normal"/>
    <w:link w:val="TextodegloboCar"/>
    <w:uiPriority w:val="99"/>
    <w:semiHidden/>
    <w:unhideWhenUsed/>
    <w:rsid w:val="0015561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5616"/>
    <w:rPr>
      <w:rFonts w:ascii="Segoe UI" w:eastAsia="Times New Roman" w:hAnsi="Segoe UI" w:cs="Segoe UI"/>
      <w:sz w:val="18"/>
      <w:szCs w:val="18"/>
      <w:lang w:val="es-ES" w:eastAsia="es-ES"/>
    </w:rPr>
  </w:style>
  <w:style w:type="paragraph" w:styleId="Ttulo">
    <w:name w:val="Title"/>
    <w:basedOn w:val="Normal"/>
    <w:next w:val="Normal"/>
    <w:link w:val="TtuloCar"/>
    <w:qFormat/>
    <w:rsid w:val="001A1C11"/>
    <w:pPr>
      <w:numPr>
        <w:numId w:val="4"/>
      </w:numPr>
      <w:spacing w:before="240" w:after="60"/>
      <w:outlineLvl w:val="0"/>
    </w:pPr>
    <w:rPr>
      <w:rFonts w:cs="Times New Roman"/>
      <w:b/>
      <w:bCs/>
      <w:caps/>
      <w:kern w:val="28"/>
      <w:sz w:val="28"/>
      <w:szCs w:val="32"/>
    </w:rPr>
  </w:style>
  <w:style w:type="character" w:customStyle="1" w:styleId="TtuloCar">
    <w:name w:val="Título Car"/>
    <w:basedOn w:val="Fuentedeprrafopredeter"/>
    <w:link w:val="Ttulo"/>
    <w:rsid w:val="001A1C11"/>
    <w:rPr>
      <w:rFonts w:ascii="Book Antiqua" w:eastAsia="Times New Roman" w:hAnsi="Book Antiqua" w:cs="Times New Roman"/>
      <w:b/>
      <w:bCs/>
      <w:caps/>
      <w:kern w:val="28"/>
      <w:sz w:val="28"/>
      <w:szCs w:val="32"/>
      <w:lang w:val="es-ES" w:eastAsia="es-ES"/>
    </w:rPr>
  </w:style>
  <w:style w:type="character" w:customStyle="1" w:styleId="Ttulo1Car">
    <w:name w:val="Título 1 Car"/>
    <w:basedOn w:val="Fuentedeprrafopredeter"/>
    <w:link w:val="Ttulo1"/>
    <w:uiPriority w:val="9"/>
    <w:rsid w:val="00B5341A"/>
    <w:rPr>
      <w:rFonts w:ascii="Arial" w:eastAsia="Times New Roman" w:hAnsi="Arial" w:cs="Times New Roman"/>
      <w:b/>
      <w:bCs/>
      <w:color w:val="1F3864"/>
      <w:kern w:val="32"/>
      <w:sz w:val="26"/>
      <w:szCs w:val="32"/>
    </w:rPr>
  </w:style>
  <w:style w:type="character" w:customStyle="1" w:styleId="Ttulo2Car">
    <w:name w:val="Título 2 Car"/>
    <w:basedOn w:val="Fuentedeprrafopredeter"/>
    <w:link w:val="Ttulo2"/>
    <w:uiPriority w:val="9"/>
    <w:rsid w:val="00B5341A"/>
    <w:rPr>
      <w:rFonts w:ascii="Arial" w:eastAsia="Calibri" w:hAnsi="Arial" w:cs="Times New Roman"/>
      <w:b/>
      <w:bCs/>
      <w:i/>
      <w:iCs/>
      <w:color w:val="2F5496"/>
      <w:sz w:val="24"/>
      <w:szCs w:val="28"/>
      <w:lang w:val="x-none" w:eastAsia="x-none"/>
    </w:rPr>
  </w:style>
  <w:style w:type="character" w:customStyle="1" w:styleId="Ttulo3Car">
    <w:name w:val="Título 3 Car"/>
    <w:basedOn w:val="Fuentedeprrafopredeter"/>
    <w:link w:val="Ttulo3"/>
    <w:uiPriority w:val="9"/>
    <w:rsid w:val="00B5341A"/>
    <w:rPr>
      <w:rFonts w:ascii="Calibri Light" w:eastAsia="Times New Roman" w:hAnsi="Calibri Light" w:cs="Times New Roman"/>
      <w:b/>
      <w:bCs/>
      <w:sz w:val="26"/>
      <w:szCs w:val="26"/>
    </w:rPr>
  </w:style>
  <w:style w:type="character" w:customStyle="1" w:styleId="Ttulo4Car">
    <w:name w:val="Título 4 Car"/>
    <w:basedOn w:val="Fuentedeprrafopredeter"/>
    <w:link w:val="Ttulo4"/>
    <w:uiPriority w:val="9"/>
    <w:semiHidden/>
    <w:rsid w:val="00B5341A"/>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B5341A"/>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B5341A"/>
    <w:rPr>
      <w:rFonts w:ascii="Calibri" w:eastAsia="Times New Roman" w:hAnsi="Calibri" w:cs="Times New Roman"/>
      <w:b/>
      <w:bCs/>
    </w:rPr>
  </w:style>
  <w:style w:type="character" w:customStyle="1" w:styleId="Ttulo7Car">
    <w:name w:val="Título 7 Car"/>
    <w:basedOn w:val="Fuentedeprrafopredeter"/>
    <w:link w:val="Ttulo7"/>
    <w:uiPriority w:val="9"/>
    <w:semiHidden/>
    <w:rsid w:val="00B5341A"/>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B5341A"/>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B5341A"/>
    <w:rPr>
      <w:rFonts w:ascii="Calibri Light" w:eastAsia="Times New Roman" w:hAnsi="Calibri Light" w:cs="Times New Roman"/>
    </w:rPr>
  </w:style>
  <w:style w:type="paragraph" w:styleId="Descripcin">
    <w:name w:val="caption"/>
    <w:basedOn w:val="Normal"/>
    <w:next w:val="Normal"/>
    <w:uiPriority w:val="35"/>
    <w:unhideWhenUsed/>
    <w:qFormat/>
    <w:rsid w:val="00015639"/>
    <w:pPr>
      <w:widowControl/>
      <w:autoSpaceDE/>
      <w:autoSpaceDN/>
      <w:adjustRightInd/>
      <w:spacing w:before="120" w:after="240" w:line="276" w:lineRule="auto"/>
      <w:ind w:left="397"/>
    </w:pPr>
    <w:rPr>
      <w:rFonts w:ascii="Arial" w:eastAsia="Calibri" w:hAnsi="Arial" w:cs="Times New Roman"/>
      <w:b/>
      <w:bCs/>
      <w:sz w:val="20"/>
      <w:szCs w:val="20"/>
      <w:lang w:val="es-CR" w:eastAsia="en-US"/>
    </w:rPr>
  </w:style>
  <w:style w:type="paragraph" w:styleId="Encabezado">
    <w:name w:val="header"/>
    <w:basedOn w:val="Normal"/>
    <w:link w:val="EncabezadoCar"/>
    <w:uiPriority w:val="99"/>
    <w:unhideWhenUsed/>
    <w:rsid w:val="001103A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103AB"/>
    <w:rPr>
      <w:rFonts w:ascii="Book Antiqua" w:eastAsia="Times New Roman" w:hAnsi="Book Antiqua" w:cs="Arial"/>
      <w:sz w:val="24"/>
      <w:szCs w:val="24"/>
      <w:lang w:val="es-ES" w:eastAsia="es-ES"/>
    </w:rPr>
  </w:style>
  <w:style w:type="paragraph" w:styleId="Piedepgina">
    <w:name w:val="footer"/>
    <w:basedOn w:val="Normal"/>
    <w:link w:val="PiedepginaCar"/>
    <w:uiPriority w:val="99"/>
    <w:unhideWhenUsed/>
    <w:rsid w:val="001103A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103AB"/>
    <w:rPr>
      <w:rFonts w:ascii="Book Antiqua" w:eastAsia="Times New Roman" w:hAnsi="Book Antiqua"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44298">
      <w:bodyDiv w:val="1"/>
      <w:marLeft w:val="0"/>
      <w:marRight w:val="0"/>
      <w:marTop w:val="0"/>
      <w:marBottom w:val="0"/>
      <w:divBdr>
        <w:top w:val="none" w:sz="0" w:space="0" w:color="auto"/>
        <w:left w:val="none" w:sz="0" w:space="0" w:color="auto"/>
        <w:bottom w:val="none" w:sz="0" w:space="0" w:color="auto"/>
        <w:right w:val="none" w:sz="0" w:space="0" w:color="auto"/>
      </w:divBdr>
    </w:div>
    <w:div w:id="598827891">
      <w:bodyDiv w:val="1"/>
      <w:marLeft w:val="0"/>
      <w:marRight w:val="0"/>
      <w:marTop w:val="0"/>
      <w:marBottom w:val="0"/>
      <w:divBdr>
        <w:top w:val="none" w:sz="0" w:space="0" w:color="auto"/>
        <w:left w:val="none" w:sz="0" w:space="0" w:color="auto"/>
        <w:bottom w:val="none" w:sz="0" w:space="0" w:color="auto"/>
        <w:right w:val="none" w:sz="0" w:space="0" w:color="auto"/>
      </w:divBdr>
    </w:div>
    <w:div w:id="1007944711">
      <w:bodyDiv w:val="1"/>
      <w:marLeft w:val="0"/>
      <w:marRight w:val="0"/>
      <w:marTop w:val="0"/>
      <w:marBottom w:val="0"/>
      <w:divBdr>
        <w:top w:val="none" w:sz="0" w:space="0" w:color="auto"/>
        <w:left w:val="none" w:sz="0" w:space="0" w:color="auto"/>
        <w:bottom w:val="none" w:sz="0" w:space="0" w:color="auto"/>
        <w:right w:val="none" w:sz="0" w:space="0" w:color="auto"/>
      </w:divBdr>
    </w:div>
    <w:div w:id="1137071084">
      <w:bodyDiv w:val="1"/>
      <w:marLeft w:val="0"/>
      <w:marRight w:val="0"/>
      <w:marTop w:val="0"/>
      <w:marBottom w:val="0"/>
      <w:divBdr>
        <w:top w:val="none" w:sz="0" w:space="0" w:color="auto"/>
        <w:left w:val="none" w:sz="0" w:space="0" w:color="auto"/>
        <w:bottom w:val="none" w:sz="0" w:space="0" w:color="auto"/>
        <w:right w:val="none" w:sz="0" w:space="0" w:color="auto"/>
      </w:divBdr>
    </w:div>
    <w:div w:id="1332639340">
      <w:bodyDiv w:val="1"/>
      <w:marLeft w:val="0"/>
      <w:marRight w:val="0"/>
      <w:marTop w:val="0"/>
      <w:marBottom w:val="0"/>
      <w:divBdr>
        <w:top w:val="none" w:sz="0" w:space="0" w:color="auto"/>
        <w:left w:val="none" w:sz="0" w:space="0" w:color="auto"/>
        <w:bottom w:val="none" w:sz="0" w:space="0" w:color="auto"/>
        <w:right w:val="none" w:sz="0" w:space="0" w:color="auto"/>
      </w:divBdr>
    </w:div>
    <w:div w:id="1515454994">
      <w:bodyDiv w:val="1"/>
      <w:marLeft w:val="0"/>
      <w:marRight w:val="0"/>
      <w:marTop w:val="0"/>
      <w:marBottom w:val="0"/>
      <w:divBdr>
        <w:top w:val="none" w:sz="0" w:space="0" w:color="auto"/>
        <w:left w:val="none" w:sz="0" w:space="0" w:color="auto"/>
        <w:bottom w:val="none" w:sz="0" w:space="0" w:color="auto"/>
        <w:right w:val="none" w:sz="0" w:space="0" w:color="auto"/>
      </w:divBdr>
    </w:div>
    <w:div w:id="1648392506">
      <w:bodyDiv w:val="1"/>
      <w:marLeft w:val="0"/>
      <w:marRight w:val="0"/>
      <w:marTop w:val="0"/>
      <w:marBottom w:val="0"/>
      <w:divBdr>
        <w:top w:val="none" w:sz="0" w:space="0" w:color="auto"/>
        <w:left w:val="none" w:sz="0" w:space="0" w:color="auto"/>
        <w:bottom w:val="none" w:sz="0" w:space="0" w:color="auto"/>
        <w:right w:val="none" w:sz="0" w:space="0" w:color="auto"/>
      </w:divBdr>
    </w:div>
    <w:div w:id="1762675935">
      <w:bodyDiv w:val="1"/>
      <w:marLeft w:val="0"/>
      <w:marRight w:val="0"/>
      <w:marTop w:val="0"/>
      <w:marBottom w:val="0"/>
      <w:divBdr>
        <w:top w:val="none" w:sz="0" w:space="0" w:color="auto"/>
        <w:left w:val="none" w:sz="0" w:space="0" w:color="auto"/>
        <w:bottom w:val="none" w:sz="0" w:space="0" w:color="auto"/>
        <w:right w:val="none" w:sz="0" w:space="0" w:color="auto"/>
      </w:divBdr>
    </w:div>
    <w:div w:id="19894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pjcr-my.sharepoint.com/personal/proldan_poder-judicial_go_cr/Documents/Documentos/Direc%20Planicicaci&#243;n/Modelo%20Penal/OIJ/Homolos%20RRHH%20Oficinas%20Regiona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'DElegaciones adm'!$A$17</c:f>
              <c:strCache>
                <c:ptCount val="1"/>
                <c:pt idx="0">
                  <c:v>Liberia</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'DElegaciones adm'!$B$16</c:f>
              <c:strCache>
                <c:ptCount val="1"/>
                <c:pt idx="0">
                  <c:v>Cantida de asuntos entrados por Delegación Regional del OIJ</c:v>
                </c:pt>
              </c:strCache>
            </c:strRef>
          </c:cat>
          <c:val>
            <c:numRef>
              <c:f>'DElegaciones adm'!$B$17</c:f>
              <c:numCache>
                <c:formatCode>General</c:formatCode>
                <c:ptCount val="1"/>
                <c:pt idx="0">
                  <c:v>3465</c:v>
                </c:pt>
              </c:numCache>
            </c:numRef>
          </c:val>
          <c:extLst>
            <c:ext xmlns:c16="http://schemas.microsoft.com/office/drawing/2014/chart" uri="{C3380CC4-5D6E-409C-BE32-E72D297353CC}">
              <c16:uniqueId val="{00000000-5B30-4DB7-ABC4-3E6AB739D371}"/>
            </c:ext>
          </c:extLst>
        </c:ser>
        <c:ser>
          <c:idx val="1"/>
          <c:order val="1"/>
          <c:tx>
            <c:strRef>
              <c:f>'DElegaciones adm'!$A$18</c:f>
              <c:strCache>
                <c:ptCount val="1"/>
                <c:pt idx="0">
                  <c:v>Puntarenas</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'DElegaciones adm'!$B$16</c:f>
              <c:strCache>
                <c:ptCount val="1"/>
                <c:pt idx="0">
                  <c:v>Cantida de asuntos entrados por Delegación Regional del OIJ</c:v>
                </c:pt>
              </c:strCache>
            </c:strRef>
          </c:cat>
          <c:val>
            <c:numRef>
              <c:f>'DElegaciones adm'!$B$18</c:f>
              <c:numCache>
                <c:formatCode>General</c:formatCode>
                <c:ptCount val="1"/>
                <c:pt idx="0">
                  <c:v>3232</c:v>
                </c:pt>
              </c:numCache>
            </c:numRef>
          </c:val>
          <c:extLst>
            <c:ext xmlns:c16="http://schemas.microsoft.com/office/drawing/2014/chart" uri="{C3380CC4-5D6E-409C-BE32-E72D297353CC}">
              <c16:uniqueId val="{00000001-5B30-4DB7-ABC4-3E6AB739D371}"/>
            </c:ext>
          </c:extLst>
        </c:ser>
        <c:ser>
          <c:idx val="2"/>
          <c:order val="2"/>
          <c:tx>
            <c:strRef>
              <c:f>'DElegaciones adm'!$A$19</c:f>
              <c:strCache>
                <c:ptCount val="1"/>
                <c:pt idx="0">
                  <c:v>Corredores</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'DElegaciones adm'!$B$16</c:f>
              <c:strCache>
                <c:ptCount val="1"/>
                <c:pt idx="0">
                  <c:v>Cantida de asuntos entrados por Delegación Regional del OIJ</c:v>
                </c:pt>
              </c:strCache>
            </c:strRef>
          </c:cat>
          <c:val>
            <c:numRef>
              <c:f>'DElegaciones adm'!$B$19</c:f>
              <c:numCache>
                <c:formatCode>General</c:formatCode>
                <c:ptCount val="1"/>
                <c:pt idx="0">
                  <c:v>2874</c:v>
                </c:pt>
              </c:numCache>
            </c:numRef>
          </c:val>
          <c:extLst>
            <c:ext xmlns:c16="http://schemas.microsoft.com/office/drawing/2014/chart" uri="{C3380CC4-5D6E-409C-BE32-E72D297353CC}">
              <c16:uniqueId val="{00000002-5B30-4DB7-ABC4-3E6AB739D371}"/>
            </c:ext>
          </c:extLst>
        </c:ser>
        <c:ser>
          <c:idx val="3"/>
          <c:order val="3"/>
          <c:tx>
            <c:strRef>
              <c:f>'DElegaciones adm'!$A$20</c:f>
              <c:strCache>
                <c:ptCount val="1"/>
                <c:pt idx="0">
                  <c:v>Limón</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'DElegaciones adm'!$B$16</c:f>
              <c:strCache>
                <c:ptCount val="1"/>
                <c:pt idx="0">
                  <c:v>Cantida de asuntos entrados por Delegación Regional del OIJ</c:v>
                </c:pt>
              </c:strCache>
            </c:strRef>
          </c:cat>
          <c:val>
            <c:numRef>
              <c:f>'DElegaciones adm'!$B$20</c:f>
              <c:numCache>
                <c:formatCode>General</c:formatCode>
                <c:ptCount val="1"/>
                <c:pt idx="0">
                  <c:v>2829</c:v>
                </c:pt>
              </c:numCache>
            </c:numRef>
          </c:val>
          <c:extLst>
            <c:ext xmlns:c16="http://schemas.microsoft.com/office/drawing/2014/chart" uri="{C3380CC4-5D6E-409C-BE32-E72D297353CC}">
              <c16:uniqueId val="{00000003-5B30-4DB7-ABC4-3E6AB739D371}"/>
            </c:ext>
          </c:extLst>
        </c:ser>
        <c:dLbls>
          <c:dLblPos val="inEnd"/>
          <c:showLegendKey val="0"/>
          <c:showVal val="1"/>
          <c:showCatName val="0"/>
          <c:showSerName val="0"/>
          <c:showPercent val="0"/>
          <c:showBubbleSize val="0"/>
        </c:dLbls>
        <c:gapWidth val="80"/>
        <c:overlap val="25"/>
        <c:axId val="1504985456"/>
        <c:axId val="1518465328"/>
      </c:barChart>
      <c:catAx>
        <c:axId val="150498545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CR"/>
          </a:p>
        </c:txPr>
        <c:crossAx val="1518465328"/>
        <c:crosses val="autoZero"/>
        <c:auto val="1"/>
        <c:lblAlgn val="ctr"/>
        <c:lblOffset val="100"/>
        <c:noMultiLvlLbl val="0"/>
      </c:catAx>
      <c:valAx>
        <c:axId val="151846532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CR"/>
          </a:p>
        </c:txPr>
        <c:crossAx val="150498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33D129-3FF6-4C4A-BC85-5D2499D4FF13}" type="doc">
      <dgm:prSet loTypeId="urn:microsoft.com/office/officeart/2005/8/layout/hierarchy4" loCatId="list" qsTypeId="urn:microsoft.com/office/officeart/2005/8/quickstyle/simple4" qsCatId="simple" csTypeId="urn:microsoft.com/office/officeart/2005/8/colors/colorful4" csCatId="colorful" phldr="1"/>
      <dgm:spPr/>
      <dgm:t>
        <a:bodyPr/>
        <a:lstStyle/>
        <a:p>
          <a:endParaRPr lang="es-CR"/>
        </a:p>
      </dgm:t>
    </dgm:pt>
    <dgm:pt modelId="{AC826B57-FB53-4E3C-8F5A-BC8E2C8D8CCA}">
      <dgm:prSet phldrT="[Texto]"/>
      <dgm:spPr/>
      <dgm:t>
        <a:bodyPr/>
        <a:lstStyle/>
        <a:p>
          <a:pPr algn="ctr"/>
          <a:r>
            <a:rPr lang="es-CR"/>
            <a:t>Administradora</a:t>
          </a:r>
        </a:p>
      </dgm:t>
    </dgm:pt>
    <dgm:pt modelId="{C3ADFDB7-2384-44F1-8573-FE3CE53A93C7}" type="parTrans" cxnId="{BEB35CCF-09B4-43DB-A1F0-0C4C077EE8CC}">
      <dgm:prSet/>
      <dgm:spPr/>
      <dgm:t>
        <a:bodyPr/>
        <a:lstStyle/>
        <a:p>
          <a:pPr algn="ctr"/>
          <a:endParaRPr lang="es-CR"/>
        </a:p>
      </dgm:t>
    </dgm:pt>
    <dgm:pt modelId="{B7D0CC79-5F2C-43E6-B4DE-5C5DF8EC9433}" type="sibTrans" cxnId="{BEB35CCF-09B4-43DB-A1F0-0C4C077EE8CC}">
      <dgm:prSet/>
      <dgm:spPr/>
      <dgm:t>
        <a:bodyPr/>
        <a:lstStyle/>
        <a:p>
          <a:pPr algn="ctr"/>
          <a:endParaRPr lang="es-CR"/>
        </a:p>
      </dgm:t>
    </dgm:pt>
    <dgm:pt modelId="{3AE0D77A-7AA8-4761-BF56-45E2C96F4865}">
      <dgm:prSet phldrT="[Texto]"/>
      <dgm:spPr/>
      <dgm:t>
        <a:bodyPr/>
        <a:lstStyle/>
        <a:p>
          <a:pPr algn="ctr"/>
          <a:r>
            <a:rPr lang="es-CR"/>
            <a:t>Secretaria</a:t>
          </a:r>
        </a:p>
      </dgm:t>
    </dgm:pt>
    <dgm:pt modelId="{C3F0C81C-27D3-45D7-9AF6-858CC25FE33D}" type="parTrans" cxnId="{663CDF21-1A09-405A-9C75-508ACDAE3AC9}">
      <dgm:prSet/>
      <dgm:spPr/>
      <dgm:t>
        <a:bodyPr/>
        <a:lstStyle/>
        <a:p>
          <a:pPr algn="ctr"/>
          <a:endParaRPr lang="es-CR"/>
        </a:p>
      </dgm:t>
    </dgm:pt>
    <dgm:pt modelId="{4A8EF1E5-DB99-4323-8A5F-3F82854513C4}" type="sibTrans" cxnId="{663CDF21-1A09-405A-9C75-508ACDAE3AC9}">
      <dgm:prSet/>
      <dgm:spPr/>
      <dgm:t>
        <a:bodyPr/>
        <a:lstStyle/>
        <a:p>
          <a:pPr algn="ctr"/>
          <a:endParaRPr lang="es-CR"/>
        </a:p>
      </dgm:t>
    </dgm:pt>
    <dgm:pt modelId="{58AB935D-0187-461E-8EAD-8A3779992C03}">
      <dgm:prSet phldrT="[Texto]"/>
      <dgm:spPr/>
      <dgm:t>
        <a:bodyPr/>
        <a:lstStyle/>
        <a:p>
          <a:pPr algn="ctr"/>
          <a:r>
            <a:rPr lang="es-CR"/>
            <a:t>Auxiliar Administrativo</a:t>
          </a:r>
        </a:p>
      </dgm:t>
    </dgm:pt>
    <dgm:pt modelId="{C23A239E-D4D4-484A-AB6F-34B057770104}" type="parTrans" cxnId="{78BA75E7-FBD2-4BD8-8BC4-81942C26E207}">
      <dgm:prSet/>
      <dgm:spPr/>
      <dgm:t>
        <a:bodyPr/>
        <a:lstStyle/>
        <a:p>
          <a:pPr algn="ctr"/>
          <a:endParaRPr lang="es-CR"/>
        </a:p>
      </dgm:t>
    </dgm:pt>
    <dgm:pt modelId="{D4292BB6-3D01-4B2A-B59F-F66801EB7AB3}" type="sibTrans" cxnId="{78BA75E7-FBD2-4BD8-8BC4-81942C26E207}">
      <dgm:prSet/>
      <dgm:spPr/>
      <dgm:t>
        <a:bodyPr/>
        <a:lstStyle/>
        <a:p>
          <a:pPr algn="ctr"/>
          <a:endParaRPr lang="es-CR"/>
        </a:p>
      </dgm:t>
    </dgm:pt>
    <dgm:pt modelId="{93F82212-EC0A-4907-8D83-694C6248FDA1}">
      <dgm:prSet phldrT="[Texto]"/>
      <dgm:spPr/>
      <dgm:t>
        <a:bodyPr/>
        <a:lstStyle/>
        <a:p>
          <a:pPr algn="ctr"/>
          <a:r>
            <a:rPr lang="es-CR"/>
            <a:t>Auxiliar de Servicios Generales</a:t>
          </a:r>
        </a:p>
      </dgm:t>
    </dgm:pt>
    <dgm:pt modelId="{177E8878-93A3-46AF-A293-F6E45886C351}" type="parTrans" cxnId="{5ED26F0C-D7EB-471B-B655-35440FE19367}">
      <dgm:prSet/>
      <dgm:spPr/>
      <dgm:t>
        <a:bodyPr/>
        <a:lstStyle/>
        <a:p>
          <a:pPr algn="ctr"/>
          <a:endParaRPr lang="es-CR"/>
        </a:p>
      </dgm:t>
    </dgm:pt>
    <dgm:pt modelId="{E5D59FDE-72C3-454E-83A0-E552504F5311}" type="sibTrans" cxnId="{5ED26F0C-D7EB-471B-B655-35440FE19367}">
      <dgm:prSet/>
      <dgm:spPr/>
      <dgm:t>
        <a:bodyPr/>
        <a:lstStyle/>
        <a:p>
          <a:pPr algn="ctr"/>
          <a:endParaRPr lang="es-CR"/>
        </a:p>
      </dgm:t>
    </dgm:pt>
    <dgm:pt modelId="{09803AF4-63AF-48A9-913B-134BED18C389}">
      <dgm:prSet phldrT="[Texto]"/>
      <dgm:spPr/>
      <dgm:t>
        <a:bodyPr/>
        <a:lstStyle/>
        <a:p>
          <a:pPr algn="ctr"/>
          <a:r>
            <a:rPr lang="es-CR"/>
            <a:t>Auxiliar de Servicios Generales</a:t>
          </a:r>
        </a:p>
      </dgm:t>
    </dgm:pt>
    <dgm:pt modelId="{9180AC30-9E85-4104-8B12-A06A19D3FC7B}" type="parTrans" cxnId="{7D7465E2-4A44-4C0C-BA99-E3AB26EE8C8C}">
      <dgm:prSet/>
      <dgm:spPr/>
      <dgm:t>
        <a:bodyPr/>
        <a:lstStyle/>
        <a:p>
          <a:pPr algn="ctr"/>
          <a:endParaRPr lang="es-CR"/>
        </a:p>
      </dgm:t>
    </dgm:pt>
    <dgm:pt modelId="{EDB37CDE-7D8C-476A-9F6E-76B923ECF9B7}" type="sibTrans" cxnId="{7D7465E2-4A44-4C0C-BA99-E3AB26EE8C8C}">
      <dgm:prSet/>
      <dgm:spPr/>
      <dgm:t>
        <a:bodyPr/>
        <a:lstStyle/>
        <a:p>
          <a:pPr algn="ctr"/>
          <a:endParaRPr lang="es-CR"/>
        </a:p>
      </dgm:t>
    </dgm:pt>
    <dgm:pt modelId="{6AA695E1-9E08-49BD-849F-C1AD7681F608}" type="pres">
      <dgm:prSet presAssocID="{C933D129-3FF6-4C4A-BC85-5D2499D4FF13}" presName="Name0" presStyleCnt="0">
        <dgm:presLayoutVars>
          <dgm:chPref val="1"/>
          <dgm:dir/>
          <dgm:animOne val="branch"/>
          <dgm:animLvl val="lvl"/>
          <dgm:resizeHandles/>
        </dgm:presLayoutVars>
      </dgm:prSet>
      <dgm:spPr/>
    </dgm:pt>
    <dgm:pt modelId="{81DE12B6-D6A7-4807-9BB2-F3CE2527FC61}" type="pres">
      <dgm:prSet presAssocID="{AC826B57-FB53-4E3C-8F5A-BC8E2C8D8CCA}" presName="vertOne" presStyleCnt="0"/>
      <dgm:spPr/>
    </dgm:pt>
    <dgm:pt modelId="{6CDCF207-2AC5-4B14-9C23-E1639870E1A0}" type="pres">
      <dgm:prSet presAssocID="{AC826B57-FB53-4E3C-8F5A-BC8E2C8D8CCA}" presName="txOne" presStyleLbl="node0" presStyleIdx="0" presStyleCnt="1">
        <dgm:presLayoutVars>
          <dgm:chPref val="3"/>
        </dgm:presLayoutVars>
      </dgm:prSet>
      <dgm:spPr/>
    </dgm:pt>
    <dgm:pt modelId="{6C7BFEEB-BA6D-4B9C-9A07-582E33D4BA66}" type="pres">
      <dgm:prSet presAssocID="{AC826B57-FB53-4E3C-8F5A-BC8E2C8D8CCA}" presName="parTransOne" presStyleCnt="0"/>
      <dgm:spPr/>
    </dgm:pt>
    <dgm:pt modelId="{1C45898F-5144-4209-A9CE-D33E9CFB2C75}" type="pres">
      <dgm:prSet presAssocID="{AC826B57-FB53-4E3C-8F5A-BC8E2C8D8CCA}" presName="horzOne" presStyleCnt="0"/>
      <dgm:spPr/>
    </dgm:pt>
    <dgm:pt modelId="{5D9AC1F4-5F74-4AE4-BDA0-2FD320B5C21C}" type="pres">
      <dgm:prSet presAssocID="{3AE0D77A-7AA8-4761-BF56-45E2C96F4865}" presName="vertTwo" presStyleCnt="0"/>
      <dgm:spPr/>
    </dgm:pt>
    <dgm:pt modelId="{598C7788-C637-403E-8DB0-B62193B0DA4D}" type="pres">
      <dgm:prSet presAssocID="{3AE0D77A-7AA8-4761-BF56-45E2C96F4865}" presName="txTwo" presStyleLbl="node2" presStyleIdx="0" presStyleCnt="4">
        <dgm:presLayoutVars>
          <dgm:chPref val="3"/>
        </dgm:presLayoutVars>
      </dgm:prSet>
      <dgm:spPr/>
    </dgm:pt>
    <dgm:pt modelId="{E5C8A09D-296D-4D0F-A0ED-C22A5B3A2561}" type="pres">
      <dgm:prSet presAssocID="{3AE0D77A-7AA8-4761-BF56-45E2C96F4865}" presName="horzTwo" presStyleCnt="0"/>
      <dgm:spPr/>
    </dgm:pt>
    <dgm:pt modelId="{B4B1EAD6-F838-4BEA-BB7A-52DA028F5773}" type="pres">
      <dgm:prSet presAssocID="{4A8EF1E5-DB99-4323-8A5F-3F82854513C4}" presName="sibSpaceTwo" presStyleCnt="0"/>
      <dgm:spPr/>
    </dgm:pt>
    <dgm:pt modelId="{767AF9AF-488A-4921-9764-DF97F9C98513}" type="pres">
      <dgm:prSet presAssocID="{58AB935D-0187-461E-8EAD-8A3779992C03}" presName="vertTwo" presStyleCnt="0"/>
      <dgm:spPr/>
    </dgm:pt>
    <dgm:pt modelId="{00736A16-2059-4CB2-B208-F2011BA6D567}" type="pres">
      <dgm:prSet presAssocID="{58AB935D-0187-461E-8EAD-8A3779992C03}" presName="txTwo" presStyleLbl="node2" presStyleIdx="1" presStyleCnt="4">
        <dgm:presLayoutVars>
          <dgm:chPref val="3"/>
        </dgm:presLayoutVars>
      </dgm:prSet>
      <dgm:spPr/>
    </dgm:pt>
    <dgm:pt modelId="{1DF6A5C2-C4CC-4EC5-9A7D-9C9C5DADD96B}" type="pres">
      <dgm:prSet presAssocID="{58AB935D-0187-461E-8EAD-8A3779992C03}" presName="horzTwo" presStyleCnt="0"/>
      <dgm:spPr/>
    </dgm:pt>
    <dgm:pt modelId="{481AF516-498B-4E57-9014-96B0327C47F0}" type="pres">
      <dgm:prSet presAssocID="{D4292BB6-3D01-4B2A-B59F-F66801EB7AB3}" presName="sibSpaceTwo" presStyleCnt="0"/>
      <dgm:spPr/>
    </dgm:pt>
    <dgm:pt modelId="{29967627-F9CC-4877-B654-42AC27BF1236}" type="pres">
      <dgm:prSet presAssocID="{93F82212-EC0A-4907-8D83-694C6248FDA1}" presName="vertTwo" presStyleCnt="0"/>
      <dgm:spPr/>
    </dgm:pt>
    <dgm:pt modelId="{ED14AAC0-BF02-4E70-B499-1A44D1746D04}" type="pres">
      <dgm:prSet presAssocID="{93F82212-EC0A-4907-8D83-694C6248FDA1}" presName="txTwo" presStyleLbl="node2" presStyleIdx="2" presStyleCnt="4">
        <dgm:presLayoutVars>
          <dgm:chPref val="3"/>
        </dgm:presLayoutVars>
      </dgm:prSet>
      <dgm:spPr/>
    </dgm:pt>
    <dgm:pt modelId="{E36647AE-5EAE-4C80-AC9A-859D774DBC58}" type="pres">
      <dgm:prSet presAssocID="{93F82212-EC0A-4907-8D83-694C6248FDA1}" presName="horzTwo" presStyleCnt="0"/>
      <dgm:spPr/>
    </dgm:pt>
    <dgm:pt modelId="{8C24D7C6-C425-45DD-9FA8-056E8ED3450F}" type="pres">
      <dgm:prSet presAssocID="{E5D59FDE-72C3-454E-83A0-E552504F5311}" presName="sibSpaceTwo" presStyleCnt="0"/>
      <dgm:spPr/>
    </dgm:pt>
    <dgm:pt modelId="{AFB7355F-C0EE-4F39-A18E-5FDC81BD99B4}" type="pres">
      <dgm:prSet presAssocID="{09803AF4-63AF-48A9-913B-134BED18C389}" presName="vertTwo" presStyleCnt="0"/>
      <dgm:spPr/>
    </dgm:pt>
    <dgm:pt modelId="{C2C7123B-43FE-46B1-A2F4-A898A258A831}" type="pres">
      <dgm:prSet presAssocID="{09803AF4-63AF-48A9-913B-134BED18C389}" presName="txTwo" presStyleLbl="node2" presStyleIdx="3" presStyleCnt="4">
        <dgm:presLayoutVars>
          <dgm:chPref val="3"/>
        </dgm:presLayoutVars>
      </dgm:prSet>
      <dgm:spPr/>
    </dgm:pt>
    <dgm:pt modelId="{EE9F5DB5-39FD-415F-A349-0BDEE51AA2AE}" type="pres">
      <dgm:prSet presAssocID="{09803AF4-63AF-48A9-913B-134BED18C389}" presName="horzTwo" presStyleCnt="0"/>
      <dgm:spPr/>
    </dgm:pt>
  </dgm:ptLst>
  <dgm:cxnLst>
    <dgm:cxn modelId="{5ED26F0C-D7EB-471B-B655-35440FE19367}" srcId="{AC826B57-FB53-4E3C-8F5A-BC8E2C8D8CCA}" destId="{93F82212-EC0A-4907-8D83-694C6248FDA1}" srcOrd="2" destOrd="0" parTransId="{177E8878-93A3-46AF-A293-F6E45886C351}" sibTransId="{E5D59FDE-72C3-454E-83A0-E552504F5311}"/>
    <dgm:cxn modelId="{B91D080E-0853-4F68-88CB-E824C82C7B2D}" type="presOf" srcId="{AC826B57-FB53-4E3C-8F5A-BC8E2C8D8CCA}" destId="{6CDCF207-2AC5-4B14-9C23-E1639870E1A0}" srcOrd="0" destOrd="0" presId="urn:microsoft.com/office/officeart/2005/8/layout/hierarchy4"/>
    <dgm:cxn modelId="{68E8DB21-C059-4DC7-B6F5-352B58A00AA7}" type="presOf" srcId="{C933D129-3FF6-4C4A-BC85-5D2499D4FF13}" destId="{6AA695E1-9E08-49BD-849F-C1AD7681F608}" srcOrd="0" destOrd="0" presId="urn:microsoft.com/office/officeart/2005/8/layout/hierarchy4"/>
    <dgm:cxn modelId="{663CDF21-1A09-405A-9C75-508ACDAE3AC9}" srcId="{AC826B57-FB53-4E3C-8F5A-BC8E2C8D8CCA}" destId="{3AE0D77A-7AA8-4761-BF56-45E2C96F4865}" srcOrd="0" destOrd="0" parTransId="{C3F0C81C-27D3-45D7-9AF6-858CC25FE33D}" sibTransId="{4A8EF1E5-DB99-4323-8A5F-3F82854513C4}"/>
    <dgm:cxn modelId="{5F52C963-FAC8-4B53-91C0-6382B8518886}" type="presOf" srcId="{58AB935D-0187-461E-8EAD-8A3779992C03}" destId="{00736A16-2059-4CB2-B208-F2011BA6D567}" srcOrd="0" destOrd="0" presId="urn:microsoft.com/office/officeart/2005/8/layout/hierarchy4"/>
    <dgm:cxn modelId="{A2D4D669-776B-48F3-B7AE-7943020EB291}" type="presOf" srcId="{3AE0D77A-7AA8-4761-BF56-45E2C96F4865}" destId="{598C7788-C637-403E-8DB0-B62193B0DA4D}" srcOrd="0" destOrd="0" presId="urn:microsoft.com/office/officeart/2005/8/layout/hierarchy4"/>
    <dgm:cxn modelId="{B7730F88-D71B-42EA-8B6C-325FDCAF84A9}" type="presOf" srcId="{09803AF4-63AF-48A9-913B-134BED18C389}" destId="{C2C7123B-43FE-46B1-A2F4-A898A258A831}" srcOrd="0" destOrd="0" presId="urn:microsoft.com/office/officeart/2005/8/layout/hierarchy4"/>
    <dgm:cxn modelId="{931B798B-5DA2-4620-A51A-5FE7AFB4F4A4}" type="presOf" srcId="{93F82212-EC0A-4907-8D83-694C6248FDA1}" destId="{ED14AAC0-BF02-4E70-B499-1A44D1746D04}" srcOrd="0" destOrd="0" presId="urn:microsoft.com/office/officeart/2005/8/layout/hierarchy4"/>
    <dgm:cxn modelId="{BEB35CCF-09B4-43DB-A1F0-0C4C077EE8CC}" srcId="{C933D129-3FF6-4C4A-BC85-5D2499D4FF13}" destId="{AC826B57-FB53-4E3C-8F5A-BC8E2C8D8CCA}" srcOrd="0" destOrd="0" parTransId="{C3ADFDB7-2384-44F1-8573-FE3CE53A93C7}" sibTransId="{B7D0CC79-5F2C-43E6-B4DE-5C5DF8EC9433}"/>
    <dgm:cxn modelId="{7D7465E2-4A44-4C0C-BA99-E3AB26EE8C8C}" srcId="{AC826B57-FB53-4E3C-8F5A-BC8E2C8D8CCA}" destId="{09803AF4-63AF-48A9-913B-134BED18C389}" srcOrd="3" destOrd="0" parTransId="{9180AC30-9E85-4104-8B12-A06A19D3FC7B}" sibTransId="{EDB37CDE-7D8C-476A-9F6E-76B923ECF9B7}"/>
    <dgm:cxn modelId="{78BA75E7-FBD2-4BD8-8BC4-81942C26E207}" srcId="{AC826B57-FB53-4E3C-8F5A-BC8E2C8D8CCA}" destId="{58AB935D-0187-461E-8EAD-8A3779992C03}" srcOrd="1" destOrd="0" parTransId="{C23A239E-D4D4-484A-AB6F-34B057770104}" sibTransId="{D4292BB6-3D01-4B2A-B59F-F66801EB7AB3}"/>
    <dgm:cxn modelId="{251E1DF8-539C-4B59-B3B8-A029AAF9A7F2}" type="presParOf" srcId="{6AA695E1-9E08-49BD-849F-C1AD7681F608}" destId="{81DE12B6-D6A7-4807-9BB2-F3CE2527FC61}" srcOrd="0" destOrd="0" presId="urn:microsoft.com/office/officeart/2005/8/layout/hierarchy4"/>
    <dgm:cxn modelId="{03E86DFA-3654-4BCA-B8AF-F34E5D2287F4}" type="presParOf" srcId="{81DE12B6-D6A7-4807-9BB2-F3CE2527FC61}" destId="{6CDCF207-2AC5-4B14-9C23-E1639870E1A0}" srcOrd="0" destOrd="0" presId="urn:microsoft.com/office/officeart/2005/8/layout/hierarchy4"/>
    <dgm:cxn modelId="{DBAFDEF8-0415-4CC1-827B-4A26056ACE23}" type="presParOf" srcId="{81DE12B6-D6A7-4807-9BB2-F3CE2527FC61}" destId="{6C7BFEEB-BA6D-4B9C-9A07-582E33D4BA66}" srcOrd="1" destOrd="0" presId="urn:microsoft.com/office/officeart/2005/8/layout/hierarchy4"/>
    <dgm:cxn modelId="{FD053640-2E44-437E-9E26-615A5BFEF843}" type="presParOf" srcId="{81DE12B6-D6A7-4807-9BB2-F3CE2527FC61}" destId="{1C45898F-5144-4209-A9CE-D33E9CFB2C75}" srcOrd="2" destOrd="0" presId="urn:microsoft.com/office/officeart/2005/8/layout/hierarchy4"/>
    <dgm:cxn modelId="{25227333-5DCE-4146-91B6-CA9EB995638F}" type="presParOf" srcId="{1C45898F-5144-4209-A9CE-D33E9CFB2C75}" destId="{5D9AC1F4-5F74-4AE4-BDA0-2FD320B5C21C}" srcOrd="0" destOrd="0" presId="urn:microsoft.com/office/officeart/2005/8/layout/hierarchy4"/>
    <dgm:cxn modelId="{735B0BDA-7023-4C4C-8235-C87E4757B10A}" type="presParOf" srcId="{5D9AC1F4-5F74-4AE4-BDA0-2FD320B5C21C}" destId="{598C7788-C637-403E-8DB0-B62193B0DA4D}" srcOrd="0" destOrd="0" presId="urn:microsoft.com/office/officeart/2005/8/layout/hierarchy4"/>
    <dgm:cxn modelId="{679EC55E-C525-47A9-892F-7A8A8537D76B}" type="presParOf" srcId="{5D9AC1F4-5F74-4AE4-BDA0-2FD320B5C21C}" destId="{E5C8A09D-296D-4D0F-A0ED-C22A5B3A2561}" srcOrd="1" destOrd="0" presId="urn:microsoft.com/office/officeart/2005/8/layout/hierarchy4"/>
    <dgm:cxn modelId="{C5999423-FB52-45C5-8F6F-D8352BF93116}" type="presParOf" srcId="{1C45898F-5144-4209-A9CE-D33E9CFB2C75}" destId="{B4B1EAD6-F838-4BEA-BB7A-52DA028F5773}" srcOrd="1" destOrd="0" presId="urn:microsoft.com/office/officeart/2005/8/layout/hierarchy4"/>
    <dgm:cxn modelId="{680916DC-F861-42E9-959D-DDC3013B576E}" type="presParOf" srcId="{1C45898F-5144-4209-A9CE-D33E9CFB2C75}" destId="{767AF9AF-488A-4921-9764-DF97F9C98513}" srcOrd="2" destOrd="0" presId="urn:microsoft.com/office/officeart/2005/8/layout/hierarchy4"/>
    <dgm:cxn modelId="{D82BC81C-5CDB-4916-BC03-752EC508B91D}" type="presParOf" srcId="{767AF9AF-488A-4921-9764-DF97F9C98513}" destId="{00736A16-2059-4CB2-B208-F2011BA6D567}" srcOrd="0" destOrd="0" presId="urn:microsoft.com/office/officeart/2005/8/layout/hierarchy4"/>
    <dgm:cxn modelId="{1DA83D2D-945B-445A-8694-79A769109741}" type="presParOf" srcId="{767AF9AF-488A-4921-9764-DF97F9C98513}" destId="{1DF6A5C2-C4CC-4EC5-9A7D-9C9C5DADD96B}" srcOrd="1" destOrd="0" presId="urn:microsoft.com/office/officeart/2005/8/layout/hierarchy4"/>
    <dgm:cxn modelId="{25F5614B-C8CE-4480-8D58-99E5B27C439A}" type="presParOf" srcId="{1C45898F-5144-4209-A9CE-D33E9CFB2C75}" destId="{481AF516-498B-4E57-9014-96B0327C47F0}" srcOrd="3" destOrd="0" presId="urn:microsoft.com/office/officeart/2005/8/layout/hierarchy4"/>
    <dgm:cxn modelId="{DEAA18EC-6711-4877-837B-BE46DF0489AD}" type="presParOf" srcId="{1C45898F-5144-4209-A9CE-D33E9CFB2C75}" destId="{29967627-F9CC-4877-B654-42AC27BF1236}" srcOrd="4" destOrd="0" presId="urn:microsoft.com/office/officeart/2005/8/layout/hierarchy4"/>
    <dgm:cxn modelId="{B3861CDF-F3AA-4521-85C9-DCBFA8EE1362}" type="presParOf" srcId="{29967627-F9CC-4877-B654-42AC27BF1236}" destId="{ED14AAC0-BF02-4E70-B499-1A44D1746D04}" srcOrd="0" destOrd="0" presId="urn:microsoft.com/office/officeart/2005/8/layout/hierarchy4"/>
    <dgm:cxn modelId="{A3FCBB83-1BD5-42E7-B844-B36FA66307C3}" type="presParOf" srcId="{29967627-F9CC-4877-B654-42AC27BF1236}" destId="{E36647AE-5EAE-4C80-AC9A-859D774DBC58}" srcOrd="1" destOrd="0" presId="urn:microsoft.com/office/officeart/2005/8/layout/hierarchy4"/>
    <dgm:cxn modelId="{4CD39885-C3E7-4A34-8173-9B0C3F4B3488}" type="presParOf" srcId="{1C45898F-5144-4209-A9CE-D33E9CFB2C75}" destId="{8C24D7C6-C425-45DD-9FA8-056E8ED3450F}" srcOrd="5" destOrd="0" presId="urn:microsoft.com/office/officeart/2005/8/layout/hierarchy4"/>
    <dgm:cxn modelId="{0F045DFE-19E1-49D7-83FF-115F24E64890}" type="presParOf" srcId="{1C45898F-5144-4209-A9CE-D33E9CFB2C75}" destId="{AFB7355F-C0EE-4F39-A18E-5FDC81BD99B4}" srcOrd="6" destOrd="0" presId="urn:microsoft.com/office/officeart/2005/8/layout/hierarchy4"/>
    <dgm:cxn modelId="{D3853A36-0C6B-4277-BC22-745E78BFC8CD}" type="presParOf" srcId="{AFB7355F-C0EE-4F39-A18E-5FDC81BD99B4}" destId="{C2C7123B-43FE-46B1-A2F4-A898A258A831}" srcOrd="0" destOrd="0" presId="urn:microsoft.com/office/officeart/2005/8/layout/hierarchy4"/>
    <dgm:cxn modelId="{01A1B8F7-253A-47EB-A890-96888931224E}" type="presParOf" srcId="{AFB7355F-C0EE-4F39-A18E-5FDC81BD99B4}" destId="{EE9F5DB5-39FD-415F-A349-0BDEE51AA2AE}" srcOrd="1" destOrd="0" presId="urn:microsoft.com/office/officeart/2005/8/layout/hierarchy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DCF207-2AC5-4B14-9C23-E1639870E1A0}">
      <dsp:nvSpPr>
        <dsp:cNvPr id="0" name=""/>
        <dsp:cNvSpPr/>
      </dsp:nvSpPr>
      <dsp:spPr>
        <a:xfrm>
          <a:off x="323" y="74"/>
          <a:ext cx="2003412" cy="571299"/>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s-CR" sz="2200" kern="1200"/>
            <a:t>Administradora</a:t>
          </a:r>
        </a:p>
      </dsp:txBody>
      <dsp:txXfrm>
        <a:off x="17056" y="16807"/>
        <a:ext cx="1969946" cy="537833"/>
      </dsp:txXfrm>
    </dsp:sp>
    <dsp:sp modelId="{598C7788-C637-403E-8DB0-B62193B0DA4D}">
      <dsp:nvSpPr>
        <dsp:cNvPr id="0" name=""/>
        <dsp:cNvSpPr/>
      </dsp:nvSpPr>
      <dsp:spPr>
        <a:xfrm>
          <a:off x="323" y="624966"/>
          <a:ext cx="471169" cy="57129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R" sz="500" kern="1200"/>
            <a:t>Secretaria</a:t>
          </a:r>
        </a:p>
      </dsp:txBody>
      <dsp:txXfrm>
        <a:off x="14123" y="638766"/>
        <a:ext cx="443569" cy="543699"/>
      </dsp:txXfrm>
    </dsp:sp>
    <dsp:sp modelId="{00736A16-2059-4CB2-B208-F2011BA6D567}">
      <dsp:nvSpPr>
        <dsp:cNvPr id="0" name=""/>
        <dsp:cNvSpPr/>
      </dsp:nvSpPr>
      <dsp:spPr>
        <a:xfrm>
          <a:off x="511071" y="624966"/>
          <a:ext cx="471169" cy="57129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R" sz="500" kern="1200"/>
            <a:t>Auxiliar Administrativo</a:t>
          </a:r>
        </a:p>
      </dsp:txBody>
      <dsp:txXfrm>
        <a:off x="524871" y="638766"/>
        <a:ext cx="443569" cy="543699"/>
      </dsp:txXfrm>
    </dsp:sp>
    <dsp:sp modelId="{ED14AAC0-BF02-4E70-B499-1A44D1746D04}">
      <dsp:nvSpPr>
        <dsp:cNvPr id="0" name=""/>
        <dsp:cNvSpPr/>
      </dsp:nvSpPr>
      <dsp:spPr>
        <a:xfrm>
          <a:off x="1021819" y="624966"/>
          <a:ext cx="471169" cy="57129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R" sz="500" kern="1200"/>
            <a:t>Auxiliar de Servicios Generales</a:t>
          </a:r>
        </a:p>
      </dsp:txBody>
      <dsp:txXfrm>
        <a:off x="1035619" y="638766"/>
        <a:ext cx="443569" cy="543699"/>
      </dsp:txXfrm>
    </dsp:sp>
    <dsp:sp modelId="{C2C7123B-43FE-46B1-A2F4-A898A258A831}">
      <dsp:nvSpPr>
        <dsp:cNvPr id="0" name=""/>
        <dsp:cNvSpPr/>
      </dsp:nvSpPr>
      <dsp:spPr>
        <a:xfrm>
          <a:off x="1532566" y="624966"/>
          <a:ext cx="471169" cy="57129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R" sz="500" kern="1200"/>
            <a:t>Auxiliar de Servicios Generales</a:t>
          </a:r>
        </a:p>
      </dsp:txBody>
      <dsp:txXfrm>
        <a:off x="1546366" y="638766"/>
        <a:ext cx="443569" cy="5436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32EC6A1EDE845860F12B736444434" ma:contentTypeVersion="12" ma:contentTypeDescription="Crear nuevo documento." ma:contentTypeScope="" ma:versionID="1c7c44a366a631adfe75e7b828b93f19">
  <xsd:schema xmlns:xsd="http://www.w3.org/2001/XMLSchema" xmlns:xs="http://www.w3.org/2001/XMLSchema" xmlns:p="http://schemas.microsoft.com/office/2006/metadata/properties" xmlns:ns3="391a5545-3ce3-4bc6-af10-630a214d0989" xmlns:ns4="f11f53c3-5b6d-41fa-a99a-ead51ea5b11c" targetNamespace="http://schemas.microsoft.com/office/2006/metadata/properties" ma:root="true" ma:fieldsID="dbb70ee3f14a52ddda6909efd0a76d08" ns3:_="" ns4:_="">
    <xsd:import namespace="391a5545-3ce3-4bc6-af10-630a214d0989"/>
    <xsd:import namespace="f11f53c3-5b6d-41fa-a99a-ead51ea5b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5545-3ce3-4bc6-af10-630a214d098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f53c3-5b6d-41fa-a99a-ead51ea5b1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B575D-3FFE-4DC3-9455-A17452FC7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5545-3ce3-4bc6-af10-630a214d0989"/>
    <ds:schemaRef ds:uri="f11f53c3-5b6d-41fa-a99a-ead51ea5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EEEAB-E911-4659-B6A5-C5B1C620E127}">
  <ds:schemaRefs>
    <ds:schemaRef ds:uri="http://schemas.microsoft.com/sharepoint/v3/contenttype/forms"/>
  </ds:schemaRefs>
</ds:datastoreItem>
</file>

<file path=customXml/itemProps3.xml><?xml version="1.0" encoding="utf-8"?>
<ds:datastoreItem xmlns:ds="http://schemas.openxmlformats.org/officeDocument/2006/customXml" ds:itemID="{6854BE8A-5816-4D3A-8E89-018266B5C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4747</Words>
  <Characters>26114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Hernández Chacón</dc:creator>
  <cp:keywords/>
  <dc:description/>
  <cp:lastModifiedBy>Alejandra Mena Cárdenas</cp:lastModifiedBy>
  <cp:revision>3</cp:revision>
  <dcterms:created xsi:type="dcterms:W3CDTF">2020-05-05T21:59:00Z</dcterms:created>
  <dcterms:modified xsi:type="dcterms:W3CDTF">2020-05-05T22:01:00Z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0x010100F9932EC6A1EDE845860F12B736444434</vt:lpwstr>
  </property>
</Properties>
</file>