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442BF" w14:textId="77777777" w:rsidR="006E3CF6" w:rsidRDefault="006E3CF6" w:rsidP="00F60179">
      <w:pPr>
        <w:spacing w:line="276" w:lineRule="auto"/>
        <w:jc w:val="right"/>
        <w:rPr>
          <w:rFonts w:ascii="Book Antiqua" w:hAnsi="Book Antiqua" w:cs="Book Antiqua"/>
          <w:snapToGrid w:val="0"/>
          <w:sz w:val="24"/>
          <w:szCs w:val="24"/>
        </w:rPr>
      </w:pPr>
    </w:p>
    <w:p w14:paraId="139158C7" w14:textId="77777777" w:rsidR="006E3CF6" w:rsidRPr="00F60179" w:rsidRDefault="006E3CF6" w:rsidP="006E3CF6">
      <w:pPr>
        <w:spacing w:line="276" w:lineRule="auto"/>
        <w:jc w:val="both"/>
        <w:rPr>
          <w:rFonts w:ascii="Book Antiqua" w:hAnsi="Book Antiqua" w:cs="Book Antiqua"/>
          <w:snapToGrid w:val="0"/>
          <w:sz w:val="24"/>
          <w:szCs w:val="24"/>
        </w:rPr>
      </w:pPr>
      <w:r>
        <w:rPr>
          <w:rFonts w:ascii="Book Antiqua" w:hAnsi="Book Antiqua" w:cs="Book Antiqua"/>
          <w:snapToGrid w:val="0"/>
          <w:sz w:val="24"/>
          <w:szCs w:val="24"/>
        </w:rPr>
        <w:t xml:space="preserve">                                                                                                                 </w:t>
      </w:r>
      <w:r w:rsidR="00297DF1">
        <w:rPr>
          <w:rFonts w:ascii="Book Antiqua" w:hAnsi="Book Antiqua" w:cs="Book Antiqua"/>
          <w:snapToGrid w:val="0"/>
          <w:sz w:val="24"/>
          <w:szCs w:val="24"/>
        </w:rPr>
        <w:t xml:space="preserve"> </w:t>
      </w:r>
      <w:r>
        <w:rPr>
          <w:rFonts w:ascii="Book Antiqua" w:hAnsi="Book Antiqua" w:cs="Book Antiqua"/>
          <w:snapToGrid w:val="0"/>
          <w:sz w:val="24"/>
          <w:szCs w:val="24"/>
        </w:rPr>
        <w:t>912-</w:t>
      </w:r>
      <w:r w:rsidRPr="00F60179">
        <w:rPr>
          <w:rFonts w:ascii="Book Antiqua" w:hAnsi="Book Antiqua" w:cs="Book Antiqua"/>
          <w:snapToGrid w:val="0"/>
          <w:sz w:val="24"/>
          <w:szCs w:val="24"/>
        </w:rPr>
        <w:t>PLA-</w:t>
      </w:r>
      <w:r>
        <w:rPr>
          <w:rFonts w:ascii="Book Antiqua" w:hAnsi="Book Antiqua" w:cs="Book Antiqua"/>
          <w:snapToGrid w:val="0"/>
          <w:sz w:val="24"/>
          <w:szCs w:val="24"/>
        </w:rPr>
        <w:t xml:space="preserve">MI- </w:t>
      </w:r>
      <w:r w:rsidRPr="00F60179">
        <w:rPr>
          <w:rFonts w:ascii="Book Antiqua" w:hAnsi="Book Antiqua" w:cs="Book Antiqua"/>
          <w:snapToGrid w:val="0"/>
          <w:sz w:val="24"/>
          <w:szCs w:val="24"/>
        </w:rPr>
        <w:t>2020</w:t>
      </w:r>
    </w:p>
    <w:p w14:paraId="4A079765" w14:textId="77777777" w:rsidR="006E3CF6" w:rsidRPr="00F60179" w:rsidRDefault="006E3CF6" w:rsidP="006E3CF6">
      <w:pPr>
        <w:spacing w:line="276" w:lineRule="auto"/>
        <w:jc w:val="center"/>
        <w:rPr>
          <w:rFonts w:ascii="Book Antiqua" w:hAnsi="Book Antiqua" w:cs="Book Antiqua"/>
          <w:snapToGrid w:val="0"/>
          <w:sz w:val="24"/>
          <w:szCs w:val="24"/>
        </w:rPr>
      </w:pPr>
      <w:r>
        <w:rPr>
          <w:rFonts w:ascii="Book Antiqua" w:hAnsi="Book Antiqua" w:cs="Book Antiqua"/>
          <w:sz w:val="24"/>
          <w:szCs w:val="24"/>
        </w:rPr>
        <w:t xml:space="preserve">                                                                                                                   </w:t>
      </w:r>
      <w:r w:rsidRPr="00F60179">
        <w:rPr>
          <w:rFonts w:ascii="Book Antiqua" w:hAnsi="Book Antiqua" w:cs="Book Antiqua"/>
          <w:sz w:val="24"/>
          <w:szCs w:val="24"/>
        </w:rPr>
        <w:t>Ref. SICE: 967-20</w:t>
      </w:r>
    </w:p>
    <w:p w14:paraId="6FE6BDCB" w14:textId="77777777" w:rsidR="006E3CF6" w:rsidRPr="00497441" w:rsidRDefault="006E3CF6" w:rsidP="006E3CF6">
      <w:pPr>
        <w:rPr>
          <w:rFonts w:ascii="Book Antiqua" w:hAnsi="Book Antiqua" w:cs="Book Antiqua"/>
          <w:sz w:val="24"/>
          <w:szCs w:val="24"/>
          <w:lang w:val="pt-BR"/>
        </w:rPr>
      </w:pPr>
      <w:r>
        <w:rPr>
          <w:rFonts w:ascii="Book Antiqua" w:hAnsi="Book Antiqua" w:cs="Book Antiqua"/>
          <w:sz w:val="24"/>
          <w:szCs w:val="24"/>
          <w:lang w:val="pt-BR"/>
        </w:rPr>
        <w:t>18 de junio</w:t>
      </w:r>
      <w:r w:rsidRPr="00497441">
        <w:rPr>
          <w:rFonts w:ascii="Book Antiqua" w:hAnsi="Book Antiqua" w:cs="Book Antiqua"/>
          <w:sz w:val="24"/>
          <w:szCs w:val="24"/>
          <w:lang w:val="pt-BR"/>
        </w:rPr>
        <w:t xml:space="preserve"> de 20</w:t>
      </w:r>
      <w:r>
        <w:rPr>
          <w:rFonts w:ascii="Book Antiqua" w:hAnsi="Book Antiqua" w:cs="Book Antiqua"/>
          <w:sz w:val="24"/>
          <w:szCs w:val="24"/>
          <w:lang w:val="pt-BR"/>
        </w:rPr>
        <w:t>20</w:t>
      </w:r>
    </w:p>
    <w:p w14:paraId="020BF7E1" w14:textId="77777777" w:rsidR="006E3CF6" w:rsidRPr="00497441" w:rsidRDefault="006E3CF6" w:rsidP="006E3CF6">
      <w:pPr>
        <w:rPr>
          <w:rFonts w:ascii="Book Antiqua" w:hAnsi="Book Antiqua" w:cs="Book Antiqua"/>
          <w:sz w:val="24"/>
          <w:szCs w:val="24"/>
          <w:lang w:val="pt-BR"/>
        </w:rPr>
      </w:pPr>
    </w:p>
    <w:p w14:paraId="1A5FC8F7" w14:textId="77777777" w:rsidR="006E3CF6" w:rsidRPr="00497441" w:rsidRDefault="006E3CF6" w:rsidP="006E3CF6">
      <w:pPr>
        <w:rPr>
          <w:rFonts w:ascii="Book Antiqua" w:hAnsi="Book Antiqua" w:cs="Book Antiqua"/>
          <w:sz w:val="24"/>
          <w:szCs w:val="24"/>
          <w:lang w:val="pt-BR"/>
        </w:rPr>
      </w:pPr>
    </w:p>
    <w:p w14:paraId="67AD6E90" w14:textId="77777777" w:rsidR="006E3CF6" w:rsidRPr="00497441" w:rsidRDefault="006E3CF6" w:rsidP="006E3CF6">
      <w:pPr>
        <w:rPr>
          <w:rFonts w:ascii="Book Antiqua" w:hAnsi="Book Antiqua" w:cs="Book Antiqua"/>
          <w:sz w:val="24"/>
          <w:szCs w:val="24"/>
          <w:lang w:val="pt-BR"/>
        </w:rPr>
      </w:pPr>
      <w:r w:rsidRPr="00497441">
        <w:rPr>
          <w:rFonts w:ascii="Book Antiqua" w:hAnsi="Book Antiqua" w:cs="Book Antiqua"/>
          <w:sz w:val="24"/>
          <w:szCs w:val="24"/>
          <w:lang w:val="pt-BR"/>
        </w:rPr>
        <w:t>Licenciada</w:t>
      </w:r>
    </w:p>
    <w:p w14:paraId="03778B6B" w14:textId="77777777" w:rsidR="006E3CF6" w:rsidRPr="00497441" w:rsidRDefault="006E3CF6" w:rsidP="006E3CF6">
      <w:pPr>
        <w:rPr>
          <w:rFonts w:ascii="Book Antiqua" w:hAnsi="Book Antiqua" w:cs="Book Antiqua"/>
          <w:sz w:val="24"/>
          <w:szCs w:val="24"/>
          <w:lang w:val="pt-BR"/>
        </w:rPr>
      </w:pPr>
      <w:smartTag w:uri="urn:schemas-microsoft-com:office:smarttags" w:element="PersonName">
        <w:r w:rsidRPr="00497441">
          <w:rPr>
            <w:rFonts w:ascii="Book Antiqua" w:hAnsi="Book Antiqua" w:cs="Book Antiqua"/>
            <w:sz w:val="24"/>
            <w:szCs w:val="24"/>
            <w:lang w:val="pt-BR"/>
          </w:rPr>
          <w:t>Silvia Navarro Romanini</w:t>
        </w:r>
      </w:smartTag>
      <w:r w:rsidRPr="00497441">
        <w:rPr>
          <w:rFonts w:ascii="Book Antiqua" w:hAnsi="Book Antiqua" w:cs="Book Antiqua"/>
          <w:sz w:val="24"/>
          <w:szCs w:val="24"/>
          <w:lang w:val="pt-BR"/>
        </w:rPr>
        <w:t xml:space="preserve"> </w:t>
      </w:r>
    </w:p>
    <w:p w14:paraId="1C2C3A13" w14:textId="77777777" w:rsidR="006E3CF6" w:rsidRPr="00497441" w:rsidRDefault="006E3CF6" w:rsidP="006E3CF6">
      <w:pPr>
        <w:rPr>
          <w:rFonts w:ascii="Book Antiqua" w:hAnsi="Book Antiqua" w:cs="Book Antiqua"/>
          <w:sz w:val="24"/>
          <w:szCs w:val="24"/>
        </w:rPr>
      </w:pPr>
      <w:r w:rsidRPr="00497441">
        <w:rPr>
          <w:rFonts w:ascii="Book Antiqua" w:hAnsi="Book Antiqua" w:cs="Book Antiqua"/>
          <w:sz w:val="24"/>
          <w:szCs w:val="24"/>
        </w:rPr>
        <w:t xml:space="preserve">Secretaría General de </w:t>
      </w:r>
      <w:smartTag w:uri="urn:schemas-microsoft-com:office:smarttags" w:element="PersonName">
        <w:smartTagPr>
          <w:attr w:name="ProductID" w:val="la Corte"/>
        </w:smartTagPr>
        <w:r w:rsidRPr="00497441">
          <w:rPr>
            <w:rFonts w:ascii="Book Antiqua" w:hAnsi="Book Antiqua" w:cs="Book Antiqua"/>
            <w:sz w:val="24"/>
            <w:szCs w:val="24"/>
          </w:rPr>
          <w:t>la Corte</w:t>
        </w:r>
      </w:smartTag>
    </w:p>
    <w:p w14:paraId="67BCB933" w14:textId="77777777" w:rsidR="006E3CF6" w:rsidRPr="00497441" w:rsidRDefault="006E3CF6" w:rsidP="006E3CF6">
      <w:pPr>
        <w:rPr>
          <w:rFonts w:ascii="Book Antiqua" w:hAnsi="Book Antiqua" w:cs="Arial"/>
          <w:sz w:val="24"/>
          <w:szCs w:val="24"/>
        </w:rPr>
      </w:pPr>
    </w:p>
    <w:p w14:paraId="4E19D29C" w14:textId="77777777" w:rsidR="006E3CF6" w:rsidRPr="00497441" w:rsidRDefault="006E3CF6" w:rsidP="006E3CF6">
      <w:pPr>
        <w:rPr>
          <w:rFonts w:ascii="Book Antiqua" w:hAnsi="Book Antiqua" w:cs="Book Antiqua"/>
          <w:snapToGrid w:val="0"/>
          <w:sz w:val="24"/>
          <w:szCs w:val="24"/>
          <w:lang w:val="pt-BR"/>
        </w:rPr>
      </w:pPr>
    </w:p>
    <w:p w14:paraId="4FB198E4" w14:textId="77777777" w:rsidR="006E3CF6" w:rsidRPr="00497441" w:rsidRDefault="006E3CF6" w:rsidP="006E3CF6">
      <w:pPr>
        <w:rPr>
          <w:rFonts w:ascii="Book Antiqua" w:hAnsi="Book Antiqua" w:cs="Book Antiqua"/>
          <w:snapToGrid w:val="0"/>
          <w:sz w:val="24"/>
          <w:szCs w:val="24"/>
          <w:lang w:val="pt-BR"/>
        </w:rPr>
      </w:pPr>
      <w:r w:rsidRPr="00497441">
        <w:rPr>
          <w:rFonts w:ascii="Book Antiqua" w:hAnsi="Book Antiqua" w:cs="Book Antiqua"/>
          <w:snapToGrid w:val="0"/>
          <w:sz w:val="24"/>
          <w:szCs w:val="24"/>
          <w:lang w:val="pt-BR"/>
        </w:rPr>
        <w:t xml:space="preserve">Estimada </w:t>
      </w:r>
      <w:proofErr w:type="spellStart"/>
      <w:r w:rsidRPr="00497441">
        <w:rPr>
          <w:rFonts w:ascii="Book Antiqua" w:hAnsi="Book Antiqua" w:cs="Book Antiqua"/>
          <w:snapToGrid w:val="0"/>
          <w:sz w:val="24"/>
          <w:szCs w:val="24"/>
          <w:lang w:val="pt-BR"/>
        </w:rPr>
        <w:t>señora</w:t>
      </w:r>
      <w:proofErr w:type="spellEnd"/>
      <w:r w:rsidRPr="00497441">
        <w:rPr>
          <w:rFonts w:ascii="Book Antiqua" w:hAnsi="Book Antiqua" w:cs="Book Antiqua"/>
          <w:snapToGrid w:val="0"/>
          <w:sz w:val="24"/>
          <w:szCs w:val="24"/>
          <w:lang w:val="pt-BR"/>
        </w:rPr>
        <w:t>:</w:t>
      </w:r>
    </w:p>
    <w:p w14:paraId="6B434415" w14:textId="77777777" w:rsidR="006E3CF6" w:rsidRPr="00497441" w:rsidRDefault="006E3CF6" w:rsidP="006E3CF6">
      <w:pPr>
        <w:jc w:val="both"/>
        <w:rPr>
          <w:rFonts w:ascii="Book Antiqua" w:hAnsi="Book Antiqua" w:cs="Book Antiqua"/>
          <w:snapToGrid w:val="0"/>
          <w:sz w:val="24"/>
          <w:szCs w:val="24"/>
          <w:lang w:val="pt-BR"/>
        </w:rPr>
      </w:pPr>
    </w:p>
    <w:p w14:paraId="0E97D0FE" w14:textId="2BB2499B" w:rsidR="006E3CF6" w:rsidRDefault="006E3CF6" w:rsidP="006E3CF6">
      <w:pPr>
        <w:ind w:firstLine="708"/>
        <w:jc w:val="both"/>
        <w:rPr>
          <w:rFonts w:ascii="Book Antiqua" w:hAnsi="Book Antiqua"/>
          <w:sz w:val="24"/>
          <w:szCs w:val="24"/>
        </w:rPr>
      </w:pPr>
      <w:r w:rsidRPr="00497441">
        <w:rPr>
          <w:rFonts w:ascii="Book Antiqua" w:hAnsi="Book Antiqua" w:cs="Book Antiqua"/>
          <w:sz w:val="24"/>
          <w:szCs w:val="24"/>
        </w:rPr>
        <w:t xml:space="preserve">En atención al oficio </w:t>
      </w:r>
      <w:r>
        <w:rPr>
          <w:rFonts w:ascii="Book Antiqua" w:hAnsi="Book Antiqua" w:cs="Book Antiqua"/>
          <w:sz w:val="24"/>
          <w:szCs w:val="24"/>
        </w:rPr>
        <w:t>5412-2020</w:t>
      </w:r>
      <w:r w:rsidRPr="00497441">
        <w:rPr>
          <w:rFonts w:ascii="Book Antiqua" w:hAnsi="Book Antiqua" w:cs="Book Antiqua"/>
          <w:sz w:val="24"/>
          <w:szCs w:val="24"/>
        </w:rPr>
        <w:t xml:space="preserve">, donde se transcribe el acuerdo tomado por el Consejo Superior en sesión celebrada el </w:t>
      </w:r>
      <w:r>
        <w:rPr>
          <w:rFonts w:ascii="Book Antiqua" w:hAnsi="Book Antiqua" w:cs="Book Antiqua"/>
          <w:sz w:val="24"/>
          <w:szCs w:val="24"/>
        </w:rPr>
        <w:t>12 de mayo del 2020</w:t>
      </w:r>
      <w:r w:rsidRPr="00497441">
        <w:rPr>
          <w:rFonts w:ascii="Book Antiqua" w:hAnsi="Book Antiqua" w:cs="Book Antiqua"/>
          <w:sz w:val="24"/>
          <w:szCs w:val="24"/>
        </w:rPr>
        <w:t xml:space="preserve">, artículo </w:t>
      </w:r>
      <w:r>
        <w:rPr>
          <w:rFonts w:ascii="Book Antiqua" w:hAnsi="Book Antiqua" w:cs="Book Antiqua"/>
          <w:sz w:val="24"/>
          <w:szCs w:val="24"/>
        </w:rPr>
        <w:t>XXXIII</w:t>
      </w:r>
      <w:r w:rsidRPr="00497441">
        <w:rPr>
          <w:rFonts w:ascii="Book Antiqua" w:hAnsi="Book Antiqua" w:cs="Book Antiqua"/>
          <w:sz w:val="24"/>
          <w:szCs w:val="24"/>
        </w:rPr>
        <w:t xml:space="preserve">, le remito el informe suscrito por </w:t>
      </w:r>
      <w:r>
        <w:rPr>
          <w:rFonts w:ascii="Book Antiqua" w:hAnsi="Book Antiqua" w:cs="Book Antiqua"/>
          <w:sz w:val="24"/>
          <w:szCs w:val="24"/>
        </w:rPr>
        <w:t xml:space="preserve">la </w:t>
      </w:r>
      <w:r w:rsidRPr="00F60179">
        <w:rPr>
          <w:rFonts w:ascii="Book Antiqua" w:hAnsi="Book Antiqua" w:cs="Book Antiqua"/>
          <w:sz w:val="24"/>
          <w:szCs w:val="24"/>
        </w:rPr>
        <w:t>Inga. Elena Gabriela Picado González, Jefa del Subproceso de Modernización Institucional</w:t>
      </w:r>
      <w:r w:rsidRPr="00497441">
        <w:rPr>
          <w:rFonts w:ascii="Book Antiqua" w:hAnsi="Book Antiqua" w:cs="Book Antiqua"/>
          <w:sz w:val="24"/>
          <w:szCs w:val="24"/>
        </w:rPr>
        <w:t xml:space="preserve"> relacionado con </w:t>
      </w:r>
      <w:r w:rsidRPr="00F60179">
        <w:rPr>
          <w:rFonts w:ascii="Book Antiqua" w:hAnsi="Book Antiqua" w:cs="Book Antiqua"/>
          <w:sz w:val="24"/>
          <w:szCs w:val="24"/>
        </w:rPr>
        <w:t xml:space="preserve">el </w:t>
      </w:r>
      <w:r w:rsidRPr="00F60179">
        <w:rPr>
          <w:rFonts w:ascii="Book Antiqua" w:hAnsi="Book Antiqua"/>
          <w:sz w:val="24"/>
          <w:szCs w:val="24"/>
          <w:lang w:eastAsia="en-US"/>
        </w:rPr>
        <w:t>oficio 526-PLA-MI-2020 del 03 de abril de 2020</w:t>
      </w:r>
      <w:r w:rsidRPr="00F60179">
        <w:rPr>
          <w:rFonts w:ascii="Book Antiqua" w:hAnsi="Book Antiqua"/>
          <w:sz w:val="24"/>
          <w:szCs w:val="24"/>
        </w:rPr>
        <w:t xml:space="preserve">, del análisis de cargas de trabajo en el Juzgado de Tránsito del Segundo Circuito Judicial de San José e implementación de </w:t>
      </w:r>
      <w:r>
        <w:rPr>
          <w:rFonts w:ascii="Book Antiqua" w:hAnsi="Book Antiqua"/>
          <w:sz w:val="24"/>
          <w:szCs w:val="24"/>
        </w:rPr>
        <w:t>I</w:t>
      </w:r>
      <w:r w:rsidRPr="00F60179">
        <w:rPr>
          <w:rFonts w:ascii="Book Antiqua" w:hAnsi="Book Antiqua"/>
          <w:sz w:val="24"/>
          <w:szCs w:val="24"/>
        </w:rPr>
        <w:t xml:space="preserve">ndicadores de </w:t>
      </w:r>
      <w:r>
        <w:rPr>
          <w:rFonts w:ascii="Book Antiqua" w:hAnsi="Book Antiqua"/>
          <w:sz w:val="24"/>
          <w:szCs w:val="24"/>
        </w:rPr>
        <w:t>G</w:t>
      </w:r>
      <w:r w:rsidRPr="00F60179">
        <w:rPr>
          <w:rFonts w:ascii="Book Antiqua" w:hAnsi="Book Antiqua"/>
          <w:sz w:val="24"/>
          <w:szCs w:val="24"/>
        </w:rPr>
        <w:t>estión</w:t>
      </w:r>
      <w:r w:rsidR="005812D5">
        <w:rPr>
          <w:rFonts w:ascii="Book Antiqua" w:hAnsi="Book Antiqua"/>
          <w:sz w:val="24"/>
          <w:szCs w:val="24"/>
        </w:rPr>
        <w:t xml:space="preserve"> y la aclaración del redireccionamiento del recurso para la Oficina de Cumplimiento y la Fiscalía de Probidad. </w:t>
      </w:r>
    </w:p>
    <w:p w14:paraId="4159E6E3" w14:textId="77777777" w:rsidR="006E3CF6" w:rsidRDefault="006E3CF6" w:rsidP="005812D5">
      <w:pPr>
        <w:jc w:val="both"/>
        <w:rPr>
          <w:rFonts w:ascii="Book Antiqua" w:hAnsi="Book Antiqua"/>
          <w:sz w:val="24"/>
          <w:szCs w:val="24"/>
        </w:rPr>
      </w:pPr>
    </w:p>
    <w:p w14:paraId="30FB56BA" w14:textId="77777777" w:rsidR="006E3CF6" w:rsidRPr="00497441" w:rsidRDefault="006E3CF6" w:rsidP="006E3CF6">
      <w:pPr>
        <w:ind w:firstLine="708"/>
        <w:jc w:val="both"/>
        <w:rPr>
          <w:rFonts w:ascii="Book Antiqua" w:hAnsi="Book Antiqua" w:cs="Book Antiqua"/>
          <w:sz w:val="24"/>
          <w:szCs w:val="24"/>
        </w:rPr>
      </w:pPr>
    </w:p>
    <w:p w14:paraId="353AE341" w14:textId="77777777" w:rsidR="006E3CF6" w:rsidRPr="00497441" w:rsidRDefault="006E3CF6" w:rsidP="006E3CF6">
      <w:pPr>
        <w:widowControl w:val="0"/>
        <w:rPr>
          <w:rFonts w:ascii="Book Antiqua" w:hAnsi="Book Antiqua" w:cs="Book Antiqua"/>
          <w:snapToGrid w:val="0"/>
          <w:sz w:val="24"/>
          <w:szCs w:val="24"/>
          <w:lang w:val="pt-BR"/>
        </w:rPr>
      </w:pPr>
      <w:r w:rsidRPr="00497441">
        <w:rPr>
          <w:rFonts w:ascii="Book Antiqua" w:hAnsi="Book Antiqua" w:cs="Book Antiqua"/>
          <w:snapToGrid w:val="0"/>
          <w:sz w:val="24"/>
          <w:szCs w:val="24"/>
          <w:lang w:val="pt-BR"/>
        </w:rPr>
        <w:t>Atentamente,</w:t>
      </w:r>
    </w:p>
    <w:p w14:paraId="2F2D0B9B" w14:textId="77777777" w:rsidR="006E3CF6" w:rsidRPr="00497441" w:rsidRDefault="006E3CF6" w:rsidP="006E3CF6">
      <w:pPr>
        <w:widowControl w:val="0"/>
        <w:jc w:val="center"/>
        <w:rPr>
          <w:rFonts w:ascii="Book Antiqua" w:hAnsi="Book Antiqua" w:cs="Book Antiqua"/>
          <w:b/>
          <w:bCs/>
          <w:snapToGrid w:val="0"/>
          <w:sz w:val="24"/>
          <w:szCs w:val="24"/>
          <w:lang w:val="pt-BR"/>
        </w:rPr>
      </w:pPr>
    </w:p>
    <w:p w14:paraId="6E230EB9" w14:textId="77777777" w:rsidR="006E3CF6" w:rsidRPr="00497441" w:rsidRDefault="006E3CF6" w:rsidP="006E3CF6">
      <w:pPr>
        <w:widowControl w:val="0"/>
        <w:rPr>
          <w:rFonts w:ascii="Book Antiqua" w:hAnsi="Book Antiqua" w:cs="Book Antiqua"/>
          <w:snapToGrid w:val="0"/>
          <w:sz w:val="24"/>
          <w:szCs w:val="24"/>
          <w:lang w:val="pt-BR"/>
        </w:rPr>
      </w:pPr>
    </w:p>
    <w:p w14:paraId="51F8D21B" w14:textId="77777777" w:rsidR="006E3CF6" w:rsidRPr="00497441" w:rsidRDefault="006E3CF6" w:rsidP="006E3CF6">
      <w:pPr>
        <w:widowControl w:val="0"/>
        <w:rPr>
          <w:rFonts w:ascii="Book Antiqua" w:hAnsi="Book Antiqua" w:cs="Book Antiqua"/>
          <w:snapToGrid w:val="0"/>
          <w:sz w:val="24"/>
          <w:szCs w:val="24"/>
          <w:lang w:val="pt-BR"/>
        </w:rPr>
      </w:pPr>
    </w:p>
    <w:p w14:paraId="51A13C3C" w14:textId="77777777" w:rsidR="006E3CF6" w:rsidRPr="00497441" w:rsidRDefault="006E3CF6" w:rsidP="006E3CF6">
      <w:pPr>
        <w:rPr>
          <w:rFonts w:ascii="Book Antiqua" w:hAnsi="Book Antiqua" w:cs="Book Antiqua"/>
          <w:snapToGrid w:val="0"/>
          <w:sz w:val="24"/>
          <w:szCs w:val="24"/>
          <w:lang w:val="pt-BR"/>
        </w:rPr>
      </w:pPr>
      <w:r w:rsidRPr="00497441">
        <w:rPr>
          <w:rFonts w:ascii="Book Antiqua" w:hAnsi="Book Antiqua" w:cs="Book Antiqua"/>
          <w:snapToGrid w:val="0"/>
          <w:sz w:val="24"/>
          <w:szCs w:val="24"/>
          <w:lang w:val="pt-BR"/>
        </w:rPr>
        <w:t>Nacira Valverde Bermúdez</w:t>
      </w:r>
    </w:p>
    <w:p w14:paraId="3190AF40" w14:textId="77777777" w:rsidR="006E3CF6" w:rsidRPr="00497441" w:rsidRDefault="006E3CF6" w:rsidP="006E3CF6">
      <w:pPr>
        <w:rPr>
          <w:rFonts w:ascii="Book Antiqua" w:hAnsi="Book Antiqua" w:cs="Book Antiqua"/>
          <w:snapToGrid w:val="0"/>
          <w:sz w:val="24"/>
          <w:szCs w:val="24"/>
          <w:lang w:val="pt-BR"/>
        </w:rPr>
      </w:pPr>
      <w:proofErr w:type="spellStart"/>
      <w:r w:rsidRPr="00497441">
        <w:rPr>
          <w:rFonts w:ascii="Book Antiqua" w:hAnsi="Book Antiqua" w:cs="Book Antiqua"/>
          <w:snapToGrid w:val="0"/>
          <w:sz w:val="24"/>
          <w:szCs w:val="24"/>
          <w:lang w:val="pt-BR"/>
        </w:rPr>
        <w:t>Directora</w:t>
      </w:r>
      <w:proofErr w:type="spellEnd"/>
      <w:r w:rsidRPr="00497441">
        <w:rPr>
          <w:rFonts w:ascii="Book Antiqua" w:hAnsi="Book Antiqua" w:cs="Book Antiqua"/>
          <w:snapToGrid w:val="0"/>
          <w:sz w:val="24"/>
          <w:szCs w:val="24"/>
          <w:lang w:val="pt-BR"/>
        </w:rPr>
        <w:t xml:space="preserve"> </w:t>
      </w:r>
      <w:proofErr w:type="spellStart"/>
      <w:r w:rsidRPr="00497441">
        <w:rPr>
          <w:rFonts w:ascii="Book Antiqua" w:hAnsi="Book Antiqua" w:cs="Book Antiqua"/>
          <w:snapToGrid w:val="0"/>
          <w:sz w:val="24"/>
          <w:szCs w:val="24"/>
          <w:lang w:val="pt-BR"/>
        </w:rPr>
        <w:t>a.i</w:t>
      </w:r>
      <w:proofErr w:type="spellEnd"/>
      <w:r w:rsidRPr="00497441">
        <w:rPr>
          <w:rFonts w:ascii="Book Antiqua" w:hAnsi="Book Antiqua" w:cs="Book Antiqua"/>
          <w:snapToGrid w:val="0"/>
          <w:sz w:val="24"/>
          <w:szCs w:val="24"/>
          <w:lang w:val="pt-BR"/>
        </w:rPr>
        <w:t>. de Planificación</w:t>
      </w:r>
    </w:p>
    <w:p w14:paraId="16A001D8" w14:textId="77777777" w:rsidR="006E3CF6" w:rsidRPr="00497441" w:rsidRDefault="006E3CF6" w:rsidP="006E3CF6">
      <w:pPr>
        <w:rPr>
          <w:rFonts w:ascii="Book Antiqua" w:hAnsi="Book Antiqua" w:cs="Book Antiqua"/>
          <w:snapToGrid w:val="0"/>
          <w:sz w:val="24"/>
          <w:szCs w:val="24"/>
          <w:lang w:val="pt-BR"/>
        </w:rPr>
      </w:pPr>
    </w:p>
    <w:p w14:paraId="50655536" w14:textId="77777777" w:rsidR="006E3CF6" w:rsidRPr="00497441" w:rsidRDefault="006E3CF6" w:rsidP="006E3CF6">
      <w:pPr>
        <w:rPr>
          <w:rFonts w:ascii="Book Antiqua" w:hAnsi="Book Antiqua" w:cs="Book Antiqua"/>
          <w:sz w:val="24"/>
          <w:szCs w:val="24"/>
        </w:rPr>
      </w:pPr>
    </w:p>
    <w:p w14:paraId="457DA183" w14:textId="77777777" w:rsidR="005812D5" w:rsidRDefault="006E3CF6" w:rsidP="006E3CF6">
      <w:pPr>
        <w:rPr>
          <w:rFonts w:ascii="Book Antiqua" w:hAnsi="Book Antiqua" w:cs="Book Antiqua"/>
          <w:sz w:val="24"/>
          <w:szCs w:val="24"/>
        </w:rPr>
      </w:pPr>
      <w:r w:rsidRPr="00497441">
        <w:rPr>
          <w:rFonts w:ascii="Book Antiqua" w:hAnsi="Book Antiqua" w:cs="Book Antiqua"/>
          <w:sz w:val="24"/>
          <w:szCs w:val="24"/>
        </w:rPr>
        <w:t>Copia</w:t>
      </w:r>
      <w:r w:rsidR="005812D5">
        <w:rPr>
          <w:rFonts w:ascii="Book Antiqua" w:hAnsi="Book Antiqua" w:cs="Book Antiqua"/>
          <w:sz w:val="24"/>
          <w:szCs w:val="24"/>
        </w:rPr>
        <w:t>s</w:t>
      </w:r>
      <w:r w:rsidRPr="00497441">
        <w:rPr>
          <w:rFonts w:ascii="Book Antiqua" w:hAnsi="Book Antiqua" w:cs="Book Antiqua"/>
          <w:sz w:val="24"/>
          <w:szCs w:val="24"/>
        </w:rPr>
        <w:t>:</w:t>
      </w:r>
    </w:p>
    <w:p w14:paraId="34EF9C0B" w14:textId="7567773F" w:rsidR="005812D5" w:rsidRPr="00F75E32" w:rsidRDefault="005812D5" w:rsidP="00F75E32">
      <w:pPr>
        <w:pStyle w:val="Prrafodelista"/>
        <w:numPr>
          <w:ilvl w:val="0"/>
          <w:numId w:val="32"/>
        </w:numPr>
        <w:rPr>
          <w:rFonts w:ascii="Book Antiqua" w:hAnsi="Book Antiqua" w:cs="Book Antiqua"/>
        </w:rPr>
      </w:pPr>
      <w:r w:rsidRPr="00F75E32">
        <w:rPr>
          <w:rFonts w:ascii="Book Antiqua" w:hAnsi="Book Antiqua" w:cs="Book Antiqua"/>
        </w:rPr>
        <w:t>Fiscalía General de la República</w:t>
      </w:r>
    </w:p>
    <w:p w14:paraId="492D24C2" w14:textId="023920EF" w:rsidR="005812D5" w:rsidRPr="00F75E32" w:rsidRDefault="005812D5" w:rsidP="00F75E32">
      <w:pPr>
        <w:pStyle w:val="Prrafodelista"/>
        <w:numPr>
          <w:ilvl w:val="0"/>
          <w:numId w:val="32"/>
        </w:numPr>
        <w:rPr>
          <w:rFonts w:ascii="Book Antiqua" w:hAnsi="Book Antiqua" w:cs="Book Antiqua"/>
        </w:rPr>
      </w:pPr>
      <w:r w:rsidRPr="00F75E32">
        <w:rPr>
          <w:rFonts w:ascii="Book Antiqua" w:hAnsi="Book Antiqua" w:cs="Book Antiqua"/>
        </w:rPr>
        <w:t>Oficina de Cumplimiento</w:t>
      </w:r>
    </w:p>
    <w:p w14:paraId="5A82E1F7" w14:textId="71BE848A" w:rsidR="006E3CF6" w:rsidRPr="00F75E32" w:rsidRDefault="006E3CF6" w:rsidP="00F75E32">
      <w:pPr>
        <w:pStyle w:val="Prrafodelista"/>
        <w:numPr>
          <w:ilvl w:val="0"/>
          <w:numId w:val="32"/>
        </w:numPr>
        <w:rPr>
          <w:rFonts w:ascii="Book Antiqua" w:hAnsi="Book Antiqua" w:cs="Book Antiqua"/>
        </w:rPr>
      </w:pPr>
      <w:r w:rsidRPr="00F75E32">
        <w:rPr>
          <w:rFonts w:ascii="Book Antiqua" w:hAnsi="Book Antiqua" w:cs="Book Antiqua"/>
        </w:rPr>
        <w:t>Archivo</w:t>
      </w:r>
    </w:p>
    <w:p w14:paraId="6A23A967" w14:textId="77777777" w:rsidR="006E3CF6" w:rsidRPr="00497441" w:rsidRDefault="006E3CF6" w:rsidP="006E3CF6">
      <w:pPr>
        <w:rPr>
          <w:rFonts w:ascii="Book Antiqua" w:hAnsi="Book Antiqua" w:cs="Book Antiqua"/>
          <w:sz w:val="24"/>
          <w:szCs w:val="24"/>
          <w:lang w:val="es-ES"/>
        </w:rPr>
      </w:pPr>
    </w:p>
    <w:p w14:paraId="7526CB1A" w14:textId="77777777" w:rsidR="006E3CF6" w:rsidRPr="00497441" w:rsidRDefault="006E3CF6" w:rsidP="005812D5">
      <w:pPr>
        <w:ind w:firstLine="708"/>
        <w:rPr>
          <w:rFonts w:ascii="Book Antiqua" w:hAnsi="Book Antiqua" w:cs="Book Antiqua"/>
          <w:sz w:val="24"/>
          <w:szCs w:val="24"/>
          <w:lang w:val="es-ES"/>
        </w:rPr>
      </w:pPr>
      <w:proofErr w:type="spellStart"/>
      <w:r>
        <w:rPr>
          <w:rFonts w:ascii="Book Antiqua" w:hAnsi="Book Antiqua" w:cs="Book Antiqua"/>
          <w:sz w:val="24"/>
          <w:szCs w:val="24"/>
          <w:lang w:val="es-ES"/>
        </w:rPr>
        <w:t>amm</w:t>
      </w:r>
      <w:proofErr w:type="spellEnd"/>
    </w:p>
    <w:p w14:paraId="6C4A99DB" w14:textId="77777777" w:rsidR="006E3CF6" w:rsidRPr="006E3CF6" w:rsidRDefault="006E3CF6" w:rsidP="005812D5">
      <w:pPr>
        <w:pStyle w:val="Textoindependiente2"/>
        <w:ind w:firstLine="708"/>
        <w:rPr>
          <w:rFonts w:ascii="Book Antiqua" w:hAnsi="Book Antiqua" w:cs="Book Antiqua"/>
        </w:rPr>
      </w:pPr>
      <w:r w:rsidRPr="00497441">
        <w:rPr>
          <w:rFonts w:ascii="Book Antiqua" w:hAnsi="Book Antiqua" w:cs="Book Antiqua"/>
        </w:rPr>
        <w:t>Ref.</w:t>
      </w:r>
      <w:r>
        <w:rPr>
          <w:rFonts w:ascii="Book Antiqua" w:hAnsi="Book Antiqua" w:cs="Book Antiqua"/>
        </w:rPr>
        <w:t>967-20</w:t>
      </w:r>
    </w:p>
    <w:p w14:paraId="04FD58AE" w14:textId="77777777" w:rsidR="006E3CF6" w:rsidRDefault="006E3CF6" w:rsidP="00F60179">
      <w:pPr>
        <w:spacing w:line="276" w:lineRule="auto"/>
        <w:jc w:val="both"/>
        <w:rPr>
          <w:rFonts w:ascii="Book Antiqua" w:hAnsi="Book Antiqua" w:cs="Book Antiqua"/>
          <w:snapToGrid w:val="0"/>
          <w:sz w:val="24"/>
          <w:szCs w:val="24"/>
        </w:rPr>
      </w:pPr>
    </w:p>
    <w:p w14:paraId="063FB0E7" w14:textId="77777777" w:rsidR="006E3CF6" w:rsidRDefault="006E3CF6" w:rsidP="00F60179">
      <w:pPr>
        <w:spacing w:line="276" w:lineRule="auto"/>
        <w:jc w:val="both"/>
        <w:rPr>
          <w:rFonts w:ascii="Book Antiqua" w:hAnsi="Book Antiqua" w:cs="Book Antiqua"/>
          <w:snapToGrid w:val="0"/>
          <w:sz w:val="24"/>
          <w:szCs w:val="24"/>
        </w:rPr>
      </w:pPr>
    </w:p>
    <w:p w14:paraId="54724F68" w14:textId="77777777" w:rsidR="00F60179" w:rsidRPr="00F60179" w:rsidRDefault="00F60179" w:rsidP="00F60179">
      <w:pPr>
        <w:spacing w:line="276" w:lineRule="auto"/>
        <w:jc w:val="both"/>
        <w:rPr>
          <w:rFonts w:ascii="Book Antiqua" w:hAnsi="Book Antiqua" w:cs="Book Antiqua"/>
          <w:snapToGrid w:val="0"/>
          <w:sz w:val="24"/>
          <w:szCs w:val="24"/>
        </w:rPr>
      </w:pPr>
      <w:r w:rsidRPr="00F60179">
        <w:rPr>
          <w:rFonts w:ascii="Book Antiqua" w:hAnsi="Book Antiqua" w:cs="Book Antiqua"/>
          <w:snapToGrid w:val="0"/>
          <w:sz w:val="24"/>
          <w:szCs w:val="24"/>
        </w:rPr>
        <w:t>1</w:t>
      </w:r>
      <w:r w:rsidR="00A35CE7">
        <w:rPr>
          <w:rFonts w:ascii="Book Antiqua" w:hAnsi="Book Antiqua" w:cs="Book Antiqua"/>
          <w:snapToGrid w:val="0"/>
          <w:sz w:val="24"/>
          <w:szCs w:val="24"/>
        </w:rPr>
        <w:t>8</w:t>
      </w:r>
      <w:r w:rsidRPr="00F60179">
        <w:rPr>
          <w:rFonts w:ascii="Book Antiqua" w:hAnsi="Book Antiqua" w:cs="Book Antiqua"/>
          <w:snapToGrid w:val="0"/>
          <w:sz w:val="24"/>
          <w:szCs w:val="24"/>
        </w:rPr>
        <w:t xml:space="preserve"> de junio de 2020</w:t>
      </w:r>
    </w:p>
    <w:p w14:paraId="405D192E" w14:textId="77777777" w:rsidR="00F60179" w:rsidRPr="00F60179" w:rsidRDefault="00F60179" w:rsidP="00F60179">
      <w:pPr>
        <w:spacing w:line="276" w:lineRule="auto"/>
        <w:jc w:val="both"/>
        <w:rPr>
          <w:rFonts w:ascii="Book Antiqua" w:hAnsi="Book Antiqua"/>
          <w:sz w:val="24"/>
          <w:szCs w:val="24"/>
          <w:lang w:eastAsia="en-US"/>
        </w:rPr>
      </w:pPr>
    </w:p>
    <w:p w14:paraId="4E9BCFBA" w14:textId="77777777" w:rsidR="00F60179" w:rsidRPr="00F60179" w:rsidRDefault="00F60179" w:rsidP="00F60179">
      <w:pPr>
        <w:spacing w:line="276" w:lineRule="auto"/>
        <w:jc w:val="both"/>
        <w:rPr>
          <w:rFonts w:ascii="Book Antiqua" w:hAnsi="Book Antiqua"/>
          <w:sz w:val="24"/>
          <w:szCs w:val="24"/>
        </w:rPr>
      </w:pPr>
    </w:p>
    <w:p w14:paraId="4A7D007D" w14:textId="77777777" w:rsidR="00F60179" w:rsidRPr="00F60179" w:rsidRDefault="00F60179" w:rsidP="00F60179">
      <w:pPr>
        <w:spacing w:line="276" w:lineRule="auto"/>
        <w:jc w:val="both"/>
        <w:rPr>
          <w:rFonts w:ascii="Book Antiqua" w:hAnsi="Book Antiqua"/>
          <w:sz w:val="24"/>
          <w:szCs w:val="24"/>
        </w:rPr>
      </w:pPr>
    </w:p>
    <w:p w14:paraId="3888A728" w14:textId="77777777" w:rsidR="00F60179" w:rsidRPr="00F60179" w:rsidRDefault="00414AEA" w:rsidP="00F60179">
      <w:pPr>
        <w:spacing w:line="276" w:lineRule="auto"/>
        <w:jc w:val="both"/>
        <w:rPr>
          <w:rFonts w:ascii="Book Antiqua" w:hAnsi="Book Antiqua" w:cs="Book Antiqua"/>
          <w:b/>
          <w:bCs/>
          <w:sz w:val="24"/>
          <w:szCs w:val="24"/>
        </w:rPr>
      </w:pPr>
      <w:r>
        <w:rPr>
          <w:rFonts w:ascii="Book Antiqua" w:hAnsi="Book Antiqua" w:cs="Book Antiqua"/>
          <w:b/>
          <w:bCs/>
          <w:sz w:val="24"/>
          <w:szCs w:val="24"/>
        </w:rPr>
        <w:t>Licenciada</w:t>
      </w:r>
    </w:p>
    <w:p w14:paraId="6D818B03" w14:textId="77777777" w:rsidR="00F60179" w:rsidRPr="00F60179" w:rsidRDefault="00414AEA" w:rsidP="00F60179">
      <w:pPr>
        <w:spacing w:line="276" w:lineRule="auto"/>
        <w:jc w:val="both"/>
        <w:rPr>
          <w:rFonts w:ascii="Book Antiqua" w:hAnsi="Book Antiqua" w:cs="Book Antiqua"/>
          <w:b/>
          <w:bCs/>
          <w:sz w:val="24"/>
          <w:szCs w:val="24"/>
        </w:rPr>
      </w:pPr>
      <w:r>
        <w:rPr>
          <w:rFonts w:ascii="Book Antiqua" w:hAnsi="Book Antiqua" w:cs="Book Antiqua"/>
          <w:b/>
          <w:bCs/>
          <w:sz w:val="24"/>
          <w:szCs w:val="24"/>
        </w:rPr>
        <w:t xml:space="preserve">Nacira Valverde </w:t>
      </w:r>
      <w:proofErr w:type="spellStart"/>
      <w:r>
        <w:rPr>
          <w:rFonts w:ascii="Book Antiqua" w:hAnsi="Book Antiqua" w:cs="Book Antiqua"/>
          <w:b/>
          <w:bCs/>
          <w:sz w:val="24"/>
          <w:szCs w:val="24"/>
        </w:rPr>
        <w:t>Bermudez</w:t>
      </w:r>
      <w:proofErr w:type="spellEnd"/>
      <w:r>
        <w:rPr>
          <w:rFonts w:ascii="Book Antiqua" w:hAnsi="Book Antiqua" w:cs="Book Antiqua"/>
          <w:b/>
          <w:bCs/>
          <w:sz w:val="24"/>
          <w:szCs w:val="24"/>
        </w:rPr>
        <w:t>, Directora</w:t>
      </w:r>
    </w:p>
    <w:p w14:paraId="1DBED7FF" w14:textId="77777777" w:rsidR="00F60179" w:rsidRPr="00F60179" w:rsidRDefault="00F60179" w:rsidP="00F60179">
      <w:pPr>
        <w:spacing w:line="276" w:lineRule="auto"/>
        <w:jc w:val="both"/>
        <w:rPr>
          <w:rFonts w:ascii="Book Antiqua" w:hAnsi="Book Antiqua" w:cs="Book Antiqua"/>
          <w:b/>
          <w:bCs/>
          <w:sz w:val="24"/>
          <w:szCs w:val="24"/>
        </w:rPr>
      </w:pPr>
      <w:r w:rsidRPr="00F60179">
        <w:rPr>
          <w:rFonts w:ascii="Book Antiqua" w:hAnsi="Book Antiqua" w:cs="Book Antiqua"/>
          <w:b/>
          <w:bCs/>
          <w:sz w:val="24"/>
          <w:szCs w:val="24"/>
        </w:rPr>
        <w:t>Dirección de Planificación</w:t>
      </w:r>
    </w:p>
    <w:p w14:paraId="3D710650" w14:textId="77777777" w:rsidR="00F60179" w:rsidRPr="00F60179" w:rsidRDefault="00F60179" w:rsidP="00F60179">
      <w:pPr>
        <w:spacing w:line="276" w:lineRule="auto"/>
        <w:jc w:val="both"/>
        <w:rPr>
          <w:rFonts w:ascii="Book Antiqua" w:hAnsi="Book Antiqua" w:cs="Book Antiqua"/>
          <w:sz w:val="24"/>
          <w:szCs w:val="24"/>
        </w:rPr>
      </w:pPr>
    </w:p>
    <w:p w14:paraId="340BF924" w14:textId="77777777" w:rsidR="00F60179" w:rsidRPr="00F60179" w:rsidRDefault="00F60179" w:rsidP="00F60179">
      <w:pPr>
        <w:spacing w:line="276" w:lineRule="auto"/>
        <w:jc w:val="both"/>
        <w:rPr>
          <w:rFonts w:ascii="Book Antiqua" w:hAnsi="Book Antiqua" w:cs="Book Antiqua"/>
          <w:sz w:val="24"/>
          <w:szCs w:val="24"/>
        </w:rPr>
      </w:pPr>
    </w:p>
    <w:p w14:paraId="4A6197E5" w14:textId="77777777" w:rsidR="00F60179" w:rsidRPr="00F60179" w:rsidRDefault="00F60179" w:rsidP="00F60179">
      <w:pPr>
        <w:spacing w:line="276" w:lineRule="auto"/>
        <w:jc w:val="both"/>
        <w:rPr>
          <w:rFonts w:ascii="Book Antiqua" w:hAnsi="Book Antiqua" w:cs="Book Antiqua"/>
          <w:sz w:val="24"/>
          <w:szCs w:val="24"/>
        </w:rPr>
      </w:pPr>
      <w:r w:rsidRPr="00F60179">
        <w:rPr>
          <w:rFonts w:ascii="Book Antiqua" w:hAnsi="Book Antiqua" w:cs="Book Antiqua"/>
          <w:sz w:val="24"/>
          <w:szCs w:val="24"/>
        </w:rPr>
        <w:t xml:space="preserve">En atención al oficio 5412-2020 del 10 de junio de 2020 donde se transcribe el acuerdo tomado por Consejo Superior en sesión 46-2020 del 12 de mayo de 2020, artículo XXXIII, sobre el </w:t>
      </w:r>
      <w:r w:rsidRPr="00F60179">
        <w:rPr>
          <w:rFonts w:ascii="Book Antiqua" w:hAnsi="Book Antiqua"/>
          <w:sz w:val="24"/>
          <w:szCs w:val="24"/>
          <w:lang w:eastAsia="en-US"/>
        </w:rPr>
        <w:t>oficio 526-PLA-MI-2020 del 03 de abril de 2020</w:t>
      </w:r>
      <w:r w:rsidRPr="00F60179">
        <w:rPr>
          <w:rFonts w:ascii="Book Antiqua" w:hAnsi="Book Antiqua"/>
          <w:sz w:val="24"/>
          <w:szCs w:val="24"/>
        </w:rPr>
        <w:t xml:space="preserve">, del análisis de cargas de trabajo en el Juzgado de Tránsito del Segundo Circuito Judicial de San José e implementación de </w:t>
      </w:r>
      <w:r w:rsidR="001E2B5E">
        <w:rPr>
          <w:rFonts w:ascii="Book Antiqua" w:hAnsi="Book Antiqua"/>
          <w:sz w:val="24"/>
          <w:szCs w:val="24"/>
        </w:rPr>
        <w:t>I</w:t>
      </w:r>
      <w:r w:rsidRPr="00F60179">
        <w:rPr>
          <w:rFonts w:ascii="Book Antiqua" w:hAnsi="Book Antiqua"/>
          <w:sz w:val="24"/>
          <w:szCs w:val="24"/>
        </w:rPr>
        <w:t xml:space="preserve">ndicadores de </w:t>
      </w:r>
      <w:r w:rsidR="001E2B5E">
        <w:rPr>
          <w:rFonts w:ascii="Book Antiqua" w:hAnsi="Book Antiqua"/>
          <w:sz w:val="24"/>
          <w:szCs w:val="24"/>
        </w:rPr>
        <w:t>G</w:t>
      </w:r>
      <w:r w:rsidRPr="00F60179">
        <w:rPr>
          <w:rFonts w:ascii="Book Antiqua" w:hAnsi="Book Antiqua"/>
          <w:sz w:val="24"/>
          <w:szCs w:val="24"/>
        </w:rPr>
        <w:t>estión</w:t>
      </w:r>
      <w:r w:rsidRPr="00F60179">
        <w:rPr>
          <w:rFonts w:ascii="Book Antiqua" w:hAnsi="Book Antiqua"/>
          <w:bCs/>
          <w:color w:val="000000"/>
          <w:sz w:val="24"/>
          <w:szCs w:val="24"/>
          <w:shd w:val="clear" w:color="auto" w:fill="FFFFFF"/>
        </w:rPr>
        <w:t>,</w:t>
      </w:r>
      <w:r w:rsidRPr="00F60179">
        <w:rPr>
          <w:rFonts w:ascii="Book Antiqua" w:hAnsi="Book Antiqua" w:cs="Book Antiqua"/>
          <w:sz w:val="24"/>
          <w:szCs w:val="24"/>
        </w:rPr>
        <w:t xml:space="preserve"> se remitió el informe suscrito por la Inga. Elena Gabriela Picado González, Jefa del Subproceso de Modernización Institucional, relacionado con lo acordado en esa sesión, sea: </w:t>
      </w:r>
    </w:p>
    <w:p w14:paraId="1D0D006A" w14:textId="77777777" w:rsidR="00F60179" w:rsidRPr="00F60179" w:rsidRDefault="00F60179" w:rsidP="00F60179">
      <w:pPr>
        <w:spacing w:line="276" w:lineRule="auto"/>
        <w:ind w:firstLine="708"/>
        <w:jc w:val="both"/>
        <w:rPr>
          <w:rFonts w:ascii="Book Antiqua" w:hAnsi="Book Antiqua" w:cs="Book Antiqua"/>
          <w:sz w:val="24"/>
          <w:szCs w:val="24"/>
        </w:rPr>
      </w:pPr>
    </w:p>
    <w:p w14:paraId="16D59C48" w14:textId="77777777" w:rsidR="00F60179" w:rsidRPr="00F60179" w:rsidRDefault="00F60179" w:rsidP="00F60179">
      <w:pPr>
        <w:spacing w:line="276" w:lineRule="auto"/>
        <w:ind w:left="851" w:right="616"/>
        <w:jc w:val="both"/>
        <w:rPr>
          <w:rFonts w:ascii="Book Antiqua" w:hAnsi="Book Antiqua"/>
          <w:sz w:val="24"/>
          <w:szCs w:val="24"/>
          <w:lang w:eastAsia="ar-SA"/>
        </w:rPr>
      </w:pPr>
      <w:r w:rsidRPr="00F60179">
        <w:rPr>
          <w:rFonts w:ascii="Book Antiqua" w:hAnsi="Book Antiqua"/>
          <w:b/>
          <w:bCs/>
          <w:i/>
          <w:iCs/>
          <w:sz w:val="24"/>
          <w:szCs w:val="24"/>
        </w:rPr>
        <w:t>“1.)</w:t>
      </w:r>
      <w:r w:rsidRPr="00F60179">
        <w:rPr>
          <w:rFonts w:ascii="Book Antiqua" w:hAnsi="Book Antiqua"/>
          <w:i/>
          <w:iCs/>
          <w:sz w:val="24"/>
          <w:szCs w:val="24"/>
        </w:rPr>
        <w:t xml:space="preserve"> </w:t>
      </w:r>
      <w:r w:rsidRPr="00F60179">
        <w:rPr>
          <w:rFonts w:ascii="Book Antiqua" w:hAnsi="Book Antiqua"/>
          <w:b/>
          <w:bCs/>
          <w:i/>
          <w:iCs/>
          <w:sz w:val="24"/>
          <w:szCs w:val="24"/>
        </w:rPr>
        <w:t>Tener por rendido el informe No. 526-PLA-MI-2020 de la Dirección de Planificación, relacionado con el análisis de cargas de trabajo en el Juzgado de Tránsito del Segundo Circuito Judicial de San José e implementación de indicadores de gestión.</w:t>
      </w:r>
      <w:r w:rsidRPr="00F60179">
        <w:rPr>
          <w:rFonts w:ascii="Book Antiqua" w:hAnsi="Book Antiqua"/>
          <w:i/>
          <w:iCs/>
          <w:sz w:val="24"/>
          <w:szCs w:val="24"/>
        </w:rPr>
        <w:t xml:space="preserve"> </w:t>
      </w:r>
      <w:r w:rsidRPr="00F60179">
        <w:rPr>
          <w:rFonts w:ascii="Book Antiqua" w:hAnsi="Book Antiqua"/>
          <w:b/>
          <w:bCs/>
          <w:i/>
          <w:iCs/>
          <w:sz w:val="24"/>
          <w:szCs w:val="24"/>
        </w:rPr>
        <w:t>2.)</w:t>
      </w:r>
      <w:r w:rsidRPr="00F60179">
        <w:rPr>
          <w:rFonts w:ascii="Book Antiqua" w:hAnsi="Book Antiqua"/>
          <w:i/>
          <w:iCs/>
          <w:sz w:val="24"/>
          <w:szCs w:val="24"/>
        </w:rPr>
        <w:t xml:space="preserve"> Tomar nota de los principales resultados, tales como establecer una cuota de trabajo para los jueces de fondo y la figura de Juez Tramitador, lo cual permite obtener mayor cobertura de los casos entrados y el circulante, siendo para el Juzgado del Segundo Circuito Judicial de San José se establece una cuota de 176 sentencias mensuales (36 juicio y 140 fallo de escritorio) por cada Juez o Jueza de fondo y 184 asuntos de archivo (resoluciones de trámite que archivan el asunto) para el Juez o Jueza de Trámite, cuota para los despachos especializados. Al utilizar dicha cuota se obtiene un total de 880 sentencias por mes, lo que genera un aumento de 145 de sentencias mensuales en comparación con los otros escenarios analizados en el informe. Aumentando el promedio de los casos terminados por mes, al pasar de 1038 a 1267. Se enfatiza en la conservación de la figura del Juez Tramitador, por cuando su transformación en Juez de Fondo no genera un mayor rendimiento en las estadísticas del despacho. Asimismo, en cuanto a la cuota de los Técnicos y Técnicas de Trámite, se estableció una cuota diaria de 21 asuntos, de los cuales nueve corresponde a la atención de casos nuevos y doce asuntos que forman parte del circulante. Que, de conformidad con lo establecido por la Administración del Segundo Circuito Judicial de San José sobre la reducción de Técnicos o Técnicas de trámite, se estima reducir a cinco plazas el área de trámite. Por último, que la relación de Jueza o Juez Técnica o Técnico será de uno a uno (J1-T1, J2-T2, J3-T3, J4-T4, J5-T5). </w:t>
      </w:r>
      <w:r w:rsidRPr="00F60179">
        <w:rPr>
          <w:rFonts w:ascii="Book Antiqua" w:hAnsi="Book Antiqua"/>
          <w:b/>
          <w:bCs/>
          <w:i/>
          <w:iCs/>
          <w:sz w:val="24"/>
          <w:szCs w:val="24"/>
        </w:rPr>
        <w:t xml:space="preserve">3.) </w:t>
      </w:r>
      <w:r w:rsidRPr="00F60179">
        <w:rPr>
          <w:rFonts w:ascii="Book Antiqua" w:hAnsi="Book Antiqua"/>
          <w:i/>
          <w:iCs/>
          <w:sz w:val="24"/>
          <w:szCs w:val="24"/>
        </w:rPr>
        <w:t xml:space="preserve">Aprobar las recomendaciones señaladas en el presente informe, dirigidas a la Comisión Interinstitucional de Tránsito, Dirección de Planificación, Dirección de Gestión Humana, al Centro de Apoyo, Coordinación y Mejoramiento de la Función Jurisdiccional, al Juzgado de Tránsito del Segundo Circuito Judicial de San José. En cuanto a las recomendaciones dirigidas a este Consejo Superior, se debe indicar que se aprueban la 8.1 y 8.2. En atención al punto 8.3, </w:t>
      </w:r>
      <w:r w:rsidRPr="00F60179">
        <w:rPr>
          <w:rFonts w:ascii="Book Antiqua" w:hAnsi="Book Antiqua"/>
          <w:b/>
          <w:bCs/>
          <w:i/>
          <w:iCs/>
          <w:sz w:val="24"/>
          <w:szCs w:val="24"/>
        </w:rPr>
        <w:t>dejar constancia que este Consejo, en sesión N° 45-2020 celebrada el 08 de mayo de 2020, artículo XVI, acogió la propuesta de la Dirección de Planificación para dotar de recursos a la Oficina de Cumplimiento con tres plazas, por lo que deberá la citada Dirección, determinar únicamente destino de una plaza de Asistente Administrativo</w:t>
      </w:r>
      <w:r w:rsidRPr="00F60179">
        <w:rPr>
          <w:rFonts w:ascii="Book Antiqua" w:hAnsi="Book Antiqua"/>
          <w:i/>
          <w:iCs/>
          <w:sz w:val="24"/>
          <w:szCs w:val="24"/>
        </w:rPr>
        <w:t xml:space="preserve"> 3. Respecto a las recomendaciones 8.4 y 8.5 relacionadas con valorar el escenario planteado por la licenciada Ana Catalina Campos Ramírez, Jueza Coordinadora del Juzgado del Segundo Circuito Judicial de San José, de conceder un periodo de gracia para la aplicación de las recomendaciones del presente informe, mientras se realizan los estudios de readecuación de cuatros plazas ocupadas por personal diversas dolencias físicas, debe señalarse que este Órgano estima que no resulta necesario, ya que como lo señala la Dirección de Planificación las plazas vacantes consideradas dentro de la propuesta no son de las ocupadas por el personal que requieren de un estudio de readecuación, siendo incluso, que el área en la cual hoy se desempeñan estas personas no presenta cambio alguno con respecto a las recomendaciones de este informe. </w:t>
      </w:r>
      <w:r w:rsidRPr="00F60179">
        <w:rPr>
          <w:rFonts w:ascii="Book Antiqua" w:hAnsi="Book Antiqua"/>
          <w:b/>
          <w:bCs/>
          <w:i/>
          <w:iCs/>
          <w:sz w:val="24"/>
          <w:szCs w:val="24"/>
        </w:rPr>
        <w:t>4.)</w:t>
      </w:r>
      <w:r w:rsidRPr="00F60179">
        <w:rPr>
          <w:rFonts w:ascii="Book Antiqua" w:hAnsi="Book Antiqua"/>
          <w:i/>
          <w:iCs/>
          <w:sz w:val="24"/>
          <w:szCs w:val="24"/>
        </w:rPr>
        <w:t xml:space="preserve"> Se insta a todas las instancias involucradas a realizar los mayores esfuerzos para dar cumplimiento a las recomendaciones dispuestas en el presente informe.</w:t>
      </w:r>
      <w:r w:rsidRPr="00F60179">
        <w:rPr>
          <w:rFonts w:ascii="Book Antiqua" w:hAnsi="Book Antiqua"/>
          <w:b/>
          <w:bCs/>
          <w:i/>
          <w:iCs/>
          <w:sz w:val="24"/>
          <w:szCs w:val="24"/>
        </w:rPr>
        <w:t xml:space="preserve">” </w:t>
      </w:r>
      <w:r w:rsidRPr="00F60179">
        <w:rPr>
          <w:rFonts w:ascii="Book Antiqua" w:hAnsi="Book Antiqua"/>
          <w:b/>
          <w:bCs/>
          <w:sz w:val="24"/>
          <w:szCs w:val="24"/>
        </w:rPr>
        <w:t>La negrita no pertenece al original</w:t>
      </w:r>
    </w:p>
    <w:p w14:paraId="1BD92B5C" w14:textId="77777777" w:rsidR="00F60179" w:rsidRPr="00F60179" w:rsidRDefault="00F60179" w:rsidP="00F60179">
      <w:pPr>
        <w:spacing w:line="276" w:lineRule="auto"/>
        <w:ind w:right="851"/>
        <w:jc w:val="both"/>
        <w:rPr>
          <w:rFonts w:ascii="Book Antiqua" w:hAnsi="Book Antiqua"/>
          <w:sz w:val="24"/>
          <w:szCs w:val="24"/>
        </w:rPr>
      </w:pPr>
    </w:p>
    <w:p w14:paraId="75611A8C" w14:textId="77777777" w:rsidR="00F60179" w:rsidRPr="00F60179" w:rsidRDefault="00F60179" w:rsidP="00F60179">
      <w:pPr>
        <w:spacing w:line="276" w:lineRule="auto"/>
        <w:ind w:right="49"/>
        <w:jc w:val="both"/>
        <w:rPr>
          <w:rFonts w:ascii="Book Antiqua" w:hAnsi="Book Antiqua"/>
          <w:bCs/>
          <w:sz w:val="24"/>
          <w:szCs w:val="24"/>
        </w:rPr>
      </w:pPr>
      <w:r w:rsidRPr="00F60179">
        <w:rPr>
          <w:rFonts w:ascii="Book Antiqua" w:hAnsi="Book Antiqua" w:cs="Calibri"/>
          <w:sz w:val="24"/>
          <w:szCs w:val="24"/>
          <w:lang w:eastAsia="en-US"/>
        </w:rPr>
        <w:t xml:space="preserve">Por lo anterior, es importante resaltar que las plazas del citado informe (526-PLA-MI-2020 sobre </w:t>
      </w:r>
      <w:r w:rsidRPr="00F60179">
        <w:rPr>
          <w:rFonts w:ascii="Book Antiqua" w:hAnsi="Book Antiqua"/>
          <w:b/>
          <w:bCs/>
          <w:i/>
          <w:iCs/>
          <w:sz w:val="24"/>
          <w:szCs w:val="24"/>
        </w:rPr>
        <w:t>con el análisis de cargas de trabajo en el Juzgado de Tránsito del Segundo Circuito Judicial de San José e implementación de indicadores de gestión</w:t>
      </w:r>
      <w:r w:rsidRPr="00F60179">
        <w:rPr>
          <w:rFonts w:ascii="Book Antiqua" w:hAnsi="Book Antiqua"/>
          <w:bCs/>
          <w:sz w:val="24"/>
          <w:szCs w:val="24"/>
        </w:rPr>
        <w:t xml:space="preserve">; se definió que </w:t>
      </w:r>
      <w:r w:rsidR="001A652C" w:rsidRPr="00F60179">
        <w:rPr>
          <w:rFonts w:ascii="Book Antiqua" w:hAnsi="Book Antiqua"/>
          <w:bCs/>
          <w:sz w:val="24"/>
          <w:szCs w:val="24"/>
        </w:rPr>
        <w:t>dos plazas de persona técnica judicial se debían</w:t>
      </w:r>
      <w:r w:rsidRPr="00F60179">
        <w:rPr>
          <w:rFonts w:ascii="Book Antiqua" w:hAnsi="Book Antiqua"/>
          <w:bCs/>
          <w:sz w:val="24"/>
          <w:szCs w:val="24"/>
        </w:rPr>
        <w:t xml:space="preserve"> de asignar a la Oficina de Cumplimiento</w:t>
      </w:r>
      <w:r w:rsidR="00AE2B22">
        <w:rPr>
          <w:rFonts w:ascii="Book Antiqua" w:hAnsi="Book Antiqua"/>
          <w:bCs/>
          <w:sz w:val="24"/>
          <w:szCs w:val="24"/>
        </w:rPr>
        <w:t xml:space="preserve">, </w:t>
      </w:r>
      <w:r w:rsidR="00AE2B22" w:rsidRPr="00B779AE">
        <w:rPr>
          <w:rFonts w:ascii="Book Antiqua" w:hAnsi="Book Antiqua"/>
          <w:b/>
          <w:sz w:val="24"/>
          <w:szCs w:val="24"/>
        </w:rPr>
        <w:t>en este caso se aclara que sería solo una de estas para completar</w:t>
      </w:r>
      <w:r w:rsidR="00B779AE">
        <w:rPr>
          <w:rFonts w:ascii="Book Antiqua" w:hAnsi="Book Antiqua"/>
          <w:b/>
          <w:sz w:val="24"/>
          <w:szCs w:val="24"/>
        </w:rPr>
        <w:t xml:space="preserve"> la estructura de la Oficina de Cumplimiento,</w:t>
      </w:r>
      <w:r w:rsidR="00AE2B22" w:rsidRPr="00B779AE">
        <w:rPr>
          <w:rFonts w:ascii="Book Antiqua" w:hAnsi="Book Antiqua"/>
          <w:b/>
          <w:sz w:val="24"/>
          <w:szCs w:val="24"/>
        </w:rPr>
        <w:t xml:space="preserve"> en condición de Asistente Administrativo </w:t>
      </w:r>
      <w:r w:rsidR="00FC532D">
        <w:rPr>
          <w:rFonts w:ascii="Book Antiqua" w:hAnsi="Book Antiqua"/>
          <w:b/>
          <w:sz w:val="24"/>
          <w:szCs w:val="24"/>
        </w:rPr>
        <w:t>2</w:t>
      </w:r>
      <w:r w:rsidR="00AC10B2">
        <w:rPr>
          <w:rFonts w:ascii="Book Antiqua" w:hAnsi="Book Antiqua"/>
          <w:b/>
          <w:sz w:val="24"/>
          <w:szCs w:val="24"/>
        </w:rPr>
        <w:t>,</w:t>
      </w:r>
      <w:r w:rsidR="00B779AE">
        <w:rPr>
          <w:rFonts w:ascii="Book Antiqua" w:hAnsi="Book Antiqua"/>
          <w:b/>
          <w:sz w:val="24"/>
          <w:szCs w:val="24"/>
        </w:rPr>
        <w:t xml:space="preserve"> según el perfil que se defina por parte de </w:t>
      </w:r>
      <w:r w:rsidR="004A67C4">
        <w:rPr>
          <w:rFonts w:ascii="Book Antiqua" w:hAnsi="Book Antiqua"/>
          <w:b/>
          <w:sz w:val="24"/>
          <w:szCs w:val="24"/>
        </w:rPr>
        <w:t xml:space="preserve">la Dirección de </w:t>
      </w:r>
      <w:r w:rsidR="00B779AE">
        <w:rPr>
          <w:rFonts w:ascii="Book Antiqua" w:hAnsi="Book Antiqua"/>
          <w:b/>
          <w:sz w:val="24"/>
          <w:szCs w:val="24"/>
        </w:rPr>
        <w:t>Gestión Humana</w:t>
      </w:r>
      <w:r w:rsidR="004A67C4">
        <w:rPr>
          <w:rFonts w:ascii="Book Antiqua" w:hAnsi="Book Antiqua"/>
          <w:bCs/>
          <w:sz w:val="24"/>
          <w:szCs w:val="24"/>
        </w:rPr>
        <w:t xml:space="preserve"> como ofic</w:t>
      </w:r>
      <w:r w:rsidR="00C32B6F">
        <w:rPr>
          <w:rFonts w:ascii="Book Antiqua" w:hAnsi="Book Antiqua"/>
          <w:bCs/>
          <w:sz w:val="24"/>
          <w:szCs w:val="24"/>
        </w:rPr>
        <w:t>ina competente en esta materia.</w:t>
      </w:r>
      <w:r w:rsidRPr="00F60179">
        <w:rPr>
          <w:rFonts w:ascii="Book Antiqua" w:hAnsi="Book Antiqua"/>
          <w:bCs/>
          <w:sz w:val="24"/>
          <w:szCs w:val="24"/>
        </w:rPr>
        <w:t xml:space="preserve"> </w:t>
      </w:r>
    </w:p>
    <w:p w14:paraId="29445A8E" w14:textId="77777777" w:rsidR="00F60179" w:rsidRPr="00F60179" w:rsidRDefault="00F60179" w:rsidP="00F60179">
      <w:pPr>
        <w:spacing w:line="276" w:lineRule="auto"/>
        <w:ind w:right="49"/>
        <w:jc w:val="both"/>
        <w:rPr>
          <w:rFonts w:ascii="Book Antiqua" w:hAnsi="Book Antiqua"/>
          <w:sz w:val="24"/>
          <w:szCs w:val="24"/>
        </w:rPr>
      </w:pPr>
    </w:p>
    <w:p w14:paraId="3E52D06E" w14:textId="77777777" w:rsidR="00F60179" w:rsidRPr="00F60179" w:rsidRDefault="00B779AE" w:rsidP="00F60179">
      <w:pPr>
        <w:spacing w:line="276" w:lineRule="auto"/>
        <w:ind w:right="49"/>
        <w:jc w:val="both"/>
        <w:rPr>
          <w:rFonts w:ascii="Book Antiqua" w:hAnsi="Book Antiqua"/>
          <w:sz w:val="24"/>
          <w:szCs w:val="24"/>
        </w:rPr>
      </w:pPr>
      <w:r>
        <w:rPr>
          <w:rFonts w:ascii="Book Antiqua" w:hAnsi="Book Antiqua"/>
          <w:sz w:val="24"/>
          <w:szCs w:val="24"/>
        </w:rPr>
        <w:t>Relacionado con lo anterior,</w:t>
      </w:r>
      <w:r w:rsidR="00584AC3">
        <w:rPr>
          <w:rFonts w:ascii="Book Antiqua" w:hAnsi="Book Antiqua"/>
          <w:sz w:val="24"/>
          <w:szCs w:val="24"/>
        </w:rPr>
        <w:t xml:space="preserve"> y según lo indica el acuerdo anterior, el</w:t>
      </w:r>
      <w:r w:rsidR="00F60179" w:rsidRPr="00F60179">
        <w:rPr>
          <w:rFonts w:ascii="Book Antiqua" w:hAnsi="Book Antiqua"/>
          <w:sz w:val="24"/>
          <w:szCs w:val="24"/>
        </w:rPr>
        <w:t xml:space="preserve"> Consejo Superior en sesión 45-2020, del 8 de mayo de 2020, Artículo XV, </w:t>
      </w:r>
      <w:r w:rsidR="00584AC3">
        <w:rPr>
          <w:rFonts w:ascii="Book Antiqua" w:hAnsi="Book Antiqua"/>
          <w:sz w:val="24"/>
          <w:szCs w:val="24"/>
        </w:rPr>
        <w:t>designó</w:t>
      </w:r>
      <w:r w:rsidR="00F60179" w:rsidRPr="00F60179">
        <w:rPr>
          <w:rFonts w:ascii="Book Antiqua" w:hAnsi="Book Antiqua"/>
          <w:sz w:val="24"/>
          <w:szCs w:val="24"/>
        </w:rPr>
        <w:t xml:space="preserve"> </w:t>
      </w:r>
      <w:r w:rsidR="004809A3">
        <w:rPr>
          <w:rFonts w:ascii="Book Antiqua" w:hAnsi="Book Antiqua"/>
          <w:sz w:val="24"/>
          <w:szCs w:val="24"/>
        </w:rPr>
        <w:t xml:space="preserve">que </w:t>
      </w:r>
      <w:r w:rsidR="00F60179" w:rsidRPr="00F60179">
        <w:rPr>
          <w:rFonts w:ascii="Book Antiqua" w:hAnsi="Book Antiqua"/>
          <w:sz w:val="24"/>
          <w:szCs w:val="24"/>
        </w:rPr>
        <w:t>tres plazas profesionales extraordinarias</w:t>
      </w:r>
      <w:r w:rsidR="00720AAF">
        <w:rPr>
          <w:rFonts w:ascii="Book Antiqua" w:hAnsi="Book Antiqua"/>
          <w:sz w:val="24"/>
          <w:szCs w:val="24"/>
        </w:rPr>
        <w:t xml:space="preserve"> sean asignadas </w:t>
      </w:r>
      <w:r w:rsidR="00EF3766">
        <w:rPr>
          <w:rFonts w:ascii="Book Antiqua" w:hAnsi="Book Antiqua"/>
          <w:sz w:val="24"/>
          <w:szCs w:val="24"/>
        </w:rPr>
        <w:t xml:space="preserve">para el 2021, </w:t>
      </w:r>
      <w:r w:rsidR="004809A3">
        <w:rPr>
          <w:rFonts w:ascii="Book Antiqua" w:hAnsi="Book Antiqua"/>
          <w:sz w:val="24"/>
          <w:szCs w:val="24"/>
        </w:rPr>
        <w:t>a la Oficina de Cumplimiento</w:t>
      </w:r>
      <w:r w:rsidR="00EF3766">
        <w:rPr>
          <w:rFonts w:ascii="Book Antiqua" w:hAnsi="Book Antiqua"/>
          <w:sz w:val="24"/>
          <w:szCs w:val="24"/>
        </w:rPr>
        <w:t>,</w:t>
      </w:r>
      <w:r w:rsidR="004809A3">
        <w:rPr>
          <w:rFonts w:ascii="Book Antiqua" w:hAnsi="Book Antiqua"/>
          <w:sz w:val="24"/>
          <w:szCs w:val="24"/>
        </w:rPr>
        <w:t xml:space="preserve"> para</w:t>
      </w:r>
      <w:r w:rsidR="00EF3766">
        <w:rPr>
          <w:rFonts w:ascii="Book Antiqua" w:hAnsi="Book Antiqua"/>
          <w:sz w:val="24"/>
          <w:szCs w:val="24"/>
        </w:rPr>
        <w:t xml:space="preserve"> conformar la estructura</w:t>
      </w:r>
      <w:r w:rsidR="00B26C28">
        <w:rPr>
          <w:rFonts w:ascii="Book Antiqua" w:hAnsi="Book Antiqua"/>
          <w:sz w:val="24"/>
          <w:szCs w:val="24"/>
        </w:rPr>
        <w:t xml:space="preserve"> de la oficina, </w:t>
      </w:r>
      <w:r w:rsidR="0052560B">
        <w:rPr>
          <w:rFonts w:ascii="Book Antiqua" w:hAnsi="Book Antiqua"/>
          <w:sz w:val="24"/>
          <w:szCs w:val="24"/>
        </w:rPr>
        <w:t xml:space="preserve">en </w:t>
      </w:r>
      <w:r w:rsidR="00B26C28">
        <w:rPr>
          <w:rFonts w:ascii="Book Antiqua" w:hAnsi="Book Antiqua"/>
          <w:sz w:val="24"/>
          <w:szCs w:val="24"/>
        </w:rPr>
        <w:t xml:space="preserve">dicha </w:t>
      </w:r>
      <w:r w:rsidR="00F60179" w:rsidRPr="00F60179">
        <w:rPr>
          <w:rFonts w:ascii="Book Antiqua" w:hAnsi="Book Antiqua"/>
          <w:sz w:val="24"/>
          <w:szCs w:val="24"/>
        </w:rPr>
        <w:t xml:space="preserve">sesión se acordó; </w:t>
      </w:r>
    </w:p>
    <w:p w14:paraId="0A12D372" w14:textId="77777777" w:rsidR="00F60179" w:rsidRPr="00F60179" w:rsidRDefault="00F60179" w:rsidP="00F60179">
      <w:pPr>
        <w:spacing w:line="276" w:lineRule="auto"/>
        <w:ind w:right="49"/>
        <w:jc w:val="both"/>
        <w:rPr>
          <w:rFonts w:ascii="Book Antiqua" w:hAnsi="Book Antiqua"/>
          <w:sz w:val="24"/>
          <w:szCs w:val="24"/>
        </w:rPr>
      </w:pPr>
    </w:p>
    <w:p w14:paraId="0F467AD5" w14:textId="77777777" w:rsidR="00F60179" w:rsidRPr="00F60179" w:rsidRDefault="00F60179" w:rsidP="00F60179">
      <w:pPr>
        <w:spacing w:line="276" w:lineRule="auto"/>
        <w:ind w:left="850" w:right="624"/>
        <w:jc w:val="both"/>
        <w:rPr>
          <w:rFonts w:ascii="Book Antiqua" w:hAnsi="Book Antiqua"/>
          <w:sz w:val="24"/>
          <w:szCs w:val="24"/>
        </w:rPr>
      </w:pPr>
      <w:r w:rsidRPr="00F60179">
        <w:rPr>
          <w:rFonts w:ascii="Book Antiqua" w:hAnsi="Book Antiqua"/>
          <w:sz w:val="24"/>
          <w:szCs w:val="24"/>
        </w:rPr>
        <w:t xml:space="preserve"> </w:t>
      </w:r>
      <w:r w:rsidRPr="00F60179">
        <w:rPr>
          <w:rFonts w:ascii="Book Antiqua" w:hAnsi="Book Antiqua"/>
          <w:b/>
          <w:bCs/>
          <w:i/>
          <w:iCs/>
          <w:sz w:val="24"/>
          <w:szCs w:val="24"/>
        </w:rPr>
        <w:t>“1.)</w:t>
      </w:r>
      <w:r w:rsidRPr="00F60179">
        <w:rPr>
          <w:rFonts w:ascii="Book Antiqua" w:hAnsi="Book Antiqua"/>
          <w:i/>
          <w:iCs/>
          <w:sz w:val="24"/>
          <w:szCs w:val="24"/>
        </w:rPr>
        <w:t xml:space="preserve"> Acoger la propuesta de la Dirección de Planificación para dotar de recursos a la Oficina de Cumplimiento con tres plazas, atendiendo el lineamiento de la Corte Plena de priorizar la asignación de recursos a dotar de recursos a este tema. Se aclara que estas plazas no son nuevas, vienen funcionando de años anteriores y la posibilidad de dotación responde a una reclasificación del recurso, por tanto, a nivel institucional no hay crecimiento de recursos humanos, tal y como lo solicito el Ministerio de Hacienda. </w:t>
      </w:r>
      <w:r w:rsidRPr="00F60179">
        <w:rPr>
          <w:rFonts w:ascii="Book Antiqua" w:hAnsi="Book Antiqua"/>
          <w:b/>
          <w:bCs/>
          <w:i/>
          <w:iCs/>
          <w:sz w:val="24"/>
          <w:szCs w:val="24"/>
        </w:rPr>
        <w:t xml:space="preserve">2.) </w:t>
      </w:r>
      <w:r w:rsidRPr="00F60179">
        <w:rPr>
          <w:rFonts w:ascii="Book Antiqua" w:hAnsi="Book Antiqua"/>
          <w:i/>
          <w:iCs/>
          <w:sz w:val="24"/>
          <w:szCs w:val="24"/>
        </w:rPr>
        <w:t xml:space="preserve">La Dirección de Gestión Humana, deberá hacer los ajustes en la estimación presupuestaria, en virtud de la diferencia en la categoría de las plazas. </w:t>
      </w:r>
      <w:r w:rsidRPr="00F60179">
        <w:rPr>
          <w:rFonts w:ascii="Book Antiqua" w:hAnsi="Book Antiqua"/>
          <w:b/>
          <w:bCs/>
          <w:i/>
          <w:iCs/>
          <w:sz w:val="24"/>
          <w:szCs w:val="24"/>
        </w:rPr>
        <w:t>“</w:t>
      </w:r>
    </w:p>
    <w:p w14:paraId="1DE2FC9F" w14:textId="77777777" w:rsidR="00F60179" w:rsidRPr="00F60179" w:rsidRDefault="00F60179" w:rsidP="00F60179">
      <w:pPr>
        <w:spacing w:line="276" w:lineRule="auto"/>
        <w:ind w:right="49"/>
        <w:jc w:val="both"/>
        <w:rPr>
          <w:rFonts w:ascii="Book Antiqua" w:hAnsi="Book Antiqua"/>
          <w:color w:val="FF0000"/>
          <w:sz w:val="24"/>
          <w:szCs w:val="24"/>
        </w:rPr>
      </w:pPr>
    </w:p>
    <w:p w14:paraId="28021EEE" w14:textId="77777777" w:rsidR="00F60179" w:rsidRPr="00F60179" w:rsidRDefault="00F60179" w:rsidP="00F60179">
      <w:pPr>
        <w:spacing w:line="276" w:lineRule="auto"/>
        <w:ind w:right="49"/>
        <w:jc w:val="both"/>
        <w:rPr>
          <w:rFonts w:ascii="Book Antiqua" w:hAnsi="Book Antiqua"/>
          <w:sz w:val="24"/>
          <w:szCs w:val="24"/>
        </w:rPr>
      </w:pPr>
      <w:r w:rsidRPr="00F60179">
        <w:rPr>
          <w:rFonts w:ascii="Book Antiqua" w:hAnsi="Book Antiqua"/>
          <w:sz w:val="24"/>
          <w:szCs w:val="24"/>
        </w:rPr>
        <w:t xml:space="preserve">Seguidamente, en acuerdo Consejo Superior, sesión 48-2020, del 14 de mayo de 2020, Artículo XII, en el que se conoció </w:t>
      </w:r>
      <w:r w:rsidRPr="00F60179">
        <w:rPr>
          <w:rFonts w:ascii="Book Antiqua" w:hAnsi="Book Antiqua" w:cs="Arial"/>
          <w:sz w:val="24"/>
          <w:szCs w:val="24"/>
          <w:lang w:val="es-ES"/>
        </w:rPr>
        <w:t>el resumen general de plazas ordinarias y extraordinarias revisadas para el 2021</w:t>
      </w:r>
      <w:r w:rsidRPr="00F60179">
        <w:rPr>
          <w:rFonts w:ascii="Book Antiqua" w:hAnsi="Book Antiqua"/>
          <w:sz w:val="24"/>
          <w:szCs w:val="24"/>
        </w:rPr>
        <w:t xml:space="preserve"> presentado por parte de la Dirección de Planificación</w:t>
      </w:r>
      <w:r w:rsidRPr="00F60179">
        <w:rPr>
          <w:rFonts w:ascii="Book Antiqua" w:hAnsi="Book Antiqua" w:cs="Arial"/>
          <w:sz w:val="24"/>
          <w:szCs w:val="24"/>
          <w:lang w:val="es-ES"/>
        </w:rPr>
        <w:t xml:space="preserve">, </w:t>
      </w:r>
      <w:r w:rsidRPr="00F60179">
        <w:rPr>
          <w:rFonts w:ascii="Book Antiqua" w:hAnsi="Book Antiqua"/>
          <w:sz w:val="24"/>
          <w:szCs w:val="24"/>
        </w:rPr>
        <w:t xml:space="preserve">en el que se acordó; </w:t>
      </w:r>
    </w:p>
    <w:p w14:paraId="746948A7" w14:textId="77777777" w:rsidR="00F60179" w:rsidRPr="00F60179" w:rsidRDefault="00F60179" w:rsidP="00F60179">
      <w:pPr>
        <w:spacing w:line="276" w:lineRule="auto"/>
        <w:ind w:right="49"/>
        <w:jc w:val="both"/>
        <w:rPr>
          <w:rFonts w:ascii="Book Antiqua" w:hAnsi="Book Antiqua"/>
          <w:sz w:val="24"/>
          <w:szCs w:val="24"/>
        </w:rPr>
      </w:pPr>
    </w:p>
    <w:p w14:paraId="061537B7" w14:textId="77777777" w:rsidR="00F60179" w:rsidRPr="00F60179" w:rsidRDefault="00F60179" w:rsidP="00F60179">
      <w:pPr>
        <w:spacing w:line="276" w:lineRule="auto"/>
        <w:ind w:left="850" w:right="624"/>
        <w:jc w:val="both"/>
        <w:rPr>
          <w:rFonts w:ascii="Book Antiqua" w:hAnsi="Book Antiqua"/>
          <w:sz w:val="24"/>
          <w:szCs w:val="24"/>
        </w:rPr>
      </w:pPr>
      <w:r w:rsidRPr="00F60179">
        <w:rPr>
          <w:rFonts w:ascii="Book Antiqua" w:hAnsi="Book Antiqua"/>
          <w:b/>
          <w:bCs/>
          <w:i/>
          <w:iCs/>
          <w:sz w:val="24"/>
          <w:szCs w:val="24"/>
        </w:rPr>
        <w:t>“</w:t>
      </w:r>
      <w:r w:rsidRPr="00F60179">
        <w:rPr>
          <w:rFonts w:ascii="Book Antiqua" w:hAnsi="Book Antiqua"/>
          <w:b/>
          <w:i/>
          <w:iCs/>
          <w:sz w:val="24"/>
          <w:szCs w:val="24"/>
        </w:rPr>
        <w:t>1)</w:t>
      </w:r>
      <w:r w:rsidRPr="00F60179">
        <w:rPr>
          <w:rFonts w:ascii="Book Antiqua" w:hAnsi="Book Antiqua"/>
          <w:i/>
          <w:iCs/>
          <w:sz w:val="24"/>
          <w:szCs w:val="24"/>
        </w:rPr>
        <w:t xml:space="preserve"> Según los lineamientos establecidos por del Ministerio de Hacienda, existe imposibilidad en el crecimiento de plazas nuevas, por tanto los recursos aprobados corresponden a los análisis técnicos realizados partiendo de la existencia detectada desde hace años atrás, según los lineamiento de la Corte Plena, después de revisar los recursos disponibles se le ha dado prioridad a incorporar recursos para la atención del tema de anticorrupción en el Poder Judicial, según las limitadas posibilidades existentes. </w:t>
      </w:r>
      <w:r w:rsidRPr="00F60179">
        <w:rPr>
          <w:rFonts w:ascii="Book Antiqua" w:hAnsi="Book Antiqua"/>
          <w:b/>
          <w:i/>
          <w:iCs/>
          <w:sz w:val="24"/>
          <w:szCs w:val="24"/>
        </w:rPr>
        <w:t>2)</w:t>
      </w:r>
      <w:r w:rsidRPr="00F60179">
        <w:rPr>
          <w:rFonts w:ascii="Book Antiqua" w:hAnsi="Book Antiqua"/>
          <w:i/>
          <w:iCs/>
          <w:sz w:val="24"/>
          <w:szCs w:val="24"/>
        </w:rPr>
        <w:t xml:space="preserve"> Aprobar las plazas de recurso humano conforme el detalle presentado, respondiendo el mismo a las aprobaciones previas que se brindaron en cada sesión de presupuesto extraordinaria realizadas con anterioridad. 3) Aprobar la reclasificación de las plazas existentes y crear las plazas de la Oficina de Cumplimiento con carácter ordinario, conforme la discusión y argumentos realizados.”</w:t>
      </w:r>
    </w:p>
    <w:p w14:paraId="7707237F" w14:textId="77777777" w:rsidR="00F60179" w:rsidRPr="00F60179" w:rsidRDefault="00F60179" w:rsidP="00F60179">
      <w:pPr>
        <w:spacing w:line="276" w:lineRule="auto"/>
        <w:ind w:left="850" w:right="624"/>
        <w:jc w:val="both"/>
        <w:rPr>
          <w:rFonts w:ascii="Book Antiqua" w:hAnsi="Book Antiqua"/>
          <w:bCs/>
          <w:sz w:val="24"/>
          <w:szCs w:val="24"/>
        </w:rPr>
      </w:pPr>
    </w:p>
    <w:p w14:paraId="67E9ABEE" w14:textId="77777777" w:rsidR="00F60179" w:rsidRDefault="00F60179" w:rsidP="00F60179">
      <w:pPr>
        <w:spacing w:line="276" w:lineRule="auto"/>
        <w:jc w:val="both"/>
        <w:rPr>
          <w:rFonts w:ascii="Book Antiqua" w:hAnsi="Book Antiqua"/>
          <w:sz w:val="24"/>
          <w:szCs w:val="24"/>
          <w:lang w:eastAsia="es-CR"/>
        </w:rPr>
      </w:pPr>
    </w:p>
    <w:p w14:paraId="0A75BFC7" w14:textId="77777777" w:rsidR="00751987" w:rsidRPr="00F60179" w:rsidRDefault="00751987" w:rsidP="00751987">
      <w:pPr>
        <w:spacing w:line="276" w:lineRule="auto"/>
        <w:ind w:right="49"/>
        <w:jc w:val="both"/>
        <w:rPr>
          <w:rFonts w:ascii="Book Antiqua" w:hAnsi="Book Antiqua"/>
          <w:sz w:val="24"/>
          <w:szCs w:val="24"/>
        </w:rPr>
      </w:pPr>
      <w:r w:rsidRPr="00F60179">
        <w:rPr>
          <w:rFonts w:ascii="Book Antiqua" w:hAnsi="Book Antiqua"/>
          <w:bCs/>
          <w:sz w:val="24"/>
          <w:szCs w:val="24"/>
        </w:rPr>
        <w:t xml:space="preserve">En virtud que, en el informe </w:t>
      </w:r>
      <w:r w:rsidRPr="00F60179">
        <w:rPr>
          <w:rFonts w:ascii="Book Antiqua" w:hAnsi="Book Antiqua"/>
          <w:sz w:val="24"/>
          <w:szCs w:val="24"/>
          <w:lang w:eastAsia="en-US"/>
        </w:rPr>
        <w:t>526-PLA-MI-2020 del 03 de abril de 2020</w:t>
      </w:r>
      <w:r w:rsidRPr="00F60179">
        <w:rPr>
          <w:rFonts w:ascii="Book Antiqua" w:hAnsi="Book Antiqua"/>
          <w:sz w:val="24"/>
          <w:szCs w:val="24"/>
        </w:rPr>
        <w:t>, del análisis de cargas de trabajo en el Juzgado de Tránsito del Segundo Circuito Judicial de San José se propuso el traslado de dos plazas a la Oficina de Cumplimiento, y posteriormente en acuerdo Consejo Superior en sesión 45-2020, del 8 de mayo de 2020, Artículo XV, se aprobaron tres plazas extraordinarias de profesionales, y la estructura propuesta en el informe 609-PLA-RH-MI-2019 para la oficina corresponde a una plaza de Asistente Administrativo 2, dos profesionales en Control Interno y una plaza de profesional en derecho 3b, la misma se encuentra completa con el traslado de únicamente una</w:t>
      </w:r>
      <w:r>
        <w:rPr>
          <w:rFonts w:ascii="Book Antiqua" w:hAnsi="Book Antiqua"/>
          <w:sz w:val="24"/>
          <w:szCs w:val="24"/>
        </w:rPr>
        <w:t xml:space="preserve"> de esas </w:t>
      </w:r>
      <w:r w:rsidRPr="00F60179">
        <w:rPr>
          <w:rFonts w:ascii="Book Antiqua" w:hAnsi="Book Antiqua"/>
          <w:sz w:val="24"/>
          <w:szCs w:val="24"/>
        </w:rPr>
        <w:t>plaza</w:t>
      </w:r>
      <w:r>
        <w:rPr>
          <w:rFonts w:ascii="Book Antiqua" w:hAnsi="Book Antiqua"/>
          <w:sz w:val="24"/>
          <w:szCs w:val="24"/>
        </w:rPr>
        <w:t>s del Juzgado de Tránsito</w:t>
      </w:r>
      <w:r w:rsidRPr="00F60179">
        <w:rPr>
          <w:rFonts w:ascii="Book Antiqua" w:hAnsi="Book Antiqua"/>
          <w:sz w:val="24"/>
          <w:szCs w:val="24"/>
        </w:rPr>
        <w:t xml:space="preserve">. </w:t>
      </w:r>
    </w:p>
    <w:p w14:paraId="624AE180" w14:textId="77777777" w:rsidR="00751987" w:rsidRPr="00F60179" w:rsidRDefault="00751987" w:rsidP="00751987">
      <w:pPr>
        <w:spacing w:line="276" w:lineRule="auto"/>
        <w:ind w:right="49"/>
        <w:jc w:val="both"/>
        <w:rPr>
          <w:rFonts w:ascii="Book Antiqua" w:hAnsi="Book Antiqua"/>
          <w:sz w:val="24"/>
          <w:szCs w:val="24"/>
        </w:rPr>
      </w:pPr>
    </w:p>
    <w:p w14:paraId="6DB9CBC8" w14:textId="77777777" w:rsidR="00751987" w:rsidRPr="00F60179" w:rsidRDefault="00751987" w:rsidP="00751987">
      <w:pPr>
        <w:spacing w:line="276" w:lineRule="auto"/>
        <w:ind w:right="49"/>
        <w:jc w:val="both"/>
        <w:rPr>
          <w:rFonts w:ascii="Book Antiqua" w:hAnsi="Book Antiqua"/>
          <w:bCs/>
          <w:sz w:val="24"/>
          <w:szCs w:val="24"/>
        </w:rPr>
      </w:pPr>
      <w:r w:rsidRPr="00F60179">
        <w:rPr>
          <w:rFonts w:ascii="Book Antiqua" w:hAnsi="Book Antiqua"/>
          <w:sz w:val="24"/>
          <w:szCs w:val="24"/>
        </w:rPr>
        <w:t>Debido a lo expuesto anteriormente, existe el excedente de una plaza de persona técnica judicial, y con base a las prioridades institucionales</w:t>
      </w:r>
      <w:r w:rsidR="00C77D7E">
        <w:rPr>
          <w:rFonts w:ascii="Book Antiqua" w:hAnsi="Book Antiqua"/>
          <w:sz w:val="24"/>
          <w:szCs w:val="24"/>
        </w:rPr>
        <w:t xml:space="preserve"> definidas por la Corte Plena </w:t>
      </w:r>
      <w:r w:rsidRPr="00F60179">
        <w:rPr>
          <w:rFonts w:ascii="Book Antiqua" w:hAnsi="Book Antiqua"/>
          <w:sz w:val="24"/>
          <w:szCs w:val="24"/>
        </w:rPr>
        <w:t xml:space="preserve"> sobre el reforzamiento de las oficinas de Anticorrupción,</w:t>
      </w:r>
      <w:r w:rsidR="00F54B1D">
        <w:rPr>
          <w:rFonts w:ascii="Book Antiqua" w:hAnsi="Book Antiqua"/>
          <w:sz w:val="24"/>
          <w:szCs w:val="24"/>
        </w:rPr>
        <w:t xml:space="preserve"> </w:t>
      </w:r>
      <w:r w:rsidR="00A4566B">
        <w:rPr>
          <w:rFonts w:ascii="Book Antiqua" w:hAnsi="Book Antiqua"/>
          <w:sz w:val="24"/>
          <w:szCs w:val="24"/>
        </w:rPr>
        <w:t xml:space="preserve">se aclara que </w:t>
      </w:r>
      <w:r w:rsidR="00F54B1D">
        <w:rPr>
          <w:rFonts w:ascii="Book Antiqua" w:hAnsi="Book Antiqua"/>
          <w:sz w:val="24"/>
          <w:szCs w:val="24"/>
        </w:rPr>
        <w:t>el Consejo Superior</w:t>
      </w:r>
      <w:r w:rsidR="00A4566B">
        <w:rPr>
          <w:rFonts w:ascii="Book Antiqua" w:hAnsi="Book Antiqua"/>
          <w:sz w:val="24"/>
          <w:szCs w:val="24"/>
        </w:rPr>
        <w:t>, en esta misma sesión de presupuesto del 14 de mayo de 2020</w:t>
      </w:r>
      <w:r w:rsidR="00F54B1D">
        <w:rPr>
          <w:rFonts w:ascii="Book Antiqua" w:hAnsi="Book Antiqua"/>
          <w:sz w:val="24"/>
          <w:szCs w:val="24"/>
        </w:rPr>
        <w:t xml:space="preserve">, según recomendación de </w:t>
      </w:r>
      <w:r w:rsidRPr="00F60179">
        <w:rPr>
          <w:rFonts w:ascii="Book Antiqua" w:hAnsi="Book Antiqua"/>
          <w:sz w:val="24"/>
          <w:szCs w:val="24"/>
        </w:rPr>
        <w:t>la Dirección de Planificación</w:t>
      </w:r>
      <w:r w:rsidR="00F54B1D">
        <w:rPr>
          <w:rFonts w:ascii="Book Antiqua" w:hAnsi="Book Antiqua"/>
          <w:sz w:val="24"/>
          <w:szCs w:val="24"/>
        </w:rPr>
        <w:t>, decidió</w:t>
      </w:r>
      <w:r w:rsidRPr="00F60179">
        <w:rPr>
          <w:rFonts w:ascii="Book Antiqua" w:hAnsi="Book Antiqua"/>
          <w:sz w:val="24"/>
          <w:szCs w:val="24"/>
        </w:rPr>
        <w:t xml:space="preserve"> que </w:t>
      </w:r>
      <w:r>
        <w:rPr>
          <w:rFonts w:ascii="Book Antiqua" w:hAnsi="Book Antiqua"/>
          <w:sz w:val="24"/>
          <w:szCs w:val="24"/>
        </w:rPr>
        <w:t>esta</w:t>
      </w:r>
      <w:r w:rsidRPr="00F60179">
        <w:rPr>
          <w:rFonts w:ascii="Book Antiqua" w:hAnsi="Book Antiqua"/>
          <w:sz w:val="24"/>
          <w:szCs w:val="24"/>
        </w:rPr>
        <w:t xml:space="preserve"> plaza </w:t>
      </w:r>
      <w:r w:rsidR="00A4566B">
        <w:rPr>
          <w:rFonts w:ascii="Book Antiqua" w:hAnsi="Book Antiqua"/>
          <w:sz w:val="24"/>
          <w:szCs w:val="24"/>
        </w:rPr>
        <w:t xml:space="preserve">de </w:t>
      </w:r>
      <w:r w:rsidR="003775D9">
        <w:rPr>
          <w:rFonts w:ascii="Book Antiqua" w:hAnsi="Book Antiqua"/>
          <w:sz w:val="24"/>
          <w:szCs w:val="24"/>
        </w:rPr>
        <w:t xml:space="preserve">persona </w:t>
      </w:r>
      <w:r w:rsidR="00A4566B">
        <w:rPr>
          <w:rFonts w:ascii="Book Antiqua" w:hAnsi="Book Antiqua"/>
          <w:sz w:val="24"/>
          <w:szCs w:val="24"/>
        </w:rPr>
        <w:t>técnic</w:t>
      </w:r>
      <w:r w:rsidR="003775D9">
        <w:rPr>
          <w:rFonts w:ascii="Book Antiqua" w:hAnsi="Book Antiqua"/>
          <w:sz w:val="24"/>
          <w:szCs w:val="24"/>
        </w:rPr>
        <w:t>a</w:t>
      </w:r>
      <w:r w:rsidR="00A4566B">
        <w:rPr>
          <w:rFonts w:ascii="Book Antiqua" w:hAnsi="Book Antiqua"/>
          <w:sz w:val="24"/>
          <w:szCs w:val="24"/>
        </w:rPr>
        <w:t xml:space="preserve"> judicial, </w:t>
      </w:r>
      <w:r w:rsidRPr="00F60179">
        <w:rPr>
          <w:rFonts w:ascii="Book Antiqua" w:hAnsi="Book Antiqua"/>
          <w:sz w:val="24"/>
          <w:szCs w:val="24"/>
        </w:rPr>
        <w:t xml:space="preserve">se traslade para la Fiscalía de Probidad, Transparencia y Anticorrupción, esto con la finalidad de </w:t>
      </w:r>
      <w:r>
        <w:rPr>
          <w:rFonts w:ascii="Book Antiqua" w:hAnsi="Book Antiqua"/>
          <w:sz w:val="24"/>
          <w:szCs w:val="24"/>
        </w:rPr>
        <w:t>solventar una de las</w:t>
      </w:r>
      <w:r w:rsidRPr="00F60179">
        <w:rPr>
          <w:rFonts w:ascii="Book Antiqua" w:hAnsi="Book Antiqua"/>
          <w:sz w:val="24"/>
          <w:szCs w:val="24"/>
        </w:rPr>
        <w:t xml:space="preserve"> seis plazas de personas técnicas judiciales </w:t>
      </w:r>
      <w:r>
        <w:rPr>
          <w:rFonts w:ascii="Book Antiqua" w:hAnsi="Book Antiqua"/>
          <w:sz w:val="24"/>
          <w:szCs w:val="24"/>
        </w:rPr>
        <w:t>que se requieren</w:t>
      </w:r>
      <w:r w:rsidR="00C01541">
        <w:rPr>
          <w:rFonts w:ascii="Book Antiqua" w:hAnsi="Book Antiqua"/>
          <w:sz w:val="24"/>
          <w:szCs w:val="24"/>
        </w:rPr>
        <w:t>,</w:t>
      </w:r>
      <w:r>
        <w:rPr>
          <w:rFonts w:ascii="Book Antiqua" w:hAnsi="Book Antiqua"/>
          <w:sz w:val="24"/>
          <w:szCs w:val="24"/>
        </w:rPr>
        <w:t xml:space="preserve"> </w:t>
      </w:r>
      <w:r w:rsidRPr="00F60179">
        <w:rPr>
          <w:rFonts w:ascii="Book Antiqua" w:hAnsi="Book Antiqua"/>
          <w:sz w:val="24"/>
          <w:szCs w:val="24"/>
        </w:rPr>
        <w:t>establecidas en el informe 609-PLA-RH-MI-2020</w:t>
      </w:r>
      <w:r w:rsidR="00C01541">
        <w:rPr>
          <w:rFonts w:ascii="Book Antiqua" w:hAnsi="Book Antiqua"/>
          <w:sz w:val="24"/>
          <w:szCs w:val="24"/>
        </w:rPr>
        <w:t xml:space="preserve"> que contienen la estructura completa</w:t>
      </w:r>
      <w:r w:rsidR="00885653">
        <w:rPr>
          <w:rFonts w:ascii="Book Antiqua" w:hAnsi="Book Antiqua"/>
          <w:sz w:val="24"/>
          <w:szCs w:val="24"/>
        </w:rPr>
        <w:t xml:space="preserve"> de</w:t>
      </w:r>
      <w:r w:rsidR="00C01541">
        <w:rPr>
          <w:rFonts w:ascii="Book Antiqua" w:hAnsi="Book Antiqua"/>
          <w:sz w:val="24"/>
          <w:szCs w:val="24"/>
        </w:rPr>
        <w:t xml:space="preserve"> la </w:t>
      </w:r>
      <w:r w:rsidR="00480771" w:rsidRPr="00F60179">
        <w:rPr>
          <w:rFonts w:ascii="Book Antiqua" w:hAnsi="Book Antiqua"/>
          <w:sz w:val="24"/>
          <w:szCs w:val="24"/>
          <w:lang w:eastAsia="es-CR"/>
        </w:rPr>
        <w:t>Fiscalía de Probidad, Transparencia y Anticorrupción</w:t>
      </w:r>
      <w:r w:rsidR="00885653">
        <w:rPr>
          <w:rFonts w:ascii="Book Antiqua" w:hAnsi="Book Antiqua"/>
          <w:sz w:val="24"/>
          <w:szCs w:val="24"/>
          <w:lang w:eastAsia="es-CR"/>
        </w:rPr>
        <w:t>.</w:t>
      </w:r>
    </w:p>
    <w:p w14:paraId="0BCBA129" w14:textId="77777777" w:rsidR="00751987" w:rsidRPr="00F60179" w:rsidRDefault="00751987" w:rsidP="00F60179">
      <w:pPr>
        <w:spacing w:line="276" w:lineRule="auto"/>
        <w:jc w:val="both"/>
        <w:rPr>
          <w:rFonts w:ascii="Book Antiqua" w:hAnsi="Book Antiqua"/>
          <w:sz w:val="24"/>
          <w:szCs w:val="24"/>
          <w:lang w:eastAsia="es-CR"/>
        </w:rPr>
      </w:pPr>
    </w:p>
    <w:p w14:paraId="1DF24BC8" w14:textId="77777777" w:rsidR="00F60179" w:rsidRPr="00F60179" w:rsidRDefault="00F60179" w:rsidP="00F60179">
      <w:pPr>
        <w:spacing w:line="276" w:lineRule="auto"/>
        <w:jc w:val="both"/>
        <w:rPr>
          <w:rFonts w:ascii="Book Antiqua" w:hAnsi="Book Antiqua"/>
          <w:sz w:val="24"/>
          <w:szCs w:val="24"/>
          <w:lang w:eastAsia="es-CR"/>
        </w:rPr>
      </w:pPr>
      <w:r w:rsidRPr="00F60179">
        <w:rPr>
          <w:rFonts w:ascii="Book Antiqua" w:hAnsi="Book Antiqua"/>
          <w:sz w:val="24"/>
          <w:szCs w:val="24"/>
          <w:lang w:eastAsia="es-CR"/>
        </w:rPr>
        <w:t>Finalmente, en sesión de presupuesto de Corte Plena del 02 de junio de 2020, se conoció la propuesta de presupuesto</w:t>
      </w:r>
      <w:r w:rsidR="00CA68B8">
        <w:rPr>
          <w:rFonts w:ascii="Book Antiqua" w:hAnsi="Book Antiqua"/>
          <w:sz w:val="24"/>
          <w:szCs w:val="24"/>
          <w:lang w:eastAsia="es-CR"/>
        </w:rPr>
        <w:t xml:space="preserve"> actualizada</w:t>
      </w:r>
      <w:r w:rsidRPr="00F60179">
        <w:rPr>
          <w:rFonts w:ascii="Book Antiqua" w:hAnsi="Book Antiqua"/>
          <w:sz w:val="24"/>
          <w:szCs w:val="24"/>
          <w:lang w:eastAsia="es-CR"/>
        </w:rPr>
        <w:t xml:space="preserve"> para el fortalecimiento de las oficinas relacionadas con anticorrupción. </w:t>
      </w:r>
    </w:p>
    <w:p w14:paraId="7351FFBC" w14:textId="77777777" w:rsidR="00F60179" w:rsidRPr="00F60179" w:rsidRDefault="00F60179" w:rsidP="00F60179">
      <w:pPr>
        <w:spacing w:line="276" w:lineRule="auto"/>
        <w:ind w:right="49"/>
        <w:jc w:val="both"/>
        <w:rPr>
          <w:rFonts w:ascii="Book Antiqua" w:hAnsi="Book Antiqua"/>
          <w:bCs/>
          <w:sz w:val="24"/>
          <w:szCs w:val="24"/>
        </w:rPr>
      </w:pPr>
    </w:p>
    <w:p w14:paraId="2BCCC576" w14:textId="77777777" w:rsidR="00F60179" w:rsidRPr="00F60179" w:rsidRDefault="00F60179" w:rsidP="00F60179">
      <w:pPr>
        <w:spacing w:line="276" w:lineRule="auto"/>
        <w:ind w:right="49"/>
        <w:jc w:val="both"/>
        <w:rPr>
          <w:rFonts w:ascii="Book Antiqua" w:hAnsi="Book Antiqua"/>
          <w:bCs/>
          <w:sz w:val="24"/>
          <w:szCs w:val="24"/>
        </w:rPr>
      </w:pPr>
    </w:p>
    <w:p w14:paraId="69C00493" w14:textId="77777777" w:rsidR="001D084F" w:rsidRDefault="001D084F" w:rsidP="00F60179">
      <w:pPr>
        <w:spacing w:line="276" w:lineRule="auto"/>
        <w:jc w:val="both"/>
        <w:rPr>
          <w:rFonts w:ascii="Book Antiqua" w:hAnsi="Book Antiqua"/>
          <w:sz w:val="24"/>
          <w:szCs w:val="24"/>
          <w:lang w:eastAsia="es-CR"/>
        </w:rPr>
      </w:pPr>
      <w:r>
        <w:rPr>
          <w:rFonts w:ascii="Book Antiqua" w:hAnsi="Book Antiqua"/>
          <w:sz w:val="24"/>
          <w:szCs w:val="24"/>
          <w:lang w:eastAsia="es-CR"/>
        </w:rPr>
        <w:t>Por lo ante</w:t>
      </w:r>
      <w:r w:rsidR="000F4AB5">
        <w:rPr>
          <w:rFonts w:ascii="Book Antiqua" w:hAnsi="Book Antiqua"/>
          <w:sz w:val="24"/>
          <w:szCs w:val="24"/>
          <w:lang w:eastAsia="es-CR"/>
        </w:rPr>
        <w:t>rior, se recomienda</w:t>
      </w:r>
      <w:r>
        <w:rPr>
          <w:rFonts w:ascii="Book Antiqua" w:hAnsi="Book Antiqua"/>
          <w:sz w:val="24"/>
          <w:szCs w:val="24"/>
          <w:lang w:eastAsia="es-CR"/>
        </w:rPr>
        <w:t>:</w:t>
      </w:r>
    </w:p>
    <w:p w14:paraId="067C6AE6" w14:textId="77777777" w:rsidR="001D084F" w:rsidRDefault="001D084F" w:rsidP="00F60179">
      <w:pPr>
        <w:spacing w:line="276" w:lineRule="auto"/>
        <w:jc w:val="both"/>
        <w:rPr>
          <w:rFonts w:ascii="Book Antiqua" w:hAnsi="Book Antiqua"/>
          <w:sz w:val="24"/>
          <w:szCs w:val="24"/>
          <w:lang w:eastAsia="es-CR"/>
        </w:rPr>
      </w:pPr>
    </w:p>
    <w:p w14:paraId="6E1DB7D1" w14:textId="77777777" w:rsidR="00F60179" w:rsidRPr="00807EF4" w:rsidRDefault="005C64FF" w:rsidP="00424253">
      <w:pPr>
        <w:spacing w:line="276" w:lineRule="auto"/>
        <w:jc w:val="both"/>
        <w:rPr>
          <w:rFonts w:ascii="Book Antiqua" w:hAnsi="Book Antiqua"/>
          <w:b/>
          <w:bCs/>
          <w:sz w:val="24"/>
          <w:szCs w:val="24"/>
          <w:lang w:eastAsia="es-CR"/>
        </w:rPr>
      </w:pPr>
      <w:r w:rsidRPr="00807EF4">
        <w:rPr>
          <w:rFonts w:ascii="Book Antiqua" w:hAnsi="Book Antiqua"/>
          <w:b/>
          <w:bCs/>
          <w:sz w:val="24"/>
          <w:szCs w:val="24"/>
          <w:lang w:eastAsia="es-CR"/>
        </w:rPr>
        <w:t xml:space="preserve">Aclarar por parte del Consejo Superior, que </w:t>
      </w:r>
      <w:r w:rsidR="00D61548" w:rsidRPr="00807EF4">
        <w:rPr>
          <w:rFonts w:ascii="Book Antiqua" w:hAnsi="Book Antiqua"/>
          <w:b/>
          <w:bCs/>
          <w:sz w:val="24"/>
          <w:szCs w:val="24"/>
          <w:lang w:eastAsia="es-CR"/>
        </w:rPr>
        <w:t xml:space="preserve">lo </w:t>
      </w:r>
      <w:r w:rsidR="005D7F5C" w:rsidRPr="00807EF4">
        <w:rPr>
          <w:rFonts w:ascii="Book Antiqua" w:hAnsi="Book Antiqua"/>
          <w:b/>
          <w:bCs/>
          <w:sz w:val="24"/>
          <w:szCs w:val="24"/>
          <w:lang w:eastAsia="es-CR"/>
        </w:rPr>
        <w:t>aprobado</w:t>
      </w:r>
      <w:r w:rsidR="00D61548" w:rsidRPr="00807EF4">
        <w:rPr>
          <w:rFonts w:ascii="Book Antiqua" w:hAnsi="Book Antiqua"/>
          <w:b/>
          <w:bCs/>
          <w:sz w:val="24"/>
          <w:szCs w:val="24"/>
          <w:lang w:eastAsia="es-CR"/>
        </w:rPr>
        <w:t xml:space="preserve"> en las </w:t>
      </w:r>
      <w:r w:rsidR="00922426" w:rsidRPr="00807EF4">
        <w:rPr>
          <w:rFonts w:ascii="Book Antiqua" w:hAnsi="Book Antiqua"/>
          <w:b/>
          <w:bCs/>
          <w:sz w:val="24"/>
          <w:szCs w:val="24"/>
          <w:lang w:eastAsia="es-CR"/>
        </w:rPr>
        <w:t>sesiones 46-2020 del 12 de mayo de 2020 artículo XXXIII, 45-2020, del 8 de mayo de 2020, Artículo XV  y 48-2020, del 14 de mayo de 2020, Artículo XII, en relación a</w:t>
      </w:r>
      <w:r w:rsidR="00216FE4" w:rsidRPr="00807EF4">
        <w:rPr>
          <w:rFonts w:ascii="Book Antiqua" w:hAnsi="Book Antiqua"/>
          <w:b/>
          <w:bCs/>
          <w:sz w:val="24"/>
          <w:szCs w:val="24"/>
          <w:lang w:eastAsia="es-CR"/>
        </w:rPr>
        <w:t xml:space="preserve"> la reasignación de las</w:t>
      </w:r>
      <w:r w:rsidR="00922426" w:rsidRPr="00807EF4">
        <w:rPr>
          <w:rFonts w:ascii="Book Antiqua" w:hAnsi="Book Antiqua"/>
          <w:b/>
          <w:bCs/>
          <w:sz w:val="24"/>
          <w:szCs w:val="24"/>
          <w:lang w:eastAsia="es-CR"/>
        </w:rPr>
        <w:t xml:space="preserve"> </w:t>
      </w:r>
      <w:r w:rsidR="00124AD5" w:rsidRPr="00807EF4">
        <w:rPr>
          <w:rFonts w:ascii="Book Antiqua" w:hAnsi="Book Antiqua"/>
          <w:b/>
          <w:bCs/>
          <w:sz w:val="24"/>
          <w:szCs w:val="24"/>
          <w:lang w:eastAsia="es-CR"/>
        </w:rPr>
        <w:t>dos plazas vacantes</w:t>
      </w:r>
      <w:r w:rsidR="00216FE4" w:rsidRPr="00807EF4">
        <w:rPr>
          <w:rFonts w:ascii="Book Antiqua" w:hAnsi="Book Antiqua"/>
          <w:b/>
          <w:bCs/>
          <w:sz w:val="24"/>
          <w:szCs w:val="24"/>
          <w:lang w:eastAsia="es-CR"/>
        </w:rPr>
        <w:t xml:space="preserve"> según informe 526-PLA-MI-2020</w:t>
      </w:r>
      <w:r w:rsidR="00424253" w:rsidRPr="00807EF4">
        <w:rPr>
          <w:rFonts w:ascii="Book Antiqua" w:hAnsi="Book Antiqua"/>
          <w:b/>
          <w:bCs/>
          <w:sz w:val="24"/>
          <w:szCs w:val="24"/>
          <w:lang w:eastAsia="es-CR"/>
        </w:rPr>
        <w:t>,</w:t>
      </w:r>
      <w:r w:rsidR="00216FE4" w:rsidRPr="00807EF4">
        <w:rPr>
          <w:rFonts w:ascii="Book Antiqua" w:hAnsi="Book Antiqua"/>
          <w:b/>
          <w:bCs/>
          <w:sz w:val="24"/>
          <w:szCs w:val="24"/>
          <w:lang w:eastAsia="es-CR"/>
        </w:rPr>
        <w:t xml:space="preserve"> </w:t>
      </w:r>
      <w:r w:rsidR="00D61548" w:rsidRPr="00807EF4">
        <w:rPr>
          <w:rFonts w:ascii="Book Antiqua" w:hAnsi="Book Antiqua"/>
          <w:b/>
          <w:bCs/>
          <w:sz w:val="24"/>
          <w:szCs w:val="24"/>
          <w:lang w:eastAsia="es-CR"/>
        </w:rPr>
        <w:t xml:space="preserve"> </w:t>
      </w:r>
      <w:r w:rsidR="008D1394" w:rsidRPr="00807EF4">
        <w:rPr>
          <w:rFonts w:ascii="Book Antiqua" w:hAnsi="Book Antiqua"/>
          <w:b/>
          <w:bCs/>
          <w:sz w:val="24"/>
          <w:szCs w:val="24"/>
          <w:lang w:eastAsia="es-CR"/>
        </w:rPr>
        <w:t xml:space="preserve">corresponde a una plaza de persona Asistente Administrativa para la </w:t>
      </w:r>
      <w:r w:rsidR="00F60179" w:rsidRPr="00807EF4">
        <w:rPr>
          <w:rFonts w:ascii="Book Antiqua" w:hAnsi="Book Antiqua"/>
          <w:b/>
          <w:bCs/>
          <w:sz w:val="24"/>
          <w:szCs w:val="24"/>
          <w:lang w:eastAsia="es-CR"/>
        </w:rPr>
        <w:t xml:space="preserve">Oficina de Cumplimiento y </w:t>
      </w:r>
      <w:r w:rsidR="008D1394" w:rsidRPr="00807EF4">
        <w:rPr>
          <w:rFonts w:ascii="Book Antiqua" w:hAnsi="Book Antiqua"/>
          <w:b/>
          <w:bCs/>
          <w:sz w:val="24"/>
          <w:szCs w:val="24"/>
          <w:lang w:eastAsia="es-CR"/>
        </w:rPr>
        <w:t xml:space="preserve">otra plaza de persona técnica judicial para </w:t>
      </w:r>
      <w:r w:rsidR="00F60179" w:rsidRPr="00807EF4">
        <w:rPr>
          <w:rFonts w:ascii="Book Antiqua" w:hAnsi="Book Antiqua"/>
          <w:b/>
          <w:bCs/>
          <w:sz w:val="24"/>
          <w:szCs w:val="24"/>
          <w:lang w:eastAsia="es-CR"/>
        </w:rPr>
        <w:t>la Fiscalía Adjunta de Probidad, Transparencia y Anticorrupción</w:t>
      </w:r>
      <w:r w:rsidR="001A47AE" w:rsidRPr="00807EF4">
        <w:rPr>
          <w:rFonts w:ascii="Book Antiqua" w:hAnsi="Book Antiqua"/>
          <w:b/>
          <w:bCs/>
          <w:sz w:val="24"/>
          <w:szCs w:val="24"/>
          <w:lang w:eastAsia="es-CR"/>
        </w:rPr>
        <w:t xml:space="preserve">, para lo cual la Dirección de Gestión Humana realizará el estudio correspondiente para la reubicación y </w:t>
      </w:r>
      <w:r w:rsidR="00807EF4">
        <w:rPr>
          <w:rFonts w:ascii="Book Antiqua" w:hAnsi="Book Antiqua"/>
          <w:b/>
          <w:bCs/>
          <w:sz w:val="24"/>
          <w:szCs w:val="24"/>
          <w:lang w:eastAsia="es-CR"/>
        </w:rPr>
        <w:t>perfil competencial</w:t>
      </w:r>
      <w:r w:rsidR="001A47AE" w:rsidRPr="00807EF4">
        <w:rPr>
          <w:rFonts w:ascii="Book Antiqua" w:hAnsi="Book Antiqua"/>
          <w:b/>
          <w:bCs/>
          <w:sz w:val="24"/>
          <w:szCs w:val="24"/>
          <w:lang w:eastAsia="es-CR"/>
        </w:rPr>
        <w:t xml:space="preserve"> </w:t>
      </w:r>
      <w:r w:rsidR="00477B3B">
        <w:rPr>
          <w:rFonts w:ascii="Book Antiqua" w:hAnsi="Book Antiqua"/>
          <w:b/>
          <w:bCs/>
          <w:sz w:val="24"/>
          <w:szCs w:val="24"/>
          <w:lang w:eastAsia="es-CR"/>
        </w:rPr>
        <w:t xml:space="preserve">correspondiente para </w:t>
      </w:r>
      <w:r w:rsidR="001A47AE" w:rsidRPr="00807EF4">
        <w:rPr>
          <w:rFonts w:ascii="Book Antiqua" w:hAnsi="Book Antiqua"/>
          <w:b/>
          <w:bCs/>
          <w:sz w:val="24"/>
          <w:szCs w:val="24"/>
          <w:lang w:eastAsia="es-CR"/>
        </w:rPr>
        <w:t>dichas plazas.</w:t>
      </w:r>
    </w:p>
    <w:p w14:paraId="0521CAF6" w14:textId="77777777" w:rsidR="00F60179" w:rsidRPr="00F60179" w:rsidRDefault="00F60179" w:rsidP="00F60179">
      <w:pPr>
        <w:spacing w:line="276" w:lineRule="auto"/>
        <w:ind w:firstLine="708"/>
        <w:jc w:val="both"/>
        <w:rPr>
          <w:rFonts w:ascii="Book Antiqua" w:hAnsi="Book Antiqua" w:cs="Book Antiqua"/>
          <w:sz w:val="24"/>
          <w:szCs w:val="24"/>
        </w:rPr>
      </w:pPr>
    </w:p>
    <w:p w14:paraId="7C73E08F" w14:textId="77777777" w:rsidR="00F60179" w:rsidRPr="00F60179" w:rsidRDefault="00F60179" w:rsidP="00F60179">
      <w:pPr>
        <w:spacing w:line="276" w:lineRule="auto"/>
        <w:jc w:val="both"/>
        <w:rPr>
          <w:rFonts w:ascii="Book Antiqua" w:hAnsi="Book Antiqua" w:cs="Book Antiqua"/>
          <w:snapToGrid w:val="0"/>
          <w:sz w:val="24"/>
          <w:szCs w:val="24"/>
          <w:lang w:val="pt-BR"/>
        </w:rPr>
      </w:pPr>
      <w:r w:rsidRPr="00F60179">
        <w:rPr>
          <w:rFonts w:ascii="Book Antiqua" w:hAnsi="Book Antiqua" w:cs="Book Antiqua"/>
          <w:snapToGrid w:val="0"/>
          <w:sz w:val="24"/>
          <w:szCs w:val="24"/>
          <w:lang w:val="pt-BR"/>
        </w:rPr>
        <w:t>Atentamente,</w:t>
      </w:r>
    </w:p>
    <w:p w14:paraId="047AB9B3" w14:textId="77777777" w:rsidR="00F60179" w:rsidRPr="00F60179" w:rsidRDefault="00F60179" w:rsidP="00F60179">
      <w:pPr>
        <w:spacing w:line="276" w:lineRule="auto"/>
        <w:jc w:val="both"/>
        <w:rPr>
          <w:rFonts w:ascii="Book Antiqua" w:hAnsi="Book Antiqua" w:cs="Book Antiqua"/>
          <w:snapToGrid w:val="0"/>
          <w:sz w:val="24"/>
          <w:szCs w:val="24"/>
          <w:lang w:val="pt-BR"/>
        </w:rPr>
      </w:pPr>
    </w:p>
    <w:p w14:paraId="7332C34B" w14:textId="77777777" w:rsidR="00F60179" w:rsidRPr="00F60179" w:rsidRDefault="00F60179" w:rsidP="00F60179">
      <w:pPr>
        <w:spacing w:line="276" w:lineRule="auto"/>
        <w:jc w:val="both"/>
        <w:rPr>
          <w:rFonts w:ascii="Book Antiqua" w:hAnsi="Book Antiqua" w:cs="Book Antiqua"/>
          <w:snapToGrid w:val="0"/>
          <w:sz w:val="24"/>
          <w:szCs w:val="24"/>
          <w:lang w:val="pt-BR"/>
        </w:rPr>
      </w:pPr>
    </w:p>
    <w:p w14:paraId="7D7B0815" w14:textId="77777777" w:rsidR="00F60179" w:rsidRPr="00F60179" w:rsidRDefault="00F60179" w:rsidP="00F60179">
      <w:pPr>
        <w:spacing w:line="276" w:lineRule="auto"/>
        <w:jc w:val="both"/>
        <w:rPr>
          <w:rFonts w:ascii="Book Antiqua" w:hAnsi="Book Antiqua" w:cs="Book Antiqua"/>
          <w:b/>
          <w:bCs/>
          <w:snapToGrid w:val="0"/>
          <w:sz w:val="24"/>
          <w:szCs w:val="24"/>
          <w:lang w:val="pt-BR"/>
        </w:rPr>
      </w:pPr>
      <w:proofErr w:type="spellStart"/>
      <w:r>
        <w:rPr>
          <w:rFonts w:ascii="Book Antiqua" w:hAnsi="Book Antiqua" w:cs="Book Antiqua"/>
          <w:b/>
          <w:bCs/>
          <w:snapToGrid w:val="0"/>
          <w:sz w:val="24"/>
          <w:szCs w:val="24"/>
          <w:lang w:val="pt-BR"/>
        </w:rPr>
        <w:t>Inga</w:t>
      </w:r>
      <w:proofErr w:type="spellEnd"/>
      <w:r>
        <w:rPr>
          <w:rFonts w:ascii="Book Antiqua" w:hAnsi="Book Antiqua" w:cs="Book Antiqua"/>
          <w:b/>
          <w:bCs/>
          <w:snapToGrid w:val="0"/>
          <w:sz w:val="24"/>
          <w:szCs w:val="24"/>
          <w:lang w:val="pt-BR"/>
        </w:rPr>
        <w:t xml:space="preserve">. </w:t>
      </w:r>
      <w:r w:rsidRPr="00F60179">
        <w:rPr>
          <w:rFonts w:ascii="Book Antiqua" w:hAnsi="Book Antiqua" w:cs="Book Antiqua"/>
          <w:b/>
          <w:bCs/>
          <w:snapToGrid w:val="0"/>
          <w:sz w:val="24"/>
          <w:szCs w:val="24"/>
          <w:lang w:val="pt-BR"/>
        </w:rPr>
        <w:t>Elena Gabriela Picado González</w:t>
      </w:r>
    </w:p>
    <w:p w14:paraId="73F206EF" w14:textId="77777777" w:rsidR="00F60179" w:rsidRPr="00F60179" w:rsidRDefault="00F60179" w:rsidP="00F60179">
      <w:pPr>
        <w:spacing w:line="276" w:lineRule="auto"/>
        <w:jc w:val="both"/>
        <w:rPr>
          <w:rFonts w:ascii="Book Antiqua" w:hAnsi="Book Antiqua" w:cs="Book Antiqua"/>
          <w:b/>
          <w:bCs/>
          <w:snapToGrid w:val="0"/>
          <w:sz w:val="24"/>
          <w:szCs w:val="24"/>
          <w:lang w:val="pt-BR"/>
        </w:rPr>
      </w:pPr>
      <w:proofErr w:type="spellStart"/>
      <w:r w:rsidRPr="00F60179">
        <w:rPr>
          <w:rFonts w:ascii="Book Antiqua" w:hAnsi="Book Antiqua" w:cs="Book Antiqua"/>
          <w:b/>
          <w:bCs/>
          <w:snapToGrid w:val="0"/>
          <w:sz w:val="24"/>
          <w:szCs w:val="24"/>
          <w:lang w:val="pt-BR"/>
        </w:rPr>
        <w:t>Jefa</w:t>
      </w:r>
      <w:proofErr w:type="spellEnd"/>
      <w:r>
        <w:rPr>
          <w:rFonts w:ascii="Book Antiqua" w:hAnsi="Book Antiqua" w:cs="Book Antiqua"/>
          <w:b/>
          <w:bCs/>
          <w:snapToGrid w:val="0"/>
          <w:sz w:val="24"/>
          <w:szCs w:val="24"/>
          <w:lang w:val="pt-BR"/>
        </w:rPr>
        <w:t>,</w:t>
      </w:r>
      <w:r w:rsidRPr="00F60179">
        <w:rPr>
          <w:rFonts w:ascii="Book Antiqua" w:hAnsi="Book Antiqua" w:cs="Book Antiqua"/>
          <w:b/>
          <w:bCs/>
          <w:snapToGrid w:val="0"/>
          <w:sz w:val="24"/>
          <w:szCs w:val="24"/>
          <w:lang w:val="pt-BR"/>
        </w:rPr>
        <w:t xml:space="preserve"> Subproceso de </w:t>
      </w:r>
      <w:proofErr w:type="spellStart"/>
      <w:r w:rsidRPr="00F60179">
        <w:rPr>
          <w:rFonts w:ascii="Book Antiqua" w:hAnsi="Book Antiqua" w:cs="Book Antiqua"/>
          <w:b/>
          <w:bCs/>
          <w:snapToGrid w:val="0"/>
          <w:sz w:val="24"/>
          <w:szCs w:val="24"/>
          <w:lang w:val="pt-BR"/>
        </w:rPr>
        <w:t>Modernización</w:t>
      </w:r>
      <w:proofErr w:type="spellEnd"/>
      <w:r w:rsidRPr="00F60179">
        <w:rPr>
          <w:rFonts w:ascii="Book Antiqua" w:hAnsi="Book Antiqua" w:cs="Book Antiqua"/>
          <w:b/>
          <w:bCs/>
          <w:snapToGrid w:val="0"/>
          <w:sz w:val="24"/>
          <w:szCs w:val="24"/>
          <w:lang w:val="pt-BR"/>
        </w:rPr>
        <w:t xml:space="preserve"> Institucional</w:t>
      </w:r>
    </w:p>
    <w:p w14:paraId="27010207" w14:textId="77777777" w:rsidR="00F60179" w:rsidRPr="00F60179" w:rsidRDefault="00F60179" w:rsidP="00F60179">
      <w:pPr>
        <w:spacing w:line="276" w:lineRule="auto"/>
        <w:jc w:val="both"/>
        <w:rPr>
          <w:rFonts w:ascii="Book Antiqua" w:hAnsi="Book Antiqua" w:cs="Book Antiqua"/>
          <w:sz w:val="24"/>
          <w:szCs w:val="24"/>
        </w:rPr>
      </w:pPr>
    </w:p>
    <w:p w14:paraId="6CB77C1D" w14:textId="77777777" w:rsidR="00F60179" w:rsidRPr="00F60179" w:rsidRDefault="00F60179" w:rsidP="00F60179">
      <w:pPr>
        <w:spacing w:line="276" w:lineRule="auto"/>
        <w:jc w:val="both"/>
        <w:rPr>
          <w:rFonts w:ascii="Book Antiqua" w:hAnsi="Book Antiqua" w:cs="Book Antiqua"/>
          <w:sz w:val="24"/>
          <w:szCs w:val="24"/>
        </w:rPr>
      </w:pPr>
    </w:p>
    <w:p w14:paraId="56215FDE" w14:textId="77777777" w:rsidR="00A62AC4" w:rsidRPr="00E5646D" w:rsidRDefault="00A62AC4" w:rsidP="00F60179"/>
    <w:p w14:paraId="5967A0E3" w14:textId="77777777" w:rsidR="00637DB4" w:rsidRPr="002E6A34" w:rsidRDefault="00637DB4" w:rsidP="002E6A34"/>
    <w:sectPr w:rsidR="00637DB4" w:rsidRPr="002E6A34" w:rsidSect="00E649D5">
      <w:headerReference w:type="default" r:id="rId10"/>
      <w:footerReference w:type="even" r:id="rId11"/>
      <w:footerReference w:type="default" r:id="rId12"/>
      <w:pgSz w:w="12242" w:h="15842" w:code="1"/>
      <w:pgMar w:top="2268" w:right="170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9A2C8" w14:textId="77777777" w:rsidR="006A5259" w:rsidRDefault="006A5259">
      <w:r>
        <w:separator/>
      </w:r>
    </w:p>
  </w:endnote>
  <w:endnote w:type="continuationSeparator" w:id="0">
    <w:p w14:paraId="24A4A6AE" w14:textId="77777777" w:rsidR="006A5259" w:rsidRDefault="006A5259">
      <w:r>
        <w:continuationSeparator/>
      </w:r>
    </w:p>
  </w:endnote>
  <w:endnote w:type="continuationNotice" w:id="1">
    <w:p w14:paraId="69DF79CD" w14:textId="77777777" w:rsidR="006A5259" w:rsidRDefault="006A5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Times New Roman"/>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2B91F" w14:textId="77777777" w:rsidR="00C70771" w:rsidRDefault="00B4099B" w:rsidP="00E649D5">
    <w:pPr>
      <w:pStyle w:val="Piedepgina"/>
      <w:framePr w:wrap="around" w:vAnchor="text" w:hAnchor="margin" w:xAlign="right" w:y="1"/>
      <w:rPr>
        <w:rStyle w:val="Nmerodepgina"/>
      </w:rPr>
    </w:pPr>
    <w:r>
      <w:rPr>
        <w:rStyle w:val="Nmerodepgina"/>
      </w:rPr>
      <w:fldChar w:fldCharType="begin"/>
    </w:r>
    <w:r w:rsidR="00C70771">
      <w:rPr>
        <w:rStyle w:val="Nmerodepgina"/>
      </w:rPr>
      <w:instrText xml:space="preserve">PAGE  </w:instrText>
    </w:r>
    <w:r>
      <w:rPr>
        <w:rStyle w:val="Nmerodepgina"/>
      </w:rPr>
      <w:fldChar w:fldCharType="end"/>
    </w:r>
  </w:p>
  <w:p w14:paraId="3534E867" w14:textId="77777777" w:rsidR="00C70771" w:rsidRDefault="00C70771" w:rsidP="00E649D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2BED8" w14:textId="2116ACA2" w:rsidR="00C70771" w:rsidRDefault="00B4099B" w:rsidP="00E649D5">
    <w:pPr>
      <w:pStyle w:val="Piedepgina"/>
      <w:framePr w:wrap="around" w:vAnchor="text" w:hAnchor="margin" w:xAlign="right" w:y="1"/>
      <w:rPr>
        <w:rStyle w:val="Nmerodepgina"/>
      </w:rPr>
    </w:pPr>
    <w:r>
      <w:rPr>
        <w:rStyle w:val="Nmerodepgina"/>
      </w:rPr>
      <w:fldChar w:fldCharType="begin"/>
    </w:r>
    <w:r w:rsidR="00C70771">
      <w:rPr>
        <w:rStyle w:val="Nmerodepgina"/>
      </w:rPr>
      <w:instrText xml:space="preserve">PAGE  </w:instrText>
    </w:r>
    <w:r>
      <w:rPr>
        <w:rStyle w:val="Nmerodepgina"/>
      </w:rPr>
      <w:fldChar w:fldCharType="separate"/>
    </w:r>
    <w:r w:rsidR="006424BD">
      <w:rPr>
        <w:rStyle w:val="Nmerodepgina"/>
        <w:noProof/>
      </w:rPr>
      <w:t>1</w:t>
    </w:r>
    <w:r>
      <w:rPr>
        <w:rStyle w:val="Nmerodepgina"/>
      </w:rPr>
      <w:fldChar w:fldCharType="end"/>
    </w:r>
  </w:p>
  <w:p w14:paraId="22B02788" w14:textId="77777777" w:rsidR="00C70771" w:rsidRPr="0036463A" w:rsidRDefault="00C70771" w:rsidP="00E649D5">
    <w:pPr>
      <w:pBdr>
        <w:top w:val="single" w:sz="4" w:space="1" w:color="auto"/>
      </w:pBdr>
      <w:ind w:right="360"/>
      <w:jc w:val="center"/>
      <w:rPr>
        <w:rFonts w:ascii="Book Antiqua" w:hAnsi="Book Antiqua"/>
        <w:b/>
        <w:bCs/>
        <w:color w:val="000000"/>
        <w:sz w:val="24"/>
        <w:szCs w:val="24"/>
      </w:rPr>
    </w:pPr>
    <w:r w:rsidRPr="0036463A">
      <w:rPr>
        <w:rFonts w:ascii="Book Antiqua" w:hAnsi="Book Antiqua"/>
        <w:b/>
        <w:bCs/>
        <w:color w:val="000000"/>
        <w:sz w:val="24"/>
        <w:szCs w:val="24"/>
      </w:rPr>
      <w:t>Trabajamos por el desarrollo de la administración de justicia                               con proyección e innovación</w:t>
    </w:r>
  </w:p>
  <w:p w14:paraId="5AE955AF" w14:textId="77777777" w:rsidR="00C70771" w:rsidRDefault="00C70771" w:rsidP="002F641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2A678" w14:textId="77777777" w:rsidR="006A5259" w:rsidRDefault="006A5259">
      <w:r>
        <w:separator/>
      </w:r>
    </w:p>
  </w:footnote>
  <w:footnote w:type="continuationSeparator" w:id="0">
    <w:p w14:paraId="3AF7B1E9" w14:textId="77777777" w:rsidR="006A5259" w:rsidRDefault="006A5259">
      <w:r>
        <w:continuationSeparator/>
      </w:r>
    </w:p>
  </w:footnote>
  <w:footnote w:type="continuationNotice" w:id="1">
    <w:p w14:paraId="49EF8848" w14:textId="77777777" w:rsidR="006A5259" w:rsidRDefault="006A5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0CAED" w14:textId="77777777" w:rsidR="00C70771" w:rsidRDefault="00C70771" w:rsidP="00BF0EE8">
    <w:pPr>
      <w:framePr w:w="640" w:hSpace="141" w:wrap="auto" w:vAnchor="text" w:hAnchor="margin" w:x="8456" w:y="-91"/>
    </w:pPr>
  </w:p>
  <w:p w14:paraId="6D25C4F4" w14:textId="77777777" w:rsidR="00C70771" w:rsidRDefault="00C70771" w:rsidP="00BF0EE8">
    <w:pPr>
      <w:pStyle w:val="Encabezado"/>
      <w:tabs>
        <w:tab w:val="clear" w:pos="4252"/>
        <w:tab w:val="clear" w:pos="8504"/>
        <w:tab w:val="center" w:pos="8804"/>
        <w:tab w:val="right" w:pos="8875"/>
      </w:tabs>
      <w:rPr>
        <w:rFonts w:ascii="Book Antiqua" w:hAnsi="Book Antiqua" w:cs="Book Antiqua"/>
        <w:i/>
        <w:iCs/>
        <w:sz w:val="18"/>
        <w:szCs w:val="18"/>
      </w:rPr>
    </w:pPr>
    <w:r>
      <w:rPr>
        <w:rFonts w:ascii="Book Antiqua" w:hAnsi="Book Antiqua" w:cs="Book Antiqua"/>
        <w:i/>
        <w:iCs/>
        <w:sz w:val="18"/>
        <w:szCs w:val="18"/>
      </w:rPr>
      <w:t xml:space="preserve">                                           Poder Judicial – Dirección de Planificación</w:t>
    </w:r>
    <w:r w:rsidRPr="00AF6844">
      <w:rPr>
        <w:sz w:val="24"/>
        <w:szCs w:val="24"/>
      </w:rPr>
      <w:object w:dxaOrig="1845" w:dyaOrig="2145" w14:anchorId="55A93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pt;height:32.5pt">
          <v:imagedata r:id="rId1" o:title=""/>
        </v:shape>
        <o:OLEObject Type="Embed" ProgID="PBrush" ShapeID="_x0000_i1025" DrawAspect="Content" ObjectID="_1655623581" r:id="rId2"/>
      </w:object>
    </w:r>
  </w:p>
  <w:p w14:paraId="5D01C331" w14:textId="77777777" w:rsidR="00C70771" w:rsidRDefault="00C70771" w:rsidP="00BF0EE8">
    <w:pPr>
      <w:pStyle w:val="Encabezado"/>
      <w:tabs>
        <w:tab w:val="clear" w:pos="8504"/>
        <w:tab w:val="right" w:pos="8875"/>
      </w:tabs>
      <w:jc w:val="center"/>
      <w:rPr>
        <w:rFonts w:ascii="Book Antiqua" w:hAnsi="Book Antiqua" w:cs="Book Antiqua"/>
        <w:i/>
        <w:iCs/>
        <w:sz w:val="18"/>
        <w:szCs w:val="18"/>
      </w:rPr>
    </w:pPr>
    <w:r>
      <w:rPr>
        <w:rFonts w:ascii="Book Antiqua" w:hAnsi="Book Antiqua" w:cs="Book Antiqua"/>
        <w:i/>
        <w:iCs/>
        <w:sz w:val="18"/>
        <w:szCs w:val="18"/>
      </w:rPr>
      <w:t>San José -  Costa Rica</w:t>
    </w:r>
  </w:p>
  <w:p w14:paraId="27AA2710" w14:textId="77777777" w:rsidR="00C70771" w:rsidRPr="005B3B0C" w:rsidRDefault="00C70771" w:rsidP="00BF0EE8">
    <w:pPr>
      <w:pStyle w:val="Encabezado"/>
      <w:jc w:val="center"/>
      <w:rPr>
        <w:lang w:val="en-US"/>
      </w:rPr>
    </w:pPr>
    <w:r w:rsidRPr="006424BD">
      <w:rPr>
        <w:rFonts w:ascii="Book Antiqua" w:hAnsi="Book Antiqua" w:cs="Book Antiqua"/>
        <w:i/>
        <w:iCs/>
        <w:sz w:val="18"/>
        <w:szCs w:val="18"/>
        <w:lang w:val="es-MX"/>
      </w:rPr>
      <w:t xml:space="preserve">Telf.   </w:t>
    </w:r>
    <w:r w:rsidRPr="005B3B0C">
      <w:rPr>
        <w:rFonts w:ascii="Book Antiqua" w:hAnsi="Book Antiqua" w:cs="Book Antiqua"/>
        <w:i/>
        <w:iCs/>
        <w:sz w:val="18"/>
        <w:szCs w:val="18"/>
        <w:lang w:val="en-US"/>
      </w:rPr>
      <w:t xml:space="preserve">2295-3600 / </w:t>
    </w:r>
    <w:proofErr w:type="gramStart"/>
    <w:r w:rsidRPr="005B3B0C">
      <w:rPr>
        <w:rFonts w:ascii="Book Antiqua" w:hAnsi="Book Antiqua" w:cs="Book Antiqua"/>
        <w:i/>
        <w:iCs/>
        <w:sz w:val="18"/>
        <w:szCs w:val="18"/>
        <w:lang w:val="en-US"/>
      </w:rPr>
      <w:t>3599  Fax</w:t>
    </w:r>
    <w:proofErr w:type="gramEnd"/>
    <w:r w:rsidRPr="005B3B0C">
      <w:rPr>
        <w:rFonts w:ascii="Book Antiqua" w:hAnsi="Book Antiqua" w:cs="Book Antiqua"/>
        <w:i/>
        <w:iCs/>
        <w:sz w:val="18"/>
        <w:szCs w:val="18"/>
        <w:lang w:val="en-US"/>
      </w:rPr>
      <w:t>. 22</w:t>
    </w:r>
    <w:r>
      <w:rPr>
        <w:rFonts w:ascii="Book Antiqua" w:hAnsi="Book Antiqua" w:cs="Book Antiqua"/>
        <w:i/>
        <w:iCs/>
        <w:sz w:val="18"/>
        <w:szCs w:val="18"/>
        <w:lang w:val="en-US"/>
      </w:rPr>
      <w:t xml:space="preserve">57-5633   / </w:t>
    </w:r>
    <w:proofErr w:type="spellStart"/>
    <w:r>
      <w:rPr>
        <w:rFonts w:ascii="Book Antiqua" w:hAnsi="Book Antiqua" w:cs="Book Antiqua"/>
        <w:i/>
        <w:iCs/>
        <w:sz w:val="18"/>
        <w:szCs w:val="18"/>
        <w:lang w:val="en-US"/>
      </w:rPr>
      <w:t>Apdo</w:t>
    </w:r>
    <w:proofErr w:type="spellEnd"/>
    <w:r>
      <w:rPr>
        <w:rFonts w:ascii="Book Antiqua" w:hAnsi="Book Antiqua" w:cs="Book Antiqua"/>
        <w:i/>
        <w:iCs/>
        <w:sz w:val="18"/>
        <w:szCs w:val="18"/>
        <w:lang w:val="en-US"/>
      </w:rPr>
      <w:t>.  95-</w:t>
    </w:r>
    <w:proofErr w:type="gramStart"/>
    <w:r>
      <w:rPr>
        <w:rFonts w:ascii="Book Antiqua" w:hAnsi="Book Antiqua" w:cs="Book Antiqua"/>
        <w:i/>
        <w:iCs/>
        <w:sz w:val="18"/>
        <w:szCs w:val="18"/>
        <w:lang w:val="en-US"/>
      </w:rPr>
      <w:t>1003  /</w:t>
    </w:r>
    <w:proofErr w:type="gramEnd"/>
    <w:r>
      <w:rPr>
        <w:rFonts w:ascii="Book Antiqua" w:hAnsi="Book Antiqua" w:cs="Book Antiqua"/>
        <w:i/>
        <w:iCs/>
        <w:sz w:val="18"/>
        <w:szCs w:val="18"/>
        <w:lang w:val="en-US"/>
      </w:rPr>
      <w:t xml:space="preserve"> </w:t>
    </w:r>
    <w:r w:rsidRPr="005B3B0C">
      <w:rPr>
        <w:rFonts w:ascii="Book Antiqua" w:hAnsi="Book Antiqua" w:cs="Book Antiqua"/>
        <w:i/>
        <w:iCs/>
        <w:sz w:val="18"/>
        <w:szCs w:val="18"/>
        <w:lang w:val="en-US"/>
      </w:rPr>
      <w:t>planificacion@poder-judicial.go.cr</w:t>
    </w:r>
  </w:p>
  <w:p w14:paraId="45A958BE" w14:textId="77777777" w:rsidR="00C70771" w:rsidRPr="005B3B0C" w:rsidRDefault="00C70771" w:rsidP="00BF0EE8">
    <w:pPr>
      <w:pBdr>
        <w:bottom w:val="single" w:sz="6" w:space="0" w:color="auto"/>
      </w:pBdr>
      <w:spacing w:after="2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0"/>
        </w:tabs>
      </w:pPr>
      <w:rPr>
        <w:rFonts w:ascii="Arial" w:hAnsi="Arial" w:cs="Arial"/>
        <w:sz w:val="24"/>
        <w:szCs w:val="24"/>
      </w:rPr>
    </w:lvl>
    <w:lvl w:ilvl="1">
      <w:start w:val="1"/>
      <w:numFmt w:val="bullet"/>
      <w:lvlText w:val="ü"/>
      <w:lvlJc w:val="left"/>
      <w:pPr>
        <w:tabs>
          <w:tab w:val="num" w:pos="0"/>
        </w:tabs>
      </w:pPr>
      <w:rPr>
        <w:rFonts w:ascii="Wingdings" w:hAnsi="Wingdings"/>
        <w:sz w:val="24"/>
      </w:rPr>
    </w:lvl>
    <w:lvl w:ilvl="2">
      <w:start w:val="1"/>
      <w:numFmt w:val="decimal"/>
      <w:lvlText w:val="%3."/>
      <w:lvlJc w:val="left"/>
      <w:pPr>
        <w:tabs>
          <w:tab w:val="num" w:pos="0"/>
        </w:tabs>
      </w:pPr>
      <w:rPr>
        <w:rFonts w:ascii="Arial" w:hAnsi="Arial" w:cs="Arial"/>
        <w:sz w:val="24"/>
        <w:szCs w:val="24"/>
      </w:rPr>
    </w:lvl>
    <w:lvl w:ilvl="3">
      <w:start w:val="1"/>
      <w:numFmt w:val="decimal"/>
      <w:lvlText w:val="%4."/>
      <w:lvlJc w:val="left"/>
      <w:pPr>
        <w:tabs>
          <w:tab w:val="num" w:pos="0"/>
        </w:tabs>
      </w:pPr>
      <w:rPr>
        <w:rFonts w:ascii="Arial" w:hAnsi="Arial" w:cs="Arial"/>
        <w:sz w:val="24"/>
        <w:szCs w:val="24"/>
      </w:rPr>
    </w:lvl>
    <w:lvl w:ilvl="4">
      <w:start w:val="1"/>
      <w:numFmt w:val="decimal"/>
      <w:lvlText w:val="%5."/>
      <w:lvlJc w:val="left"/>
      <w:pPr>
        <w:tabs>
          <w:tab w:val="num" w:pos="0"/>
        </w:tabs>
      </w:pPr>
      <w:rPr>
        <w:rFonts w:ascii="Arial" w:hAnsi="Arial" w:cs="Arial"/>
        <w:sz w:val="24"/>
        <w:szCs w:val="24"/>
      </w:rPr>
    </w:lvl>
    <w:lvl w:ilvl="5">
      <w:start w:val="1"/>
      <w:numFmt w:val="decimal"/>
      <w:lvlText w:val="%6."/>
      <w:lvlJc w:val="left"/>
      <w:pPr>
        <w:tabs>
          <w:tab w:val="num" w:pos="0"/>
        </w:tabs>
      </w:pPr>
      <w:rPr>
        <w:rFonts w:ascii="Arial" w:hAnsi="Arial" w:cs="Arial"/>
        <w:sz w:val="24"/>
        <w:szCs w:val="24"/>
      </w:rPr>
    </w:lvl>
    <w:lvl w:ilvl="6">
      <w:start w:val="1"/>
      <w:numFmt w:val="decimal"/>
      <w:lvlText w:val="%7."/>
      <w:lvlJc w:val="left"/>
      <w:pPr>
        <w:tabs>
          <w:tab w:val="num" w:pos="0"/>
        </w:tabs>
      </w:pPr>
      <w:rPr>
        <w:rFonts w:ascii="Arial" w:hAnsi="Arial" w:cs="Arial"/>
        <w:sz w:val="24"/>
        <w:szCs w:val="24"/>
      </w:rPr>
    </w:lvl>
    <w:lvl w:ilvl="7">
      <w:start w:val="1"/>
      <w:numFmt w:val="decimal"/>
      <w:lvlText w:val="%8."/>
      <w:lvlJc w:val="left"/>
      <w:pPr>
        <w:tabs>
          <w:tab w:val="num" w:pos="0"/>
        </w:tabs>
      </w:pPr>
      <w:rPr>
        <w:rFonts w:ascii="Arial" w:hAnsi="Arial" w:cs="Arial"/>
        <w:sz w:val="24"/>
        <w:szCs w:val="24"/>
      </w:rPr>
    </w:lvl>
    <w:lvl w:ilvl="8">
      <w:start w:val="1"/>
      <w:numFmt w:val="decimal"/>
      <w:lvlText w:val="%9."/>
      <w:lvlJc w:val="left"/>
      <w:pPr>
        <w:tabs>
          <w:tab w:val="num" w:pos="0"/>
        </w:tabs>
      </w:pPr>
      <w:rPr>
        <w:rFonts w:ascii="Arial" w:hAnsi="Arial" w:cs="Arial"/>
        <w:sz w:val="24"/>
        <w:szCs w:val="24"/>
      </w:rPr>
    </w:lvl>
  </w:abstractNum>
  <w:abstractNum w:abstractNumId="1" w15:restartNumberingAfterBreak="0">
    <w:nsid w:val="00000009"/>
    <w:multiLevelType w:val="singleLevel"/>
    <w:tmpl w:val="CC58D72E"/>
    <w:name w:val="WW8Num9"/>
    <w:lvl w:ilvl="0">
      <w:start w:val="1"/>
      <w:numFmt w:val="decimal"/>
      <w:lvlText w:val="%1."/>
      <w:lvlJc w:val="left"/>
      <w:pPr>
        <w:tabs>
          <w:tab w:val="num" w:pos="0"/>
        </w:tabs>
        <w:ind w:left="720" w:hanging="360"/>
      </w:pPr>
      <w:rPr>
        <w:rFonts w:ascii="Book Antiqua" w:eastAsia="Times New Roman" w:hAnsi="Book Antiqua" w:cs="Wingdings" w:hint="default"/>
        <w:color w:val="000000"/>
        <w:lang w:val="es-CR"/>
      </w:rPr>
    </w:lvl>
  </w:abstractNum>
  <w:abstractNum w:abstractNumId="2" w15:restartNumberingAfterBreak="0">
    <w:nsid w:val="00000014"/>
    <w:multiLevelType w:val="singleLevel"/>
    <w:tmpl w:val="90188ED0"/>
    <w:name w:val="WW8Num20"/>
    <w:lvl w:ilvl="0">
      <w:start w:val="1"/>
      <w:numFmt w:val="decimal"/>
      <w:lvlText w:val="%1."/>
      <w:lvlJc w:val="left"/>
      <w:pPr>
        <w:tabs>
          <w:tab w:val="num" w:pos="0"/>
        </w:tabs>
        <w:ind w:left="720" w:hanging="360"/>
      </w:pPr>
      <w:rPr>
        <w:rFonts w:ascii="Book Antiqua" w:eastAsia="Times New Roman" w:hAnsi="Book Antiqua" w:cs="Wingdings" w:hint="default"/>
        <w:color w:val="000000"/>
        <w:lang w:val="es-ES"/>
      </w:rPr>
    </w:lvl>
  </w:abstractNum>
  <w:abstractNum w:abstractNumId="3" w15:restartNumberingAfterBreak="0">
    <w:nsid w:val="01B65304"/>
    <w:multiLevelType w:val="multilevel"/>
    <w:tmpl w:val="18689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48D409B"/>
    <w:multiLevelType w:val="hybridMultilevel"/>
    <w:tmpl w:val="5CAC96D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71319C2"/>
    <w:multiLevelType w:val="hybridMultilevel"/>
    <w:tmpl w:val="E7A075D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794762D"/>
    <w:multiLevelType w:val="hybridMultilevel"/>
    <w:tmpl w:val="F4945404"/>
    <w:lvl w:ilvl="0" w:tplc="B12C6654">
      <w:start w:val="2"/>
      <w:numFmt w:val="decimal"/>
      <w:lvlText w:val="%1."/>
      <w:lvlJc w:val="left"/>
      <w:pPr>
        <w:ind w:left="1080" w:hanging="360"/>
      </w:pPr>
      <w:rPr>
        <w:rFonts w:hint="default"/>
        <w:lang w:val="es-CR"/>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0F24040C"/>
    <w:multiLevelType w:val="hybridMultilevel"/>
    <w:tmpl w:val="C5CEE84A"/>
    <w:lvl w:ilvl="0" w:tplc="140A0001">
      <w:start w:val="1"/>
      <w:numFmt w:val="bullet"/>
      <w:lvlText w:val=""/>
      <w:lvlJc w:val="left"/>
      <w:pPr>
        <w:ind w:left="72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8" w15:restartNumberingAfterBreak="0">
    <w:nsid w:val="0F4D27D4"/>
    <w:multiLevelType w:val="hybridMultilevel"/>
    <w:tmpl w:val="F4945404"/>
    <w:lvl w:ilvl="0" w:tplc="B12C6654">
      <w:start w:val="2"/>
      <w:numFmt w:val="decimal"/>
      <w:lvlText w:val="%1."/>
      <w:lvlJc w:val="left"/>
      <w:pPr>
        <w:ind w:left="1080" w:hanging="360"/>
      </w:pPr>
      <w:rPr>
        <w:rFonts w:hint="default"/>
        <w:lang w:val="es-CR"/>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9" w15:restartNumberingAfterBreak="0">
    <w:nsid w:val="120E51B3"/>
    <w:multiLevelType w:val="multilevel"/>
    <w:tmpl w:val="18689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4CC789B"/>
    <w:multiLevelType w:val="hybridMultilevel"/>
    <w:tmpl w:val="51B88E0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A597E6C"/>
    <w:multiLevelType w:val="multilevel"/>
    <w:tmpl w:val="18689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15E4584"/>
    <w:multiLevelType w:val="hybridMultilevel"/>
    <w:tmpl w:val="F4945404"/>
    <w:lvl w:ilvl="0" w:tplc="B12C6654">
      <w:start w:val="2"/>
      <w:numFmt w:val="decimal"/>
      <w:lvlText w:val="%1."/>
      <w:lvlJc w:val="left"/>
      <w:pPr>
        <w:ind w:left="1080" w:hanging="360"/>
      </w:pPr>
      <w:rPr>
        <w:rFonts w:hint="default"/>
        <w:lang w:val="es-CR"/>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3" w15:restartNumberingAfterBreak="0">
    <w:nsid w:val="2CC70929"/>
    <w:multiLevelType w:val="multilevel"/>
    <w:tmpl w:val="1C869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E278B9"/>
    <w:multiLevelType w:val="hybridMultilevel"/>
    <w:tmpl w:val="F4945404"/>
    <w:lvl w:ilvl="0" w:tplc="B12C6654">
      <w:start w:val="2"/>
      <w:numFmt w:val="decimal"/>
      <w:lvlText w:val="%1."/>
      <w:lvlJc w:val="left"/>
      <w:pPr>
        <w:ind w:left="1080" w:hanging="360"/>
      </w:pPr>
      <w:rPr>
        <w:rFonts w:hint="default"/>
        <w:lang w:val="es-CR"/>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5" w15:restartNumberingAfterBreak="0">
    <w:nsid w:val="33D40899"/>
    <w:multiLevelType w:val="hybridMultilevel"/>
    <w:tmpl w:val="01625B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95F3610"/>
    <w:multiLevelType w:val="multilevel"/>
    <w:tmpl w:val="18689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C7E7D9C"/>
    <w:multiLevelType w:val="hybridMultilevel"/>
    <w:tmpl w:val="EE68A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6F69BF"/>
    <w:multiLevelType w:val="multilevel"/>
    <w:tmpl w:val="2E3288E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94A5FB2"/>
    <w:multiLevelType w:val="hybridMultilevel"/>
    <w:tmpl w:val="073AAF8C"/>
    <w:lvl w:ilvl="0" w:tplc="2458AC2E">
      <w:start w:val="1"/>
      <w:numFmt w:val="decimal"/>
      <w:lvlText w:val="%1."/>
      <w:lvlJc w:val="left"/>
      <w:pPr>
        <w:ind w:left="720" w:hanging="360"/>
      </w:pPr>
      <w:rPr>
        <w:rFonts w:cs="Book Antiqua"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4C55D22"/>
    <w:multiLevelType w:val="multilevel"/>
    <w:tmpl w:val="18689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B296B99"/>
    <w:multiLevelType w:val="hybridMultilevel"/>
    <w:tmpl w:val="F4945404"/>
    <w:lvl w:ilvl="0" w:tplc="B12C6654">
      <w:start w:val="2"/>
      <w:numFmt w:val="decimal"/>
      <w:lvlText w:val="%1."/>
      <w:lvlJc w:val="left"/>
      <w:pPr>
        <w:ind w:left="1080" w:hanging="360"/>
      </w:pPr>
      <w:rPr>
        <w:rFonts w:hint="default"/>
        <w:lang w:val="es-CR"/>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2" w15:restartNumberingAfterBreak="0">
    <w:nsid w:val="627B5643"/>
    <w:multiLevelType w:val="hybridMultilevel"/>
    <w:tmpl w:val="785CE4B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3" w15:restartNumberingAfterBreak="0">
    <w:nsid w:val="637C6806"/>
    <w:multiLevelType w:val="hybridMultilevel"/>
    <w:tmpl w:val="DE341B46"/>
    <w:lvl w:ilvl="0" w:tplc="04090015">
      <w:start w:val="1"/>
      <w:numFmt w:val="upp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4" w15:restartNumberingAfterBreak="0">
    <w:nsid w:val="66E76CF8"/>
    <w:multiLevelType w:val="hybridMultilevel"/>
    <w:tmpl w:val="4CBA09D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6AAA441C"/>
    <w:multiLevelType w:val="hybridMultilevel"/>
    <w:tmpl w:val="B9D0EC8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6D407E5C"/>
    <w:multiLevelType w:val="multilevel"/>
    <w:tmpl w:val="CFA2F29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0CD2C9F"/>
    <w:multiLevelType w:val="multilevel"/>
    <w:tmpl w:val="18689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18602B4"/>
    <w:multiLevelType w:val="hybridMultilevel"/>
    <w:tmpl w:val="BA943E0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7613132F"/>
    <w:multiLevelType w:val="hybridMultilevel"/>
    <w:tmpl w:val="F3F6CFC4"/>
    <w:lvl w:ilvl="0" w:tplc="C7DE0E2C">
      <w:start w:val="1"/>
      <w:numFmt w:val="decimal"/>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30" w15:restartNumberingAfterBreak="0">
    <w:nsid w:val="79951A61"/>
    <w:multiLevelType w:val="hybridMultilevel"/>
    <w:tmpl w:val="5BE278A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7DE511E5"/>
    <w:multiLevelType w:val="hybridMultilevel"/>
    <w:tmpl w:val="97A045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0"/>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9"/>
  </w:num>
  <w:num w:numId="5">
    <w:abstractNumId w:val="4"/>
  </w:num>
  <w:num w:numId="6">
    <w:abstractNumId w:val="24"/>
  </w:num>
  <w:num w:numId="7">
    <w:abstractNumId w:val="25"/>
  </w:num>
  <w:num w:numId="8">
    <w:abstractNumId w:val="15"/>
  </w:num>
  <w:num w:numId="9">
    <w:abstractNumId w:val="22"/>
  </w:num>
  <w:num w:numId="10">
    <w:abstractNumId w:val="26"/>
  </w:num>
  <w:num w:numId="1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1"/>
  </w:num>
  <w:num w:numId="14">
    <w:abstractNumId w:val="2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0"/>
  </w:num>
  <w:num w:numId="18">
    <w:abstractNumId w:val="14"/>
  </w:num>
  <w:num w:numId="19">
    <w:abstractNumId w:val="3"/>
  </w:num>
  <w:num w:numId="20">
    <w:abstractNumId w:val="16"/>
  </w:num>
  <w:num w:numId="21">
    <w:abstractNumId w:val="27"/>
  </w:num>
  <w:num w:numId="22">
    <w:abstractNumId w:val="8"/>
  </w:num>
  <w:num w:numId="23">
    <w:abstractNumId w:val="12"/>
  </w:num>
  <w:num w:numId="24">
    <w:abstractNumId w:val="21"/>
  </w:num>
  <w:num w:numId="25">
    <w:abstractNumId w:val="6"/>
  </w:num>
  <w:num w:numId="26">
    <w:abstractNumId w:val="5"/>
  </w:num>
  <w:num w:numId="27">
    <w:abstractNumId w:val="13"/>
  </w:num>
  <w:num w:numId="28">
    <w:abstractNumId w:val="19"/>
  </w:num>
  <w:num w:numId="29">
    <w:abstractNumId w:val="2"/>
  </w:num>
  <w:num w:numId="30">
    <w:abstractNumId w:val="1"/>
  </w:num>
  <w:num w:numId="31">
    <w:abstractNumId w:val="10"/>
  </w:num>
  <w:num w:numId="32">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embedSystemFonts/>
  <w:activeWritingStyle w:appName="MSWord" w:lang="pt-BR" w:vendorID="64" w:dllVersion="6" w:nlCheck="1" w:checkStyle="0"/>
  <w:activeWritingStyle w:appName="MSWord" w:lang="es-CR"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CR" w:vendorID="64" w:dllVersion="0"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es-MX"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EE8"/>
    <w:rsid w:val="0000318D"/>
    <w:rsid w:val="000126D9"/>
    <w:rsid w:val="000131C6"/>
    <w:rsid w:val="000218DE"/>
    <w:rsid w:val="00021C9C"/>
    <w:rsid w:val="00025BBD"/>
    <w:rsid w:val="00026725"/>
    <w:rsid w:val="00027159"/>
    <w:rsid w:val="000302D2"/>
    <w:rsid w:val="00030A80"/>
    <w:rsid w:val="0003358A"/>
    <w:rsid w:val="00043F82"/>
    <w:rsid w:val="00044B65"/>
    <w:rsid w:val="000466A0"/>
    <w:rsid w:val="00046C0F"/>
    <w:rsid w:val="000506A1"/>
    <w:rsid w:val="00054A79"/>
    <w:rsid w:val="000567C8"/>
    <w:rsid w:val="00057F01"/>
    <w:rsid w:val="00061EB1"/>
    <w:rsid w:val="000671CE"/>
    <w:rsid w:val="000732C6"/>
    <w:rsid w:val="000745D1"/>
    <w:rsid w:val="000775E1"/>
    <w:rsid w:val="00077A41"/>
    <w:rsid w:val="00083A70"/>
    <w:rsid w:val="000902A7"/>
    <w:rsid w:val="000920EF"/>
    <w:rsid w:val="0009367A"/>
    <w:rsid w:val="000951F0"/>
    <w:rsid w:val="00096885"/>
    <w:rsid w:val="000A326D"/>
    <w:rsid w:val="000A5E79"/>
    <w:rsid w:val="000B1F7E"/>
    <w:rsid w:val="000B2C77"/>
    <w:rsid w:val="000C1B38"/>
    <w:rsid w:val="000C26DD"/>
    <w:rsid w:val="000D1774"/>
    <w:rsid w:val="000D260E"/>
    <w:rsid w:val="000D3805"/>
    <w:rsid w:val="000D5362"/>
    <w:rsid w:val="000D5D69"/>
    <w:rsid w:val="000D6BEA"/>
    <w:rsid w:val="000E0040"/>
    <w:rsid w:val="000E1624"/>
    <w:rsid w:val="000E331C"/>
    <w:rsid w:val="000F4AB5"/>
    <w:rsid w:val="0010102F"/>
    <w:rsid w:val="001018BE"/>
    <w:rsid w:val="001020D5"/>
    <w:rsid w:val="00113A3E"/>
    <w:rsid w:val="00124AD5"/>
    <w:rsid w:val="00132550"/>
    <w:rsid w:val="001351E1"/>
    <w:rsid w:val="00135450"/>
    <w:rsid w:val="00140363"/>
    <w:rsid w:val="00140C56"/>
    <w:rsid w:val="00145106"/>
    <w:rsid w:val="001458F9"/>
    <w:rsid w:val="0014657C"/>
    <w:rsid w:val="00152E4B"/>
    <w:rsid w:val="00154E08"/>
    <w:rsid w:val="00156B9E"/>
    <w:rsid w:val="0016392B"/>
    <w:rsid w:val="00170E9E"/>
    <w:rsid w:val="001739BF"/>
    <w:rsid w:val="001747F0"/>
    <w:rsid w:val="00175B3A"/>
    <w:rsid w:val="00177B9D"/>
    <w:rsid w:val="001842B4"/>
    <w:rsid w:val="00185B88"/>
    <w:rsid w:val="001874A4"/>
    <w:rsid w:val="00190583"/>
    <w:rsid w:val="00190FCD"/>
    <w:rsid w:val="0019575A"/>
    <w:rsid w:val="001958D7"/>
    <w:rsid w:val="001A233B"/>
    <w:rsid w:val="001A47AE"/>
    <w:rsid w:val="001A652C"/>
    <w:rsid w:val="001A7CD5"/>
    <w:rsid w:val="001C21DB"/>
    <w:rsid w:val="001C423F"/>
    <w:rsid w:val="001D084F"/>
    <w:rsid w:val="001D3E9D"/>
    <w:rsid w:val="001E0BF7"/>
    <w:rsid w:val="001E1BA9"/>
    <w:rsid w:val="001E2B5E"/>
    <w:rsid w:val="001E3252"/>
    <w:rsid w:val="001E3359"/>
    <w:rsid w:val="001E517B"/>
    <w:rsid w:val="001E67C6"/>
    <w:rsid w:val="001F1A91"/>
    <w:rsid w:val="001F369D"/>
    <w:rsid w:val="001F3D1C"/>
    <w:rsid w:val="001F4A47"/>
    <w:rsid w:val="001F561E"/>
    <w:rsid w:val="001F6C75"/>
    <w:rsid w:val="00203028"/>
    <w:rsid w:val="00206460"/>
    <w:rsid w:val="00207288"/>
    <w:rsid w:val="00214D03"/>
    <w:rsid w:val="00216FE4"/>
    <w:rsid w:val="00217387"/>
    <w:rsid w:val="0022401C"/>
    <w:rsid w:val="00227F17"/>
    <w:rsid w:val="002321C2"/>
    <w:rsid w:val="00235C33"/>
    <w:rsid w:val="002444AA"/>
    <w:rsid w:val="002462A8"/>
    <w:rsid w:val="00247DE8"/>
    <w:rsid w:val="002557CB"/>
    <w:rsid w:val="00257A3B"/>
    <w:rsid w:val="00261B26"/>
    <w:rsid w:val="0026379C"/>
    <w:rsid w:val="002654A3"/>
    <w:rsid w:val="002727AA"/>
    <w:rsid w:val="00273333"/>
    <w:rsid w:val="00282497"/>
    <w:rsid w:val="00283912"/>
    <w:rsid w:val="00283B2B"/>
    <w:rsid w:val="00297DF1"/>
    <w:rsid w:val="002A4E48"/>
    <w:rsid w:val="002A5233"/>
    <w:rsid w:val="002A6D6D"/>
    <w:rsid w:val="002B0442"/>
    <w:rsid w:val="002B047F"/>
    <w:rsid w:val="002B0DC5"/>
    <w:rsid w:val="002B2C5F"/>
    <w:rsid w:val="002B5857"/>
    <w:rsid w:val="002B6F01"/>
    <w:rsid w:val="002C08D5"/>
    <w:rsid w:val="002C34E0"/>
    <w:rsid w:val="002C4CD7"/>
    <w:rsid w:val="002C7AC2"/>
    <w:rsid w:val="002C7CA1"/>
    <w:rsid w:val="002D0E26"/>
    <w:rsid w:val="002D1175"/>
    <w:rsid w:val="002D4104"/>
    <w:rsid w:val="002D5A56"/>
    <w:rsid w:val="002D61DE"/>
    <w:rsid w:val="002E000C"/>
    <w:rsid w:val="002E096F"/>
    <w:rsid w:val="002E2D82"/>
    <w:rsid w:val="002E35AC"/>
    <w:rsid w:val="002E6A34"/>
    <w:rsid w:val="002E76A6"/>
    <w:rsid w:val="002E7985"/>
    <w:rsid w:val="002F108C"/>
    <w:rsid w:val="002F15BD"/>
    <w:rsid w:val="002F6410"/>
    <w:rsid w:val="002F735B"/>
    <w:rsid w:val="00300509"/>
    <w:rsid w:val="003014A8"/>
    <w:rsid w:val="00305129"/>
    <w:rsid w:val="003106DE"/>
    <w:rsid w:val="00314296"/>
    <w:rsid w:val="00323785"/>
    <w:rsid w:val="00324B10"/>
    <w:rsid w:val="00326878"/>
    <w:rsid w:val="00331C96"/>
    <w:rsid w:val="00336690"/>
    <w:rsid w:val="00340465"/>
    <w:rsid w:val="00342A61"/>
    <w:rsid w:val="00344AEA"/>
    <w:rsid w:val="00345068"/>
    <w:rsid w:val="00361AA5"/>
    <w:rsid w:val="00362450"/>
    <w:rsid w:val="00363B8D"/>
    <w:rsid w:val="00364509"/>
    <w:rsid w:val="0036463A"/>
    <w:rsid w:val="00364898"/>
    <w:rsid w:val="00364FAE"/>
    <w:rsid w:val="00367714"/>
    <w:rsid w:val="003722A7"/>
    <w:rsid w:val="00372DAA"/>
    <w:rsid w:val="00376A3B"/>
    <w:rsid w:val="003775D9"/>
    <w:rsid w:val="0038346A"/>
    <w:rsid w:val="00394A4F"/>
    <w:rsid w:val="003A12B4"/>
    <w:rsid w:val="003A24B0"/>
    <w:rsid w:val="003A43CF"/>
    <w:rsid w:val="003B219A"/>
    <w:rsid w:val="003C18DC"/>
    <w:rsid w:val="003C7148"/>
    <w:rsid w:val="003D2F3D"/>
    <w:rsid w:val="003E3D38"/>
    <w:rsid w:val="003E724E"/>
    <w:rsid w:val="003E7BC2"/>
    <w:rsid w:val="003F1345"/>
    <w:rsid w:val="003F2ADD"/>
    <w:rsid w:val="004074CF"/>
    <w:rsid w:val="004129F5"/>
    <w:rsid w:val="00414AEA"/>
    <w:rsid w:val="00416065"/>
    <w:rsid w:val="00416677"/>
    <w:rsid w:val="00421071"/>
    <w:rsid w:val="00421D38"/>
    <w:rsid w:val="00423B07"/>
    <w:rsid w:val="00423ED4"/>
    <w:rsid w:val="00424253"/>
    <w:rsid w:val="00430D8E"/>
    <w:rsid w:val="004323E9"/>
    <w:rsid w:val="004336B3"/>
    <w:rsid w:val="0043490C"/>
    <w:rsid w:val="00443C28"/>
    <w:rsid w:val="00443E39"/>
    <w:rsid w:val="00443FBA"/>
    <w:rsid w:val="004450B9"/>
    <w:rsid w:val="00447FE6"/>
    <w:rsid w:val="00455F7B"/>
    <w:rsid w:val="00466E9A"/>
    <w:rsid w:val="00470065"/>
    <w:rsid w:val="004723C1"/>
    <w:rsid w:val="0047345C"/>
    <w:rsid w:val="00474575"/>
    <w:rsid w:val="0047499A"/>
    <w:rsid w:val="004758F7"/>
    <w:rsid w:val="00477B3B"/>
    <w:rsid w:val="00480771"/>
    <w:rsid w:val="004809A3"/>
    <w:rsid w:val="00491C9F"/>
    <w:rsid w:val="00492E68"/>
    <w:rsid w:val="00493F2D"/>
    <w:rsid w:val="004A67C4"/>
    <w:rsid w:val="004B13DE"/>
    <w:rsid w:val="004B4135"/>
    <w:rsid w:val="004B4E62"/>
    <w:rsid w:val="004B5CE0"/>
    <w:rsid w:val="004B6093"/>
    <w:rsid w:val="004B616A"/>
    <w:rsid w:val="004B68A3"/>
    <w:rsid w:val="004B746B"/>
    <w:rsid w:val="004C144B"/>
    <w:rsid w:val="004D061C"/>
    <w:rsid w:val="004D1BCF"/>
    <w:rsid w:val="004D2428"/>
    <w:rsid w:val="004D75FB"/>
    <w:rsid w:val="004E17AE"/>
    <w:rsid w:val="004E2C68"/>
    <w:rsid w:val="004E301B"/>
    <w:rsid w:val="004E343C"/>
    <w:rsid w:val="004F55B8"/>
    <w:rsid w:val="00500FCF"/>
    <w:rsid w:val="0050308B"/>
    <w:rsid w:val="00507383"/>
    <w:rsid w:val="0051084F"/>
    <w:rsid w:val="00512A98"/>
    <w:rsid w:val="005212AB"/>
    <w:rsid w:val="0052560B"/>
    <w:rsid w:val="005262FC"/>
    <w:rsid w:val="00526C96"/>
    <w:rsid w:val="0053236D"/>
    <w:rsid w:val="00534174"/>
    <w:rsid w:val="005354B5"/>
    <w:rsid w:val="00540814"/>
    <w:rsid w:val="00544065"/>
    <w:rsid w:val="005442E3"/>
    <w:rsid w:val="00550A08"/>
    <w:rsid w:val="005523FD"/>
    <w:rsid w:val="00554FC2"/>
    <w:rsid w:val="00555F52"/>
    <w:rsid w:val="00556B47"/>
    <w:rsid w:val="005610EB"/>
    <w:rsid w:val="0056400D"/>
    <w:rsid w:val="00564722"/>
    <w:rsid w:val="00570D0F"/>
    <w:rsid w:val="005729BE"/>
    <w:rsid w:val="005812D5"/>
    <w:rsid w:val="005832D0"/>
    <w:rsid w:val="00583731"/>
    <w:rsid w:val="00584AC3"/>
    <w:rsid w:val="00587A31"/>
    <w:rsid w:val="005914E2"/>
    <w:rsid w:val="00592114"/>
    <w:rsid w:val="00593D69"/>
    <w:rsid w:val="005A0F2E"/>
    <w:rsid w:val="005B3B0C"/>
    <w:rsid w:val="005B6861"/>
    <w:rsid w:val="005C04A3"/>
    <w:rsid w:val="005C095F"/>
    <w:rsid w:val="005C5173"/>
    <w:rsid w:val="005C5393"/>
    <w:rsid w:val="005C64FF"/>
    <w:rsid w:val="005C7E81"/>
    <w:rsid w:val="005D215B"/>
    <w:rsid w:val="005D2AA8"/>
    <w:rsid w:val="005D3E59"/>
    <w:rsid w:val="005D56B0"/>
    <w:rsid w:val="005D6EC5"/>
    <w:rsid w:val="005D7F5C"/>
    <w:rsid w:val="005E0D5D"/>
    <w:rsid w:val="005E1A06"/>
    <w:rsid w:val="005E40E0"/>
    <w:rsid w:val="005E5F8F"/>
    <w:rsid w:val="005E63DE"/>
    <w:rsid w:val="005E6F9E"/>
    <w:rsid w:val="005E7BE2"/>
    <w:rsid w:val="005F3CD9"/>
    <w:rsid w:val="005F631E"/>
    <w:rsid w:val="0060020A"/>
    <w:rsid w:val="00606B24"/>
    <w:rsid w:val="006110BE"/>
    <w:rsid w:val="00616FEC"/>
    <w:rsid w:val="00617990"/>
    <w:rsid w:val="0062351B"/>
    <w:rsid w:val="00626C2B"/>
    <w:rsid w:val="0062776D"/>
    <w:rsid w:val="00630108"/>
    <w:rsid w:val="00637DB4"/>
    <w:rsid w:val="00641214"/>
    <w:rsid w:val="006424BD"/>
    <w:rsid w:val="006443CE"/>
    <w:rsid w:val="006467B8"/>
    <w:rsid w:val="00647044"/>
    <w:rsid w:val="0065133D"/>
    <w:rsid w:val="00663E2E"/>
    <w:rsid w:val="00665AF6"/>
    <w:rsid w:val="00671796"/>
    <w:rsid w:val="00673721"/>
    <w:rsid w:val="006756E4"/>
    <w:rsid w:val="00675D48"/>
    <w:rsid w:val="00677280"/>
    <w:rsid w:val="00677737"/>
    <w:rsid w:val="00682B3F"/>
    <w:rsid w:val="00693F61"/>
    <w:rsid w:val="006968D2"/>
    <w:rsid w:val="006A2A50"/>
    <w:rsid w:val="006A5259"/>
    <w:rsid w:val="006A6643"/>
    <w:rsid w:val="006A7461"/>
    <w:rsid w:val="006B3982"/>
    <w:rsid w:val="006B7CEA"/>
    <w:rsid w:val="006C3DEA"/>
    <w:rsid w:val="006C42AF"/>
    <w:rsid w:val="006C5B78"/>
    <w:rsid w:val="006D0A49"/>
    <w:rsid w:val="006D2D82"/>
    <w:rsid w:val="006D6954"/>
    <w:rsid w:val="006E0146"/>
    <w:rsid w:val="006E3B1A"/>
    <w:rsid w:val="006E3CF6"/>
    <w:rsid w:val="006E552F"/>
    <w:rsid w:val="006E6922"/>
    <w:rsid w:val="006F110F"/>
    <w:rsid w:val="006F4F79"/>
    <w:rsid w:val="006F638D"/>
    <w:rsid w:val="007021B0"/>
    <w:rsid w:val="007043ED"/>
    <w:rsid w:val="00706ECE"/>
    <w:rsid w:val="00707EB6"/>
    <w:rsid w:val="00710209"/>
    <w:rsid w:val="00715DF7"/>
    <w:rsid w:val="00720AAF"/>
    <w:rsid w:val="0072484D"/>
    <w:rsid w:val="00731B0A"/>
    <w:rsid w:val="007323A3"/>
    <w:rsid w:val="00751987"/>
    <w:rsid w:val="00752F2E"/>
    <w:rsid w:val="007530F7"/>
    <w:rsid w:val="007552C6"/>
    <w:rsid w:val="007614EF"/>
    <w:rsid w:val="0076603E"/>
    <w:rsid w:val="0077233C"/>
    <w:rsid w:val="00772A7C"/>
    <w:rsid w:val="00774026"/>
    <w:rsid w:val="007751F4"/>
    <w:rsid w:val="00776526"/>
    <w:rsid w:val="00790503"/>
    <w:rsid w:val="00792435"/>
    <w:rsid w:val="00794407"/>
    <w:rsid w:val="007967E2"/>
    <w:rsid w:val="007A07D6"/>
    <w:rsid w:val="007A6357"/>
    <w:rsid w:val="007A7DA8"/>
    <w:rsid w:val="007B15C6"/>
    <w:rsid w:val="007B5522"/>
    <w:rsid w:val="007C3294"/>
    <w:rsid w:val="007C6C79"/>
    <w:rsid w:val="007D24FD"/>
    <w:rsid w:val="007D2B18"/>
    <w:rsid w:val="007D3FB4"/>
    <w:rsid w:val="007E096D"/>
    <w:rsid w:val="007E300C"/>
    <w:rsid w:val="007E6D1B"/>
    <w:rsid w:val="007F5EB7"/>
    <w:rsid w:val="007F79C9"/>
    <w:rsid w:val="00802F46"/>
    <w:rsid w:val="00807EF4"/>
    <w:rsid w:val="008102E1"/>
    <w:rsid w:val="00814BC1"/>
    <w:rsid w:val="0082045C"/>
    <w:rsid w:val="00820670"/>
    <w:rsid w:val="00822EE0"/>
    <w:rsid w:val="00823265"/>
    <w:rsid w:val="00830102"/>
    <w:rsid w:val="00830D41"/>
    <w:rsid w:val="0083174F"/>
    <w:rsid w:val="008403DF"/>
    <w:rsid w:val="00841DD1"/>
    <w:rsid w:val="00844B08"/>
    <w:rsid w:val="00845041"/>
    <w:rsid w:val="00845711"/>
    <w:rsid w:val="0084691B"/>
    <w:rsid w:val="00857F78"/>
    <w:rsid w:val="0086065C"/>
    <w:rsid w:val="008637EE"/>
    <w:rsid w:val="00865B31"/>
    <w:rsid w:val="0086628A"/>
    <w:rsid w:val="00870500"/>
    <w:rsid w:val="008729A2"/>
    <w:rsid w:val="008737C7"/>
    <w:rsid w:val="00873921"/>
    <w:rsid w:val="00882439"/>
    <w:rsid w:val="00884144"/>
    <w:rsid w:val="00885653"/>
    <w:rsid w:val="008944DC"/>
    <w:rsid w:val="008A00D2"/>
    <w:rsid w:val="008A29CE"/>
    <w:rsid w:val="008A3B13"/>
    <w:rsid w:val="008A3EE3"/>
    <w:rsid w:val="008A634E"/>
    <w:rsid w:val="008B200E"/>
    <w:rsid w:val="008B7460"/>
    <w:rsid w:val="008C0D9D"/>
    <w:rsid w:val="008C143A"/>
    <w:rsid w:val="008C2007"/>
    <w:rsid w:val="008C650B"/>
    <w:rsid w:val="008D1394"/>
    <w:rsid w:val="008D1C7C"/>
    <w:rsid w:val="008D2B70"/>
    <w:rsid w:val="008D3E5C"/>
    <w:rsid w:val="008D49CF"/>
    <w:rsid w:val="008D5E57"/>
    <w:rsid w:val="008D607F"/>
    <w:rsid w:val="008D7A18"/>
    <w:rsid w:val="008F0D85"/>
    <w:rsid w:val="008F3F90"/>
    <w:rsid w:val="008F73D2"/>
    <w:rsid w:val="00901674"/>
    <w:rsid w:val="009023D9"/>
    <w:rsid w:val="00904E5A"/>
    <w:rsid w:val="0090738B"/>
    <w:rsid w:val="0091002C"/>
    <w:rsid w:val="009102F7"/>
    <w:rsid w:val="00911B2C"/>
    <w:rsid w:val="00912E19"/>
    <w:rsid w:val="00913C2E"/>
    <w:rsid w:val="00914A07"/>
    <w:rsid w:val="00922426"/>
    <w:rsid w:val="009229C7"/>
    <w:rsid w:val="0092430F"/>
    <w:rsid w:val="00924666"/>
    <w:rsid w:val="00934B32"/>
    <w:rsid w:val="00935BB9"/>
    <w:rsid w:val="00941EF1"/>
    <w:rsid w:val="00946B3D"/>
    <w:rsid w:val="00946F55"/>
    <w:rsid w:val="00951321"/>
    <w:rsid w:val="009533E7"/>
    <w:rsid w:val="00954BF3"/>
    <w:rsid w:val="00964019"/>
    <w:rsid w:val="00970716"/>
    <w:rsid w:val="009713FF"/>
    <w:rsid w:val="00972E96"/>
    <w:rsid w:val="009736DC"/>
    <w:rsid w:val="009772DD"/>
    <w:rsid w:val="0098211B"/>
    <w:rsid w:val="009829EE"/>
    <w:rsid w:val="009A4C66"/>
    <w:rsid w:val="009A4FC0"/>
    <w:rsid w:val="009A57CF"/>
    <w:rsid w:val="009A6D33"/>
    <w:rsid w:val="009B2E21"/>
    <w:rsid w:val="009B34AD"/>
    <w:rsid w:val="009B5351"/>
    <w:rsid w:val="009B6E83"/>
    <w:rsid w:val="009C0A09"/>
    <w:rsid w:val="009C25AB"/>
    <w:rsid w:val="009C3901"/>
    <w:rsid w:val="009C47CB"/>
    <w:rsid w:val="009D1F63"/>
    <w:rsid w:val="009E3573"/>
    <w:rsid w:val="009E4A9B"/>
    <w:rsid w:val="009E798F"/>
    <w:rsid w:val="009F26AF"/>
    <w:rsid w:val="009F5F27"/>
    <w:rsid w:val="009F7657"/>
    <w:rsid w:val="00A06853"/>
    <w:rsid w:val="00A073D6"/>
    <w:rsid w:val="00A108DA"/>
    <w:rsid w:val="00A1099D"/>
    <w:rsid w:val="00A138F3"/>
    <w:rsid w:val="00A1430C"/>
    <w:rsid w:val="00A261BC"/>
    <w:rsid w:val="00A274FA"/>
    <w:rsid w:val="00A329FF"/>
    <w:rsid w:val="00A358ED"/>
    <w:rsid w:val="00A35CE7"/>
    <w:rsid w:val="00A36EF8"/>
    <w:rsid w:val="00A37E82"/>
    <w:rsid w:val="00A40452"/>
    <w:rsid w:val="00A4566B"/>
    <w:rsid w:val="00A54C34"/>
    <w:rsid w:val="00A57D85"/>
    <w:rsid w:val="00A603DF"/>
    <w:rsid w:val="00A62AC4"/>
    <w:rsid w:val="00A6538A"/>
    <w:rsid w:val="00A65F70"/>
    <w:rsid w:val="00A66265"/>
    <w:rsid w:val="00A729CE"/>
    <w:rsid w:val="00A82381"/>
    <w:rsid w:val="00A927D6"/>
    <w:rsid w:val="00A93243"/>
    <w:rsid w:val="00A94274"/>
    <w:rsid w:val="00A977F6"/>
    <w:rsid w:val="00AA375B"/>
    <w:rsid w:val="00AA53CF"/>
    <w:rsid w:val="00AB4BD4"/>
    <w:rsid w:val="00AB61B4"/>
    <w:rsid w:val="00AC10B2"/>
    <w:rsid w:val="00AD78C4"/>
    <w:rsid w:val="00AE2928"/>
    <w:rsid w:val="00AE2B22"/>
    <w:rsid w:val="00AE3A4C"/>
    <w:rsid w:val="00AE523C"/>
    <w:rsid w:val="00AE72C7"/>
    <w:rsid w:val="00AF1B7B"/>
    <w:rsid w:val="00AF32D3"/>
    <w:rsid w:val="00AF5729"/>
    <w:rsid w:val="00AF6104"/>
    <w:rsid w:val="00AF6844"/>
    <w:rsid w:val="00B00DDF"/>
    <w:rsid w:val="00B012B5"/>
    <w:rsid w:val="00B01CD4"/>
    <w:rsid w:val="00B031FC"/>
    <w:rsid w:val="00B05C4A"/>
    <w:rsid w:val="00B06436"/>
    <w:rsid w:val="00B105C7"/>
    <w:rsid w:val="00B12D74"/>
    <w:rsid w:val="00B15CB4"/>
    <w:rsid w:val="00B174E9"/>
    <w:rsid w:val="00B216DB"/>
    <w:rsid w:val="00B26C28"/>
    <w:rsid w:val="00B32783"/>
    <w:rsid w:val="00B32FA5"/>
    <w:rsid w:val="00B33526"/>
    <w:rsid w:val="00B3632C"/>
    <w:rsid w:val="00B3781A"/>
    <w:rsid w:val="00B4039C"/>
    <w:rsid w:val="00B4099B"/>
    <w:rsid w:val="00B43848"/>
    <w:rsid w:val="00B44293"/>
    <w:rsid w:val="00B5157C"/>
    <w:rsid w:val="00B5238A"/>
    <w:rsid w:val="00B53F3E"/>
    <w:rsid w:val="00B54D5A"/>
    <w:rsid w:val="00B55EF2"/>
    <w:rsid w:val="00B65838"/>
    <w:rsid w:val="00B7674C"/>
    <w:rsid w:val="00B779AE"/>
    <w:rsid w:val="00B82A04"/>
    <w:rsid w:val="00B86916"/>
    <w:rsid w:val="00B9517A"/>
    <w:rsid w:val="00BA0801"/>
    <w:rsid w:val="00BA30AA"/>
    <w:rsid w:val="00BA62D8"/>
    <w:rsid w:val="00BB0C58"/>
    <w:rsid w:val="00BC0FD6"/>
    <w:rsid w:val="00BC1B05"/>
    <w:rsid w:val="00BC2295"/>
    <w:rsid w:val="00BC659E"/>
    <w:rsid w:val="00BD0F25"/>
    <w:rsid w:val="00BD2A83"/>
    <w:rsid w:val="00BE1066"/>
    <w:rsid w:val="00BE10B9"/>
    <w:rsid w:val="00BE2106"/>
    <w:rsid w:val="00BE3811"/>
    <w:rsid w:val="00BE43F8"/>
    <w:rsid w:val="00BF0EE8"/>
    <w:rsid w:val="00BF6DAC"/>
    <w:rsid w:val="00BF7474"/>
    <w:rsid w:val="00C01541"/>
    <w:rsid w:val="00C03413"/>
    <w:rsid w:val="00C03860"/>
    <w:rsid w:val="00C044C7"/>
    <w:rsid w:val="00C05EFB"/>
    <w:rsid w:val="00C148F1"/>
    <w:rsid w:val="00C16670"/>
    <w:rsid w:val="00C22C27"/>
    <w:rsid w:val="00C24077"/>
    <w:rsid w:val="00C25F1E"/>
    <w:rsid w:val="00C30095"/>
    <w:rsid w:val="00C30F0C"/>
    <w:rsid w:val="00C32B6F"/>
    <w:rsid w:val="00C340AA"/>
    <w:rsid w:val="00C34357"/>
    <w:rsid w:val="00C3790E"/>
    <w:rsid w:val="00C47EA8"/>
    <w:rsid w:val="00C61F61"/>
    <w:rsid w:val="00C635D9"/>
    <w:rsid w:val="00C644CA"/>
    <w:rsid w:val="00C6557F"/>
    <w:rsid w:val="00C65CC2"/>
    <w:rsid w:val="00C663E3"/>
    <w:rsid w:val="00C6653B"/>
    <w:rsid w:val="00C70771"/>
    <w:rsid w:val="00C7478E"/>
    <w:rsid w:val="00C7629D"/>
    <w:rsid w:val="00C77D7E"/>
    <w:rsid w:val="00C90D0D"/>
    <w:rsid w:val="00C93C21"/>
    <w:rsid w:val="00C96C91"/>
    <w:rsid w:val="00CA21CF"/>
    <w:rsid w:val="00CA46BC"/>
    <w:rsid w:val="00CA5CA6"/>
    <w:rsid w:val="00CA68B8"/>
    <w:rsid w:val="00CA6DFA"/>
    <w:rsid w:val="00CA7913"/>
    <w:rsid w:val="00CB292B"/>
    <w:rsid w:val="00CB33F0"/>
    <w:rsid w:val="00CB3DAF"/>
    <w:rsid w:val="00CC262C"/>
    <w:rsid w:val="00CC5548"/>
    <w:rsid w:val="00CC695F"/>
    <w:rsid w:val="00CD1CC6"/>
    <w:rsid w:val="00CD5D96"/>
    <w:rsid w:val="00CE13AC"/>
    <w:rsid w:val="00CE28FF"/>
    <w:rsid w:val="00CE48FF"/>
    <w:rsid w:val="00CE6E5F"/>
    <w:rsid w:val="00CE7BC6"/>
    <w:rsid w:val="00CF6DD8"/>
    <w:rsid w:val="00D109FB"/>
    <w:rsid w:val="00D11C13"/>
    <w:rsid w:val="00D12BDC"/>
    <w:rsid w:val="00D140B7"/>
    <w:rsid w:val="00D231B3"/>
    <w:rsid w:val="00D24733"/>
    <w:rsid w:val="00D25571"/>
    <w:rsid w:val="00D2761A"/>
    <w:rsid w:val="00D32651"/>
    <w:rsid w:val="00D4010F"/>
    <w:rsid w:val="00D434E4"/>
    <w:rsid w:val="00D51E66"/>
    <w:rsid w:val="00D54614"/>
    <w:rsid w:val="00D61548"/>
    <w:rsid w:val="00D61566"/>
    <w:rsid w:val="00D625E3"/>
    <w:rsid w:val="00D63C51"/>
    <w:rsid w:val="00D64A23"/>
    <w:rsid w:val="00D676F3"/>
    <w:rsid w:val="00D67A57"/>
    <w:rsid w:val="00D733DB"/>
    <w:rsid w:val="00D75FC6"/>
    <w:rsid w:val="00D833E5"/>
    <w:rsid w:val="00D83696"/>
    <w:rsid w:val="00D84911"/>
    <w:rsid w:val="00D921B1"/>
    <w:rsid w:val="00D931B1"/>
    <w:rsid w:val="00D9337B"/>
    <w:rsid w:val="00D947A7"/>
    <w:rsid w:val="00D9736B"/>
    <w:rsid w:val="00DA2426"/>
    <w:rsid w:val="00DB3A7B"/>
    <w:rsid w:val="00DB48C2"/>
    <w:rsid w:val="00DC3AD4"/>
    <w:rsid w:val="00DD0530"/>
    <w:rsid w:val="00DE1540"/>
    <w:rsid w:val="00DE274E"/>
    <w:rsid w:val="00DE55EE"/>
    <w:rsid w:val="00DE6360"/>
    <w:rsid w:val="00DE7517"/>
    <w:rsid w:val="00DF0358"/>
    <w:rsid w:val="00DF47A1"/>
    <w:rsid w:val="00E01FE9"/>
    <w:rsid w:val="00E043DC"/>
    <w:rsid w:val="00E108B2"/>
    <w:rsid w:val="00E12B71"/>
    <w:rsid w:val="00E148E1"/>
    <w:rsid w:val="00E22FDA"/>
    <w:rsid w:val="00E2682D"/>
    <w:rsid w:val="00E31297"/>
    <w:rsid w:val="00E32CA8"/>
    <w:rsid w:val="00E32D33"/>
    <w:rsid w:val="00E34864"/>
    <w:rsid w:val="00E35D1A"/>
    <w:rsid w:val="00E375D2"/>
    <w:rsid w:val="00E406C9"/>
    <w:rsid w:val="00E417C5"/>
    <w:rsid w:val="00E43E6D"/>
    <w:rsid w:val="00E64310"/>
    <w:rsid w:val="00E649D5"/>
    <w:rsid w:val="00E67381"/>
    <w:rsid w:val="00E67A54"/>
    <w:rsid w:val="00E70C34"/>
    <w:rsid w:val="00E713E7"/>
    <w:rsid w:val="00E751CA"/>
    <w:rsid w:val="00E800B5"/>
    <w:rsid w:val="00E806CF"/>
    <w:rsid w:val="00E8142E"/>
    <w:rsid w:val="00E814A8"/>
    <w:rsid w:val="00E82089"/>
    <w:rsid w:val="00E8247C"/>
    <w:rsid w:val="00E82719"/>
    <w:rsid w:val="00E848F3"/>
    <w:rsid w:val="00E90FC2"/>
    <w:rsid w:val="00E962FE"/>
    <w:rsid w:val="00EA2654"/>
    <w:rsid w:val="00EA3441"/>
    <w:rsid w:val="00EA3531"/>
    <w:rsid w:val="00EA4E61"/>
    <w:rsid w:val="00EA6263"/>
    <w:rsid w:val="00EA76D0"/>
    <w:rsid w:val="00EB5E80"/>
    <w:rsid w:val="00EB7D9B"/>
    <w:rsid w:val="00EC05FA"/>
    <w:rsid w:val="00EC16E5"/>
    <w:rsid w:val="00ED25BD"/>
    <w:rsid w:val="00ED39CE"/>
    <w:rsid w:val="00ED7DC2"/>
    <w:rsid w:val="00EE0313"/>
    <w:rsid w:val="00EE19F7"/>
    <w:rsid w:val="00EE28E2"/>
    <w:rsid w:val="00EE3D9D"/>
    <w:rsid w:val="00EE514F"/>
    <w:rsid w:val="00EE6E61"/>
    <w:rsid w:val="00EE78D1"/>
    <w:rsid w:val="00EF0B8E"/>
    <w:rsid w:val="00EF3766"/>
    <w:rsid w:val="00EF377A"/>
    <w:rsid w:val="00EF7391"/>
    <w:rsid w:val="00EF793E"/>
    <w:rsid w:val="00F10B98"/>
    <w:rsid w:val="00F12A44"/>
    <w:rsid w:val="00F17E63"/>
    <w:rsid w:val="00F310CE"/>
    <w:rsid w:val="00F337F2"/>
    <w:rsid w:val="00F3381F"/>
    <w:rsid w:val="00F36916"/>
    <w:rsid w:val="00F37059"/>
    <w:rsid w:val="00F37E4A"/>
    <w:rsid w:val="00F40A2F"/>
    <w:rsid w:val="00F4134D"/>
    <w:rsid w:val="00F42028"/>
    <w:rsid w:val="00F42F3A"/>
    <w:rsid w:val="00F43EEB"/>
    <w:rsid w:val="00F479BB"/>
    <w:rsid w:val="00F47EE8"/>
    <w:rsid w:val="00F51758"/>
    <w:rsid w:val="00F54B1D"/>
    <w:rsid w:val="00F55EF4"/>
    <w:rsid w:val="00F56211"/>
    <w:rsid w:val="00F60179"/>
    <w:rsid w:val="00F64821"/>
    <w:rsid w:val="00F66D69"/>
    <w:rsid w:val="00F75A7A"/>
    <w:rsid w:val="00F75E32"/>
    <w:rsid w:val="00F760F9"/>
    <w:rsid w:val="00F7706A"/>
    <w:rsid w:val="00F823F7"/>
    <w:rsid w:val="00F82534"/>
    <w:rsid w:val="00F82BA2"/>
    <w:rsid w:val="00F90EAC"/>
    <w:rsid w:val="00F9562E"/>
    <w:rsid w:val="00F96655"/>
    <w:rsid w:val="00FA5703"/>
    <w:rsid w:val="00FA6885"/>
    <w:rsid w:val="00FA717C"/>
    <w:rsid w:val="00FB221F"/>
    <w:rsid w:val="00FC0FF2"/>
    <w:rsid w:val="00FC2980"/>
    <w:rsid w:val="00FC3C16"/>
    <w:rsid w:val="00FC532D"/>
    <w:rsid w:val="00FC7233"/>
    <w:rsid w:val="00FD7799"/>
    <w:rsid w:val="00FE278C"/>
    <w:rsid w:val="00FF2890"/>
    <w:rsid w:val="00FF52A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C101F01"/>
  <w15:docId w15:val="{B17E07B4-DB2B-4CF4-826B-3529DFD6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383"/>
    <w:rPr>
      <w:lang w:eastAsia="es-ES"/>
    </w:rPr>
  </w:style>
  <w:style w:type="paragraph" w:styleId="Ttulo1">
    <w:name w:val="heading 1"/>
    <w:aliases w:val="Título Principal"/>
    <w:basedOn w:val="Normal"/>
    <w:next w:val="Normal"/>
    <w:link w:val="Ttulo1Car"/>
    <w:qFormat/>
    <w:rsid w:val="000131C6"/>
    <w:pPr>
      <w:keepNext/>
      <w:widowControl w:val="0"/>
      <w:tabs>
        <w:tab w:val="center" w:pos="4680"/>
      </w:tabs>
      <w:autoSpaceDE w:val="0"/>
      <w:autoSpaceDN w:val="0"/>
      <w:adjustRightInd w:val="0"/>
      <w:jc w:val="both"/>
      <w:outlineLvl w:val="0"/>
    </w:pPr>
    <w:rPr>
      <w:rFonts w:ascii="Arial" w:hAnsi="Arial"/>
      <w:b/>
      <w:bCs/>
      <w:i/>
      <w:iCs/>
      <w:color w:val="000000"/>
      <w:spacing w:val="-3"/>
      <w:sz w:val="24"/>
      <w:szCs w:val="24"/>
      <w:u w:color="000000"/>
      <w:lang w:val="es-ES"/>
    </w:rPr>
  </w:style>
  <w:style w:type="paragraph" w:styleId="Ttulo2">
    <w:name w:val="heading 2"/>
    <w:basedOn w:val="Normal"/>
    <w:next w:val="Normal"/>
    <w:link w:val="Ttulo2Car"/>
    <w:qFormat/>
    <w:rsid w:val="000131C6"/>
    <w:pPr>
      <w:keepNext/>
      <w:widowControl w:val="0"/>
      <w:autoSpaceDE w:val="0"/>
      <w:autoSpaceDN w:val="0"/>
      <w:adjustRightInd w:val="0"/>
      <w:spacing w:before="240" w:after="60"/>
      <w:outlineLvl w:val="1"/>
    </w:pPr>
    <w:rPr>
      <w:rFonts w:ascii="Arial" w:hAnsi="Arial"/>
      <w:b/>
      <w:bCs/>
      <w:i/>
      <w:iCs/>
      <w:sz w:val="28"/>
      <w:szCs w:val="28"/>
      <w:lang w:val="es-ES"/>
    </w:rPr>
  </w:style>
  <w:style w:type="paragraph" w:styleId="Ttulo3">
    <w:name w:val="heading 3"/>
    <w:basedOn w:val="Normal"/>
    <w:next w:val="Normal"/>
    <w:qFormat/>
    <w:rsid w:val="000131C6"/>
    <w:pPr>
      <w:keepNext/>
      <w:widowControl w:val="0"/>
      <w:autoSpaceDE w:val="0"/>
      <w:autoSpaceDN w:val="0"/>
      <w:adjustRightInd w:val="0"/>
      <w:spacing w:before="240" w:after="60"/>
      <w:outlineLvl w:val="2"/>
    </w:pPr>
    <w:rPr>
      <w:rFonts w:ascii="Arial" w:hAnsi="Arial" w:cs="Arial"/>
      <w:b/>
      <w:bCs/>
      <w:sz w:val="26"/>
      <w:szCs w:val="26"/>
      <w:lang w:val="es-ES"/>
    </w:rPr>
  </w:style>
  <w:style w:type="paragraph" w:styleId="Ttulo4">
    <w:name w:val="heading 4"/>
    <w:basedOn w:val="Normal"/>
    <w:next w:val="Normal"/>
    <w:qFormat/>
    <w:rsid w:val="000131C6"/>
    <w:pPr>
      <w:keepNext/>
      <w:widowControl w:val="0"/>
      <w:autoSpaceDE w:val="0"/>
      <w:autoSpaceDN w:val="0"/>
      <w:adjustRightInd w:val="0"/>
      <w:outlineLvl w:val="3"/>
    </w:pPr>
    <w:rPr>
      <w:rFonts w:ascii="Book Antiqua" w:hAnsi="Book Antiqua" w:cs="Book Antiqua"/>
      <w:b/>
      <w:bCs/>
      <w:sz w:val="24"/>
      <w:szCs w:val="24"/>
      <w:u w:color="000000"/>
      <w:lang w:val="es-ES"/>
    </w:rPr>
  </w:style>
  <w:style w:type="paragraph" w:styleId="Ttulo5">
    <w:name w:val="heading 5"/>
    <w:basedOn w:val="Normal"/>
    <w:next w:val="Normal"/>
    <w:qFormat/>
    <w:rsid w:val="000131C6"/>
    <w:pPr>
      <w:keepNext/>
      <w:widowControl w:val="0"/>
      <w:autoSpaceDE w:val="0"/>
      <w:autoSpaceDN w:val="0"/>
      <w:adjustRightInd w:val="0"/>
      <w:jc w:val="both"/>
      <w:outlineLvl w:val="4"/>
    </w:pPr>
    <w:rPr>
      <w:rFonts w:ascii="Arial" w:hAnsi="Arial" w:cs="Arial"/>
      <w:b/>
      <w:bCs/>
      <w:i/>
      <w:iCs/>
      <w:color w:val="000000"/>
      <w:sz w:val="24"/>
      <w:szCs w:val="24"/>
      <w:u w:color="000000"/>
      <w:lang w:val="es-ES"/>
    </w:rPr>
  </w:style>
  <w:style w:type="paragraph" w:styleId="Ttulo6">
    <w:name w:val="heading 6"/>
    <w:basedOn w:val="Normal"/>
    <w:next w:val="Normal"/>
    <w:qFormat/>
    <w:rsid w:val="00364509"/>
    <w:pPr>
      <w:widowControl w:val="0"/>
      <w:autoSpaceDE w:val="0"/>
      <w:autoSpaceDN w:val="0"/>
      <w:adjustRightInd w:val="0"/>
      <w:spacing w:before="240" w:after="60"/>
      <w:outlineLvl w:val="5"/>
    </w:pPr>
    <w:rPr>
      <w:b/>
      <w:bCs/>
      <w:sz w:val="22"/>
      <w:szCs w:val="22"/>
      <w:lang w:val="es-ES"/>
    </w:rPr>
  </w:style>
  <w:style w:type="paragraph" w:styleId="Ttulo7">
    <w:name w:val="heading 7"/>
    <w:basedOn w:val="Normal"/>
    <w:qFormat/>
    <w:rsid w:val="00283912"/>
    <w:pPr>
      <w:keepNext/>
      <w:shd w:val="clear" w:color="auto" w:fill="FFFFFF"/>
      <w:tabs>
        <w:tab w:val="num" w:pos="360"/>
      </w:tabs>
      <w:autoSpaceDE w:val="0"/>
      <w:jc w:val="right"/>
      <w:outlineLvl w:val="6"/>
    </w:pPr>
    <w:rPr>
      <w:rFonts w:ascii="Arial" w:hAnsi="Arial" w:cs="Arial"/>
      <w:b/>
      <w:bCs/>
      <w:sz w:val="24"/>
      <w:szCs w:val="24"/>
      <w:u w:val="single"/>
      <w:lang w:val="es-ES"/>
    </w:rPr>
  </w:style>
  <w:style w:type="paragraph" w:styleId="Ttulo8">
    <w:name w:val="heading 8"/>
    <w:basedOn w:val="Normal"/>
    <w:next w:val="Normal"/>
    <w:qFormat/>
    <w:rsid w:val="000131C6"/>
    <w:pPr>
      <w:keepNext/>
      <w:widowControl w:val="0"/>
      <w:autoSpaceDE w:val="0"/>
      <w:autoSpaceDN w:val="0"/>
      <w:adjustRightInd w:val="0"/>
      <w:jc w:val="right"/>
      <w:outlineLvl w:val="7"/>
    </w:pPr>
    <w:rPr>
      <w:rFonts w:ascii="Book Antiqua" w:hAnsi="Book Antiqua" w:cs="Book Antiqua"/>
      <w:sz w:val="24"/>
      <w:szCs w:val="24"/>
      <w:lang w:val="es-ES"/>
    </w:rPr>
  </w:style>
  <w:style w:type="paragraph" w:styleId="Ttulo9">
    <w:name w:val="heading 9"/>
    <w:basedOn w:val="Normal"/>
    <w:next w:val="Normal"/>
    <w:qFormat/>
    <w:rsid w:val="00364509"/>
    <w:pPr>
      <w:keepNext/>
      <w:jc w:val="right"/>
      <w:outlineLvl w:val="8"/>
    </w:pPr>
    <w:rPr>
      <w:rFonts w:ascii="Arial" w:hAnsi="Arial" w:cs="Arial"/>
      <w:b/>
      <w:bCs/>
      <w:sz w:val="18"/>
      <w:szCs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AF6844"/>
    <w:rPr>
      <w:rFonts w:ascii="Tahoma" w:hAnsi="Tahoma"/>
      <w:sz w:val="16"/>
      <w:szCs w:val="16"/>
      <w:lang w:val="es-ES"/>
    </w:rPr>
  </w:style>
  <w:style w:type="paragraph" w:styleId="Textoindependiente2">
    <w:name w:val="Body Text 2"/>
    <w:basedOn w:val="Normal"/>
    <w:link w:val="Textoindependiente2Car"/>
    <w:rsid w:val="00BF0EE8"/>
    <w:pPr>
      <w:jc w:val="both"/>
    </w:pPr>
    <w:rPr>
      <w:rFonts w:ascii="Bookman Old Style" w:hAnsi="Bookman Old Style"/>
      <w:sz w:val="24"/>
      <w:szCs w:val="24"/>
      <w:lang w:val="es-ES_tradnl"/>
    </w:rPr>
  </w:style>
  <w:style w:type="character" w:styleId="Hipervnculo">
    <w:name w:val="Hyperlink"/>
    <w:rsid w:val="00BF0EE8"/>
    <w:rPr>
      <w:rFonts w:cs="Times New Roman"/>
      <w:color w:val="0000FF"/>
      <w:u w:val="single"/>
    </w:rPr>
  </w:style>
  <w:style w:type="paragraph" w:customStyle="1" w:styleId="Car">
    <w:name w:val="Car"/>
    <w:basedOn w:val="Normal"/>
    <w:semiHidden/>
    <w:rsid w:val="00BF0EE8"/>
    <w:pPr>
      <w:spacing w:after="160" w:line="240" w:lineRule="exact"/>
    </w:pPr>
    <w:rPr>
      <w:rFonts w:ascii="Verdana" w:hAnsi="Verdana" w:cs="Verdana"/>
      <w:lang w:val="en-AU" w:eastAsia="en-US"/>
    </w:rPr>
  </w:style>
  <w:style w:type="paragraph" w:styleId="Encabezado">
    <w:name w:val="header"/>
    <w:aliases w:val="encabezado,h"/>
    <w:basedOn w:val="Normal"/>
    <w:link w:val="EncabezadoCar"/>
    <w:rsid w:val="00BF0EE8"/>
    <w:pPr>
      <w:tabs>
        <w:tab w:val="center" w:pos="4252"/>
        <w:tab w:val="right" w:pos="8504"/>
      </w:tabs>
    </w:pPr>
  </w:style>
  <w:style w:type="character" w:customStyle="1" w:styleId="EncabezadoCar">
    <w:name w:val="Encabezado Car"/>
    <w:aliases w:val="encabezado Car,h Car"/>
    <w:link w:val="Encabezado"/>
    <w:locked/>
    <w:rsid w:val="009772DD"/>
    <w:rPr>
      <w:lang w:val="es-CR" w:eastAsia="es-ES"/>
    </w:rPr>
  </w:style>
  <w:style w:type="paragraph" w:styleId="Piedepgina">
    <w:name w:val="footer"/>
    <w:basedOn w:val="Normal"/>
    <w:rsid w:val="00BF0EE8"/>
    <w:pPr>
      <w:tabs>
        <w:tab w:val="center" w:pos="4252"/>
        <w:tab w:val="right" w:pos="8504"/>
      </w:tabs>
    </w:pPr>
  </w:style>
  <w:style w:type="character" w:styleId="Nmerodepgina">
    <w:name w:val="page number"/>
    <w:rsid w:val="002F6410"/>
    <w:rPr>
      <w:rFonts w:cs="Times New Roman"/>
    </w:rPr>
  </w:style>
  <w:style w:type="paragraph" w:styleId="NormalWeb">
    <w:name w:val="Normal (Web)"/>
    <w:basedOn w:val="Normal"/>
    <w:link w:val="NormalWebCar"/>
    <w:uiPriority w:val="99"/>
    <w:qFormat/>
    <w:rsid w:val="009772DD"/>
    <w:pPr>
      <w:widowControl w:val="0"/>
      <w:autoSpaceDE w:val="0"/>
      <w:autoSpaceDN w:val="0"/>
      <w:adjustRightInd w:val="0"/>
    </w:pPr>
    <w:rPr>
      <w:rFonts w:ascii="Arial Unicode MS" w:eastAsia="Arial Unicode MS" w:hAnsi="Arial" w:cs="Arial Unicode MS"/>
      <w:color w:val="000000"/>
      <w:sz w:val="24"/>
      <w:szCs w:val="24"/>
      <w:u w:color="000000"/>
      <w:lang w:val="es-ES"/>
    </w:rPr>
  </w:style>
  <w:style w:type="table" w:styleId="Tablaconcuadrcula">
    <w:name w:val="Table Grid"/>
    <w:basedOn w:val="Tablanormal"/>
    <w:rsid w:val="00977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B15CB4"/>
    <w:pPr>
      <w:spacing w:after="120"/>
    </w:pPr>
  </w:style>
  <w:style w:type="paragraph" w:styleId="Textonotapie">
    <w:name w:val="footnote text"/>
    <w:basedOn w:val="Normal"/>
    <w:link w:val="TextonotapieCar"/>
    <w:uiPriority w:val="99"/>
    <w:semiHidden/>
    <w:rsid w:val="00B15CB4"/>
    <w:rPr>
      <w:lang w:val="es-ES"/>
    </w:rPr>
  </w:style>
  <w:style w:type="character" w:customStyle="1" w:styleId="TextonotapieCar">
    <w:name w:val="Texto nota pie Car"/>
    <w:link w:val="Textonotapie"/>
    <w:uiPriority w:val="99"/>
    <w:semiHidden/>
    <w:locked/>
    <w:rsid w:val="000131C6"/>
    <w:rPr>
      <w:rFonts w:cs="Times New Roman"/>
      <w:lang w:val="es-ES" w:eastAsia="es-ES"/>
    </w:rPr>
  </w:style>
  <w:style w:type="character" w:styleId="Refdenotaalpie">
    <w:name w:val="footnote reference"/>
    <w:uiPriority w:val="99"/>
    <w:semiHidden/>
    <w:rsid w:val="00B15CB4"/>
    <w:rPr>
      <w:rFonts w:cs="Times New Roman"/>
      <w:vertAlign w:val="superscript"/>
    </w:rPr>
  </w:style>
  <w:style w:type="character" w:styleId="Textoennegrita">
    <w:name w:val="Strong"/>
    <w:qFormat/>
    <w:rsid w:val="00283912"/>
    <w:rPr>
      <w:rFonts w:cs="Times New Roman"/>
      <w:b/>
      <w:bCs/>
    </w:rPr>
  </w:style>
  <w:style w:type="paragraph" w:customStyle="1" w:styleId="CharChar">
    <w:name w:val="Char Char"/>
    <w:basedOn w:val="Normal"/>
    <w:semiHidden/>
    <w:rsid w:val="00283912"/>
    <w:pPr>
      <w:spacing w:after="160" w:line="240" w:lineRule="exact"/>
    </w:pPr>
    <w:rPr>
      <w:rFonts w:ascii="Verdana" w:hAnsi="Verdana" w:cs="Verdana"/>
      <w:lang w:val="en-AU" w:eastAsia="en-US"/>
    </w:rPr>
  </w:style>
  <w:style w:type="paragraph" w:customStyle="1" w:styleId="Estilo">
    <w:name w:val="Estilo"/>
    <w:next w:val="Normal"/>
    <w:rsid w:val="000131C6"/>
    <w:pPr>
      <w:widowControl w:val="0"/>
      <w:autoSpaceDE w:val="0"/>
      <w:autoSpaceDN w:val="0"/>
      <w:adjustRightInd w:val="0"/>
    </w:pPr>
    <w:rPr>
      <w:rFonts w:ascii="Arial" w:hAnsi="Arial" w:cs="Arial"/>
      <w:sz w:val="24"/>
      <w:szCs w:val="24"/>
      <w:lang w:val="es-ES" w:eastAsia="es-ES"/>
    </w:rPr>
  </w:style>
  <w:style w:type="paragraph" w:customStyle="1" w:styleId="Estilo1">
    <w:name w:val="Estilo1"/>
    <w:next w:val="Normal"/>
    <w:rsid w:val="000131C6"/>
    <w:pPr>
      <w:widowControl w:val="0"/>
      <w:autoSpaceDE w:val="0"/>
      <w:autoSpaceDN w:val="0"/>
      <w:adjustRightInd w:val="0"/>
    </w:pPr>
    <w:rPr>
      <w:rFonts w:ascii="Arial" w:hAnsi="Arial" w:cs="Arial"/>
      <w:sz w:val="24"/>
      <w:szCs w:val="24"/>
      <w:u w:color="000000"/>
      <w:lang w:val="es-ES" w:eastAsia="es-ES"/>
    </w:rPr>
  </w:style>
  <w:style w:type="paragraph" w:styleId="Textoindependiente3">
    <w:name w:val="Body Text 3"/>
    <w:basedOn w:val="Normal"/>
    <w:rsid w:val="000131C6"/>
    <w:pPr>
      <w:widowControl w:val="0"/>
      <w:autoSpaceDE w:val="0"/>
      <w:autoSpaceDN w:val="0"/>
      <w:adjustRightInd w:val="0"/>
      <w:jc w:val="both"/>
    </w:pPr>
    <w:rPr>
      <w:rFonts w:ascii="Book Antiqua" w:hAnsi="Book Antiqua" w:cs="Book Antiqua"/>
      <w:sz w:val="24"/>
      <w:szCs w:val="24"/>
      <w:lang w:val="es-ES"/>
    </w:rPr>
  </w:style>
  <w:style w:type="character" w:styleId="Hipervnculovisitado">
    <w:name w:val="FollowedHyperlink"/>
    <w:rsid w:val="000131C6"/>
    <w:rPr>
      <w:rFonts w:cs="Times New Roman"/>
      <w:color w:val="800080"/>
      <w:u w:val="single"/>
    </w:rPr>
  </w:style>
  <w:style w:type="paragraph" w:customStyle="1" w:styleId="Ttulo30">
    <w:name w:val="TÍtulo 3"/>
    <w:next w:val="Normal"/>
    <w:rsid w:val="000131C6"/>
    <w:pPr>
      <w:keepNext/>
      <w:widowControl w:val="0"/>
      <w:autoSpaceDE w:val="0"/>
      <w:autoSpaceDN w:val="0"/>
      <w:adjustRightInd w:val="0"/>
      <w:jc w:val="both"/>
    </w:pPr>
    <w:rPr>
      <w:rFonts w:ascii="Arial" w:hAnsi="Arial" w:cs="Arial"/>
      <w:sz w:val="24"/>
      <w:szCs w:val="24"/>
      <w:lang w:val="es-ES" w:eastAsia="es-ES"/>
    </w:rPr>
  </w:style>
  <w:style w:type="paragraph" w:styleId="Sangra2detindependiente">
    <w:name w:val="Body Text Indent 2"/>
    <w:basedOn w:val="Normal"/>
    <w:rsid w:val="000131C6"/>
    <w:pPr>
      <w:widowControl w:val="0"/>
      <w:autoSpaceDE w:val="0"/>
      <w:autoSpaceDN w:val="0"/>
      <w:adjustRightInd w:val="0"/>
      <w:ind w:left="497"/>
      <w:jc w:val="both"/>
    </w:pPr>
    <w:rPr>
      <w:rFonts w:ascii="Arial" w:hAnsi="Arial" w:cs="Arial"/>
      <w:color w:val="000000"/>
      <w:spacing w:val="-10"/>
      <w:sz w:val="28"/>
      <w:szCs w:val="28"/>
      <w:u w:color="000000"/>
      <w:lang w:val="es-ES"/>
    </w:rPr>
  </w:style>
  <w:style w:type="paragraph" w:styleId="Mapadeldocumento">
    <w:name w:val="Document Map"/>
    <w:basedOn w:val="Normal"/>
    <w:semiHidden/>
    <w:rsid w:val="000131C6"/>
    <w:pPr>
      <w:widowControl w:val="0"/>
      <w:shd w:val="clear" w:color="auto" w:fill="000080"/>
      <w:autoSpaceDE w:val="0"/>
      <w:autoSpaceDN w:val="0"/>
      <w:adjustRightInd w:val="0"/>
    </w:pPr>
    <w:rPr>
      <w:rFonts w:ascii="Tahoma" w:hAnsi="Tahoma" w:cs="Tahoma"/>
      <w:color w:val="000000"/>
      <w:u w:color="000000"/>
      <w:lang w:val="es-ES"/>
    </w:rPr>
  </w:style>
  <w:style w:type="paragraph" w:customStyle="1" w:styleId="H5">
    <w:name w:val="H5"/>
    <w:next w:val="Normal"/>
    <w:rsid w:val="000131C6"/>
    <w:pPr>
      <w:keepNext/>
      <w:widowControl w:val="0"/>
      <w:autoSpaceDE w:val="0"/>
      <w:autoSpaceDN w:val="0"/>
      <w:adjustRightInd w:val="0"/>
      <w:spacing w:before="100" w:after="100"/>
      <w:outlineLvl w:val="5"/>
    </w:pPr>
    <w:rPr>
      <w:rFonts w:ascii="Arial" w:hAnsi="Arial" w:cs="Arial"/>
      <w:b/>
      <w:bCs/>
      <w:shd w:val="clear" w:color="auto" w:fill="FFFFFF"/>
      <w:lang w:val="es-ES" w:eastAsia="es-ES"/>
    </w:rPr>
  </w:style>
  <w:style w:type="paragraph" w:customStyle="1" w:styleId="estilo2">
    <w:name w:val="estilo2"/>
    <w:basedOn w:val="Normal"/>
    <w:rsid w:val="000131C6"/>
    <w:pPr>
      <w:spacing w:before="100" w:beforeAutospacing="1" w:after="100" w:afterAutospacing="1"/>
    </w:pPr>
    <w:rPr>
      <w:rFonts w:ascii="Verdana" w:hAnsi="Verdana" w:cs="Verdana"/>
      <w:sz w:val="24"/>
      <w:szCs w:val="24"/>
      <w:lang w:val="es-ES"/>
    </w:rPr>
  </w:style>
  <w:style w:type="character" w:customStyle="1" w:styleId="estilo51">
    <w:name w:val="estilo51"/>
    <w:rsid w:val="000131C6"/>
    <w:rPr>
      <w:rFonts w:cs="Times New Roman"/>
      <w:b/>
      <w:bCs/>
    </w:rPr>
  </w:style>
  <w:style w:type="character" w:customStyle="1" w:styleId="estilo41">
    <w:name w:val="estilo41"/>
    <w:rsid w:val="000131C6"/>
    <w:rPr>
      <w:rFonts w:cs="Times New Roman"/>
    </w:rPr>
  </w:style>
  <w:style w:type="paragraph" w:styleId="Prrafodelista">
    <w:name w:val="List Paragraph"/>
    <w:aliases w:val="Bullet 1,Use Case List Paragraph,Lista vistosa - Énfasis 11,Párrafo de lista Car Car Car,3,Informe"/>
    <w:basedOn w:val="Normal"/>
    <w:uiPriority w:val="34"/>
    <w:qFormat/>
    <w:rsid w:val="000131C6"/>
    <w:pPr>
      <w:ind w:left="708"/>
    </w:pPr>
    <w:rPr>
      <w:rFonts w:ascii="Arial" w:hAnsi="Arial" w:cs="Arial"/>
      <w:sz w:val="24"/>
      <w:szCs w:val="24"/>
      <w:lang w:val="es-ES"/>
    </w:rPr>
  </w:style>
  <w:style w:type="character" w:styleId="nfasis">
    <w:name w:val="Emphasis"/>
    <w:qFormat/>
    <w:rsid w:val="000131C6"/>
    <w:rPr>
      <w:rFonts w:cs="Times New Roman"/>
      <w:i/>
      <w:iCs/>
    </w:rPr>
  </w:style>
  <w:style w:type="paragraph" w:customStyle="1" w:styleId="Prrafodelista1">
    <w:name w:val="Párrafo de lista1"/>
    <w:basedOn w:val="Normal"/>
    <w:uiPriority w:val="34"/>
    <w:qFormat/>
    <w:rsid w:val="000131C6"/>
    <w:pPr>
      <w:spacing w:after="200" w:line="276" w:lineRule="auto"/>
      <w:ind w:left="720"/>
    </w:pPr>
    <w:rPr>
      <w:rFonts w:ascii="Calibri" w:hAnsi="Calibri" w:cs="Calibri"/>
      <w:sz w:val="22"/>
      <w:szCs w:val="22"/>
      <w:lang w:eastAsia="en-US"/>
    </w:rPr>
  </w:style>
  <w:style w:type="character" w:customStyle="1" w:styleId="CarCar1">
    <w:name w:val="Car Car1"/>
    <w:semiHidden/>
    <w:locked/>
    <w:rsid w:val="000131C6"/>
    <w:rPr>
      <w:rFonts w:ascii="Calibri" w:hAnsi="Calibri" w:cs="Calibri"/>
      <w:lang w:val="es-CR" w:eastAsia="en-US"/>
    </w:rPr>
  </w:style>
  <w:style w:type="paragraph" w:styleId="Sangradetextonormal">
    <w:name w:val="Body Text Indent"/>
    <w:basedOn w:val="Normal"/>
    <w:rsid w:val="000131C6"/>
    <w:pPr>
      <w:widowControl w:val="0"/>
      <w:autoSpaceDE w:val="0"/>
      <w:autoSpaceDN w:val="0"/>
      <w:adjustRightInd w:val="0"/>
      <w:spacing w:after="120"/>
      <w:ind w:left="283"/>
    </w:pPr>
    <w:rPr>
      <w:rFonts w:ascii="Arial" w:hAnsi="Arial" w:cs="Arial"/>
      <w:sz w:val="24"/>
      <w:szCs w:val="24"/>
      <w:lang w:val="es-ES"/>
    </w:rPr>
  </w:style>
  <w:style w:type="character" w:customStyle="1" w:styleId="CarCar2">
    <w:name w:val="Car Car2"/>
    <w:semiHidden/>
    <w:rsid w:val="000131C6"/>
    <w:rPr>
      <w:rFonts w:cs="Times New Roman"/>
      <w:lang w:val="es-ES" w:eastAsia="es-ES"/>
    </w:rPr>
  </w:style>
  <w:style w:type="paragraph" w:customStyle="1" w:styleId="BodyText22">
    <w:name w:val="Body Text 22"/>
    <w:rsid w:val="000131C6"/>
    <w:pPr>
      <w:widowControl w:val="0"/>
      <w:autoSpaceDE w:val="0"/>
      <w:autoSpaceDN w:val="0"/>
      <w:adjustRightInd w:val="0"/>
      <w:jc w:val="both"/>
    </w:pPr>
    <w:rPr>
      <w:rFonts w:ascii="Arial" w:hAnsi="Arial" w:cs="Arial"/>
      <w:sz w:val="24"/>
      <w:szCs w:val="24"/>
      <w:u w:color="000000"/>
      <w:shd w:val="clear" w:color="auto" w:fill="FFFFFF"/>
      <w:lang w:val="es-ES" w:eastAsia="es-ES"/>
    </w:rPr>
  </w:style>
  <w:style w:type="paragraph" w:styleId="Textodebloque">
    <w:name w:val="Block Text"/>
    <w:basedOn w:val="Normal"/>
    <w:rsid w:val="000131C6"/>
    <w:pPr>
      <w:widowControl w:val="0"/>
      <w:autoSpaceDE w:val="0"/>
      <w:autoSpaceDN w:val="0"/>
      <w:adjustRightInd w:val="0"/>
      <w:jc w:val="both"/>
    </w:pPr>
    <w:rPr>
      <w:rFonts w:ascii="Arial" w:hAnsi="Arial" w:cs="Arial"/>
      <w:b/>
      <w:bCs/>
      <w:sz w:val="24"/>
      <w:szCs w:val="24"/>
      <w:u w:color="000000"/>
      <w:shd w:val="clear" w:color="auto" w:fill="FFFFFF"/>
      <w:lang w:val="es-ES_tradnl"/>
    </w:rPr>
  </w:style>
  <w:style w:type="paragraph" w:customStyle="1" w:styleId="Car1">
    <w:name w:val="Car1"/>
    <w:basedOn w:val="Normal"/>
    <w:semiHidden/>
    <w:rsid w:val="000131C6"/>
    <w:pPr>
      <w:spacing w:after="160" w:line="240" w:lineRule="exact"/>
    </w:pPr>
    <w:rPr>
      <w:rFonts w:ascii="Verdana" w:hAnsi="Verdana" w:cs="Verdana"/>
      <w:lang w:val="en-AU" w:eastAsia="en-US"/>
    </w:rPr>
  </w:style>
  <w:style w:type="paragraph" w:styleId="Ttulo">
    <w:name w:val="Title"/>
    <w:basedOn w:val="Normal"/>
    <w:link w:val="TtuloCar"/>
    <w:qFormat/>
    <w:rsid w:val="006E3B1A"/>
    <w:pPr>
      <w:jc w:val="center"/>
    </w:pPr>
    <w:rPr>
      <w:rFonts w:ascii="Arial" w:hAnsi="Arial"/>
      <w:b/>
      <w:bCs/>
      <w:sz w:val="36"/>
      <w:szCs w:val="36"/>
    </w:rPr>
  </w:style>
  <w:style w:type="character" w:customStyle="1" w:styleId="TtuloCar">
    <w:name w:val="Título Car"/>
    <w:link w:val="Ttulo"/>
    <w:locked/>
    <w:rsid w:val="006E3B1A"/>
    <w:rPr>
      <w:rFonts w:ascii="Arial" w:hAnsi="Arial"/>
      <w:b/>
      <w:bCs/>
      <w:sz w:val="36"/>
      <w:szCs w:val="36"/>
      <w:lang w:val="es-CR" w:eastAsia="es-ES" w:bidi="ar-SA"/>
    </w:rPr>
  </w:style>
  <w:style w:type="paragraph" w:customStyle="1" w:styleId="Prrafodelista2">
    <w:name w:val="Párrafo de lista2"/>
    <w:basedOn w:val="Normal"/>
    <w:uiPriority w:val="34"/>
    <w:qFormat/>
    <w:rsid w:val="006E3B1A"/>
    <w:pPr>
      <w:spacing w:after="200" w:line="276" w:lineRule="auto"/>
      <w:ind w:left="720"/>
      <w:contextualSpacing/>
    </w:pPr>
    <w:rPr>
      <w:rFonts w:ascii="Calibri" w:hAnsi="Calibri"/>
      <w:sz w:val="22"/>
      <w:szCs w:val="22"/>
      <w:lang w:val="es-ES" w:eastAsia="en-US"/>
    </w:rPr>
  </w:style>
  <w:style w:type="paragraph" w:customStyle="1" w:styleId="ListParagraph1">
    <w:name w:val="List Paragraph1"/>
    <w:basedOn w:val="Normal"/>
    <w:qFormat/>
    <w:rsid w:val="006E3B1A"/>
    <w:pPr>
      <w:ind w:left="720"/>
    </w:pPr>
    <w:rPr>
      <w:sz w:val="24"/>
      <w:szCs w:val="24"/>
      <w:lang w:val="es-ES"/>
    </w:rPr>
  </w:style>
  <w:style w:type="paragraph" w:styleId="Sangra3detindependiente">
    <w:name w:val="Body Text Indent 3"/>
    <w:basedOn w:val="Normal"/>
    <w:rsid w:val="00364509"/>
    <w:pPr>
      <w:ind w:left="709" w:hanging="709"/>
      <w:jc w:val="both"/>
    </w:pPr>
    <w:rPr>
      <w:rFonts w:ascii="Bookman Old Style" w:hAnsi="Bookman Old Style" w:cs="Bookman Old Style"/>
      <w:sz w:val="24"/>
      <w:szCs w:val="24"/>
      <w:lang w:val="es-ES_tradnl"/>
    </w:rPr>
  </w:style>
  <w:style w:type="paragraph" w:styleId="Subttulo">
    <w:name w:val="Subtitle"/>
    <w:basedOn w:val="Normal"/>
    <w:qFormat/>
    <w:rsid w:val="00364509"/>
    <w:pPr>
      <w:jc w:val="center"/>
    </w:pPr>
    <w:rPr>
      <w:b/>
      <w:bCs/>
      <w:sz w:val="32"/>
      <w:szCs w:val="32"/>
      <w:lang w:val="es-ES"/>
    </w:rPr>
  </w:style>
  <w:style w:type="paragraph" w:styleId="Lista">
    <w:name w:val="List"/>
    <w:basedOn w:val="Normal"/>
    <w:rsid w:val="00364509"/>
    <w:pPr>
      <w:ind w:left="283" w:hanging="283"/>
    </w:pPr>
    <w:rPr>
      <w:sz w:val="28"/>
      <w:szCs w:val="28"/>
      <w:lang w:val="es-ES"/>
    </w:rPr>
  </w:style>
  <w:style w:type="paragraph" w:customStyle="1" w:styleId="Ttulo60">
    <w:name w:val="TÍtulo 6"/>
    <w:basedOn w:val="Normal"/>
    <w:next w:val="Normal"/>
    <w:rsid w:val="00364509"/>
    <w:pPr>
      <w:keepNext/>
      <w:widowControl w:val="0"/>
      <w:tabs>
        <w:tab w:val="left" w:pos="-720"/>
      </w:tabs>
      <w:suppressAutoHyphens/>
      <w:overflowPunct w:val="0"/>
      <w:autoSpaceDE w:val="0"/>
      <w:autoSpaceDN w:val="0"/>
      <w:adjustRightInd w:val="0"/>
      <w:jc w:val="both"/>
      <w:textAlignment w:val="baseline"/>
    </w:pPr>
    <w:rPr>
      <w:rFonts w:ascii="Bookman Old Style" w:hAnsi="Bookman Old Style" w:cs="Bookman Old Style"/>
      <w:spacing w:val="-3"/>
      <w:sz w:val="24"/>
      <w:szCs w:val="24"/>
      <w:lang w:val="es-ES"/>
    </w:rPr>
  </w:style>
  <w:style w:type="paragraph" w:customStyle="1" w:styleId="Ttulo90">
    <w:name w:val="TÕtulo 9"/>
    <w:basedOn w:val="Normal"/>
    <w:next w:val="Normal"/>
    <w:rsid w:val="00364509"/>
    <w:pPr>
      <w:keepNext/>
      <w:tabs>
        <w:tab w:val="left" w:pos="142"/>
      </w:tabs>
      <w:overflowPunct w:val="0"/>
      <w:autoSpaceDE w:val="0"/>
      <w:autoSpaceDN w:val="0"/>
      <w:adjustRightInd w:val="0"/>
      <w:jc w:val="both"/>
      <w:textAlignment w:val="baseline"/>
    </w:pPr>
    <w:rPr>
      <w:rFonts w:ascii="Book Antiqua" w:hAnsi="Book Antiqua" w:cs="Book Antiqua"/>
      <w:b/>
      <w:bCs/>
      <w:sz w:val="22"/>
      <w:szCs w:val="22"/>
      <w:lang w:val="es-ES"/>
    </w:rPr>
  </w:style>
  <w:style w:type="paragraph" w:customStyle="1" w:styleId="xl24">
    <w:name w:val="xl24"/>
    <w:basedOn w:val="Normal"/>
    <w:rsid w:val="00364509"/>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Cpi">
    <w:name w:val="Cpi"/>
    <w:basedOn w:val="Normal"/>
    <w:rsid w:val="00364509"/>
    <w:pPr>
      <w:widowControl w:val="0"/>
      <w:autoSpaceDE w:val="0"/>
      <w:autoSpaceDN w:val="0"/>
      <w:adjustRightInd w:val="0"/>
      <w:spacing w:line="360" w:lineRule="auto"/>
    </w:pPr>
    <w:rPr>
      <w:sz w:val="28"/>
      <w:szCs w:val="28"/>
      <w:shd w:val="clear" w:color="auto" w:fill="FFFFFF"/>
      <w:lang w:val="es-MX"/>
    </w:rPr>
  </w:style>
  <w:style w:type="paragraph" w:styleId="Descripcin">
    <w:name w:val="caption"/>
    <w:basedOn w:val="Normal"/>
    <w:next w:val="Normal"/>
    <w:qFormat/>
    <w:rsid w:val="00364509"/>
    <w:pPr>
      <w:widowControl w:val="0"/>
      <w:autoSpaceDE w:val="0"/>
      <w:autoSpaceDN w:val="0"/>
      <w:adjustRightInd w:val="0"/>
    </w:pPr>
    <w:rPr>
      <w:rFonts w:ascii="Arial" w:hAnsi="Arial" w:cs="Arial"/>
      <w:b/>
      <w:bCs/>
      <w:lang w:val="es-ES"/>
    </w:rPr>
  </w:style>
  <w:style w:type="character" w:customStyle="1" w:styleId="Textoindependiente2Car">
    <w:name w:val="Texto independiente 2 Car"/>
    <w:link w:val="Textoindependiente2"/>
    <w:rsid w:val="00934B32"/>
    <w:rPr>
      <w:rFonts w:ascii="Bookman Old Style" w:hAnsi="Bookman Old Style" w:cs="Bookman Old Style"/>
      <w:sz w:val="24"/>
      <w:szCs w:val="24"/>
      <w:lang w:val="es-ES_tradnl" w:eastAsia="es-ES"/>
    </w:rPr>
  </w:style>
  <w:style w:type="character" w:customStyle="1" w:styleId="Ttulo2Car">
    <w:name w:val="Título 2 Car"/>
    <w:link w:val="Ttulo2"/>
    <w:rsid w:val="002F108C"/>
    <w:rPr>
      <w:rFonts w:ascii="Arial" w:hAnsi="Arial" w:cs="Arial"/>
      <w:b/>
      <w:bCs/>
      <w:i/>
      <w:iCs/>
      <w:sz w:val="28"/>
      <w:szCs w:val="28"/>
      <w:lang w:val="es-ES" w:eastAsia="es-ES"/>
    </w:rPr>
  </w:style>
  <w:style w:type="paragraph" w:customStyle="1" w:styleId="a">
    <w:basedOn w:val="Normal"/>
    <w:next w:val="Normal"/>
    <w:uiPriority w:val="35"/>
    <w:qFormat/>
    <w:rsid w:val="002F108C"/>
    <w:pPr>
      <w:numPr>
        <w:ilvl w:val="12"/>
      </w:numPr>
      <w:spacing w:line="276" w:lineRule="auto"/>
      <w:jc w:val="center"/>
    </w:pPr>
    <w:rPr>
      <w:rFonts w:ascii="Arial" w:hAnsi="Arial"/>
      <w:b/>
      <w:bCs/>
      <w:color w:val="1F497D"/>
      <w:sz w:val="22"/>
      <w:szCs w:val="24"/>
      <w:lang w:val="es-ES"/>
    </w:rPr>
  </w:style>
  <w:style w:type="paragraph" w:customStyle="1" w:styleId="Trabajo2">
    <w:name w:val="Trabajo2"/>
    <w:rsid w:val="002F108C"/>
    <w:pPr>
      <w:suppressAutoHyphens/>
      <w:spacing w:line="360" w:lineRule="auto"/>
      <w:jc w:val="both"/>
    </w:pPr>
    <w:rPr>
      <w:rFonts w:ascii="Arial" w:hAnsi="Arial" w:cs="Arial"/>
      <w:lang w:val="es-ES" w:eastAsia="ar-SA"/>
    </w:rPr>
  </w:style>
  <w:style w:type="character" w:customStyle="1" w:styleId="Ttulo1Car">
    <w:name w:val="Título 1 Car"/>
    <w:aliases w:val="Título Principal Car"/>
    <w:link w:val="Ttulo1"/>
    <w:rsid w:val="002F108C"/>
    <w:rPr>
      <w:rFonts w:ascii="Arial" w:hAnsi="Arial" w:cs="Arial"/>
      <w:b/>
      <w:bCs/>
      <w:i/>
      <w:iCs/>
      <w:color w:val="000000"/>
      <w:spacing w:val="-3"/>
      <w:sz w:val="24"/>
      <w:szCs w:val="24"/>
      <w:u w:color="000000"/>
      <w:lang w:val="es-ES" w:eastAsia="es-ES"/>
    </w:rPr>
  </w:style>
  <w:style w:type="character" w:styleId="Refdecomentario">
    <w:name w:val="annotation reference"/>
    <w:rsid w:val="002F108C"/>
    <w:rPr>
      <w:sz w:val="16"/>
      <w:szCs w:val="16"/>
    </w:rPr>
  </w:style>
  <w:style w:type="paragraph" w:styleId="Textocomentario">
    <w:name w:val="annotation text"/>
    <w:basedOn w:val="Normal"/>
    <w:link w:val="TextocomentarioCar"/>
    <w:rsid w:val="002F108C"/>
    <w:pPr>
      <w:spacing w:after="120" w:line="360" w:lineRule="auto"/>
      <w:jc w:val="both"/>
    </w:pPr>
    <w:rPr>
      <w:rFonts w:ascii="Arial" w:hAnsi="Arial"/>
      <w:lang w:val="es-ES"/>
    </w:rPr>
  </w:style>
  <w:style w:type="character" w:customStyle="1" w:styleId="TextocomentarioCar">
    <w:name w:val="Texto comentario Car"/>
    <w:link w:val="Textocomentario"/>
    <w:rsid w:val="002F108C"/>
    <w:rPr>
      <w:rFonts w:ascii="Arial" w:hAnsi="Arial"/>
      <w:lang w:val="es-ES" w:eastAsia="es-ES"/>
    </w:rPr>
  </w:style>
  <w:style w:type="paragraph" w:styleId="Asuntodelcomentario">
    <w:name w:val="annotation subject"/>
    <w:basedOn w:val="Textocomentario"/>
    <w:next w:val="Textocomentario"/>
    <w:link w:val="AsuntodelcomentarioCar"/>
    <w:rsid w:val="002F108C"/>
    <w:rPr>
      <w:b/>
      <w:bCs/>
    </w:rPr>
  </w:style>
  <w:style w:type="character" w:customStyle="1" w:styleId="AsuntodelcomentarioCar">
    <w:name w:val="Asunto del comentario Car"/>
    <w:link w:val="Asuntodelcomentario"/>
    <w:rsid w:val="002F108C"/>
    <w:rPr>
      <w:rFonts w:ascii="Arial" w:hAnsi="Arial"/>
      <w:b/>
      <w:bCs/>
      <w:lang w:val="es-ES" w:eastAsia="es-ES"/>
    </w:rPr>
  </w:style>
  <w:style w:type="paragraph" w:styleId="Revisin">
    <w:name w:val="Revision"/>
    <w:hidden/>
    <w:uiPriority w:val="99"/>
    <w:semiHidden/>
    <w:rsid w:val="002F108C"/>
    <w:rPr>
      <w:rFonts w:ascii="Arial" w:hAnsi="Arial"/>
      <w:sz w:val="22"/>
      <w:szCs w:val="24"/>
      <w:lang w:val="es-ES" w:eastAsia="es-ES"/>
    </w:rPr>
  </w:style>
  <w:style w:type="character" w:customStyle="1" w:styleId="TextodegloboCar">
    <w:name w:val="Texto de globo Car"/>
    <w:link w:val="Textodeglobo"/>
    <w:rsid w:val="002F108C"/>
    <w:rPr>
      <w:rFonts w:ascii="Tahoma" w:hAnsi="Tahoma" w:cs="Tahoma"/>
      <w:sz w:val="16"/>
      <w:szCs w:val="16"/>
      <w:lang w:val="es-ES" w:eastAsia="es-ES"/>
    </w:rPr>
  </w:style>
  <w:style w:type="paragraph" w:customStyle="1" w:styleId="Epgrafe1">
    <w:name w:val="Epígrafe1"/>
    <w:basedOn w:val="Normal"/>
    <w:next w:val="Normal"/>
    <w:uiPriority w:val="35"/>
    <w:qFormat/>
    <w:rsid w:val="002F108C"/>
    <w:pPr>
      <w:numPr>
        <w:ilvl w:val="12"/>
      </w:numPr>
      <w:spacing w:line="276" w:lineRule="auto"/>
      <w:jc w:val="center"/>
    </w:pPr>
    <w:rPr>
      <w:rFonts w:ascii="Arial" w:hAnsi="Arial"/>
      <w:b/>
      <w:bCs/>
      <w:color w:val="1F497D"/>
      <w:sz w:val="22"/>
      <w:szCs w:val="24"/>
      <w:lang w:val="es-ES"/>
    </w:rPr>
  </w:style>
  <w:style w:type="paragraph" w:styleId="Sinespaciado">
    <w:name w:val="No Spacing"/>
    <w:uiPriority w:val="1"/>
    <w:qFormat/>
    <w:rsid w:val="002F108C"/>
    <w:pPr>
      <w:jc w:val="both"/>
    </w:pPr>
    <w:rPr>
      <w:rFonts w:ascii="Arial" w:hAnsi="Arial"/>
      <w:sz w:val="22"/>
      <w:szCs w:val="24"/>
      <w:lang w:val="es-ES" w:eastAsia="es-ES"/>
    </w:rPr>
  </w:style>
  <w:style w:type="paragraph" w:customStyle="1" w:styleId="a0">
    <w:basedOn w:val="Normal"/>
    <w:next w:val="Normal"/>
    <w:unhideWhenUsed/>
    <w:qFormat/>
    <w:rsid w:val="00823265"/>
    <w:pPr>
      <w:widowControl w:val="0"/>
      <w:autoSpaceDE w:val="0"/>
      <w:autoSpaceDN w:val="0"/>
      <w:adjustRightInd w:val="0"/>
    </w:pPr>
    <w:rPr>
      <w:rFonts w:ascii="Arial" w:hAnsi="Arial" w:cs="Arial"/>
      <w:b/>
      <w:bCs/>
      <w:shd w:val="clear" w:color="auto" w:fill="FFFFFF"/>
      <w:lang w:val="es-ES"/>
    </w:rPr>
  </w:style>
  <w:style w:type="paragraph" w:customStyle="1" w:styleId="Default">
    <w:name w:val="Default"/>
    <w:rsid w:val="009829EE"/>
    <w:pPr>
      <w:autoSpaceDE w:val="0"/>
      <w:autoSpaceDN w:val="0"/>
      <w:adjustRightInd w:val="0"/>
    </w:pPr>
    <w:rPr>
      <w:rFonts w:ascii="Arial" w:hAnsi="Arial" w:cs="Arial"/>
      <w:color w:val="000000"/>
      <w:sz w:val="24"/>
      <w:szCs w:val="24"/>
    </w:rPr>
  </w:style>
  <w:style w:type="character" w:customStyle="1" w:styleId="NormalWebCar">
    <w:name w:val="Normal (Web) Car"/>
    <w:basedOn w:val="Fuentedeprrafopredeter"/>
    <w:link w:val="NormalWeb"/>
    <w:uiPriority w:val="99"/>
    <w:locked/>
    <w:rsid w:val="007A07D6"/>
    <w:rPr>
      <w:rFonts w:ascii="Arial Unicode MS" w:eastAsia="Arial Unicode MS" w:hAnsi="Arial" w:cs="Arial Unicode MS"/>
      <w:color w:val="000000"/>
      <w:sz w:val="24"/>
      <w:szCs w:val="24"/>
      <w:u w:color="000000"/>
      <w:lang w:val="es-ES" w:eastAsia="es-ES"/>
    </w:rPr>
  </w:style>
  <w:style w:type="character" w:customStyle="1" w:styleId="NormalWebChar">
    <w:name w:val="Normal (Web) Char"/>
    <w:qFormat/>
    <w:locked/>
    <w:rsid w:val="00665AF6"/>
    <w:rPr>
      <w:sz w:val="24"/>
      <w:szCs w:val="24"/>
    </w:rPr>
  </w:style>
  <w:style w:type="paragraph" w:customStyle="1" w:styleId="Encabezado1">
    <w:name w:val="Encabezado1"/>
    <w:basedOn w:val="Normal"/>
    <w:next w:val="Textoindependiente"/>
    <w:rsid w:val="001958D7"/>
    <w:pPr>
      <w:keepNext/>
      <w:suppressAutoHyphens/>
      <w:spacing w:before="240" w:after="120"/>
    </w:pPr>
    <w:rPr>
      <w:rFonts w:ascii="Arial" w:eastAsia="Arial Unicode MS" w:hAnsi="Arial" w:cs="Tahoma"/>
      <w:sz w:val="28"/>
      <w:szCs w:val="28"/>
      <w:lang w:val="es-ES_tradnl" w:eastAsia="ar-SA"/>
    </w:rPr>
  </w:style>
  <w:style w:type="paragraph" w:customStyle="1" w:styleId="Standard">
    <w:name w:val="Standard"/>
    <w:rsid w:val="002E6A34"/>
    <w:pPr>
      <w:widowControl w:val="0"/>
      <w:suppressAutoHyphens/>
      <w:overflowPunct w:val="0"/>
      <w:autoSpaceDN w:val="0"/>
      <w:spacing w:line="360" w:lineRule="auto"/>
      <w:jc w:val="both"/>
      <w:textAlignment w:val="baseline"/>
    </w:pPr>
    <w:rPr>
      <w:rFonts w:ascii="Book Antiqua" w:hAnsi="Book Antiqua"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29396">
      <w:bodyDiv w:val="1"/>
      <w:marLeft w:val="0"/>
      <w:marRight w:val="0"/>
      <w:marTop w:val="0"/>
      <w:marBottom w:val="0"/>
      <w:divBdr>
        <w:top w:val="none" w:sz="0" w:space="0" w:color="auto"/>
        <w:left w:val="none" w:sz="0" w:space="0" w:color="auto"/>
        <w:bottom w:val="none" w:sz="0" w:space="0" w:color="auto"/>
        <w:right w:val="none" w:sz="0" w:space="0" w:color="auto"/>
      </w:divBdr>
    </w:div>
    <w:div w:id="625938254">
      <w:bodyDiv w:val="1"/>
      <w:marLeft w:val="0"/>
      <w:marRight w:val="0"/>
      <w:marTop w:val="0"/>
      <w:marBottom w:val="0"/>
      <w:divBdr>
        <w:top w:val="none" w:sz="0" w:space="0" w:color="auto"/>
        <w:left w:val="none" w:sz="0" w:space="0" w:color="auto"/>
        <w:bottom w:val="none" w:sz="0" w:space="0" w:color="auto"/>
        <w:right w:val="none" w:sz="0" w:space="0" w:color="auto"/>
      </w:divBdr>
    </w:div>
    <w:div w:id="661009935">
      <w:bodyDiv w:val="1"/>
      <w:marLeft w:val="0"/>
      <w:marRight w:val="0"/>
      <w:marTop w:val="0"/>
      <w:marBottom w:val="0"/>
      <w:divBdr>
        <w:top w:val="none" w:sz="0" w:space="0" w:color="auto"/>
        <w:left w:val="none" w:sz="0" w:space="0" w:color="auto"/>
        <w:bottom w:val="none" w:sz="0" w:space="0" w:color="auto"/>
        <w:right w:val="none" w:sz="0" w:space="0" w:color="auto"/>
      </w:divBdr>
    </w:div>
    <w:div w:id="676813245">
      <w:bodyDiv w:val="1"/>
      <w:marLeft w:val="0"/>
      <w:marRight w:val="0"/>
      <w:marTop w:val="0"/>
      <w:marBottom w:val="0"/>
      <w:divBdr>
        <w:top w:val="none" w:sz="0" w:space="0" w:color="auto"/>
        <w:left w:val="none" w:sz="0" w:space="0" w:color="auto"/>
        <w:bottom w:val="none" w:sz="0" w:space="0" w:color="auto"/>
        <w:right w:val="none" w:sz="0" w:space="0" w:color="auto"/>
      </w:divBdr>
      <w:divsChild>
        <w:div w:id="790705267">
          <w:marLeft w:val="0"/>
          <w:marRight w:val="0"/>
          <w:marTop w:val="0"/>
          <w:marBottom w:val="0"/>
          <w:divBdr>
            <w:top w:val="none" w:sz="0" w:space="0" w:color="auto"/>
            <w:left w:val="none" w:sz="0" w:space="0" w:color="auto"/>
            <w:bottom w:val="none" w:sz="0" w:space="0" w:color="auto"/>
            <w:right w:val="none" w:sz="0" w:space="0" w:color="auto"/>
          </w:divBdr>
        </w:div>
      </w:divsChild>
    </w:div>
    <w:div w:id="1119758916">
      <w:bodyDiv w:val="1"/>
      <w:marLeft w:val="0"/>
      <w:marRight w:val="0"/>
      <w:marTop w:val="0"/>
      <w:marBottom w:val="0"/>
      <w:divBdr>
        <w:top w:val="none" w:sz="0" w:space="0" w:color="auto"/>
        <w:left w:val="none" w:sz="0" w:space="0" w:color="auto"/>
        <w:bottom w:val="none" w:sz="0" w:space="0" w:color="auto"/>
        <w:right w:val="none" w:sz="0" w:space="0" w:color="auto"/>
      </w:divBdr>
    </w:div>
    <w:div w:id="1192453575">
      <w:bodyDiv w:val="1"/>
      <w:marLeft w:val="0"/>
      <w:marRight w:val="0"/>
      <w:marTop w:val="0"/>
      <w:marBottom w:val="0"/>
      <w:divBdr>
        <w:top w:val="none" w:sz="0" w:space="0" w:color="auto"/>
        <w:left w:val="none" w:sz="0" w:space="0" w:color="auto"/>
        <w:bottom w:val="none" w:sz="0" w:space="0" w:color="auto"/>
        <w:right w:val="none" w:sz="0" w:space="0" w:color="auto"/>
      </w:divBdr>
    </w:div>
    <w:div w:id="1226456981">
      <w:bodyDiv w:val="1"/>
      <w:marLeft w:val="0"/>
      <w:marRight w:val="0"/>
      <w:marTop w:val="0"/>
      <w:marBottom w:val="0"/>
      <w:divBdr>
        <w:top w:val="none" w:sz="0" w:space="0" w:color="auto"/>
        <w:left w:val="none" w:sz="0" w:space="0" w:color="auto"/>
        <w:bottom w:val="none" w:sz="0" w:space="0" w:color="auto"/>
        <w:right w:val="none" w:sz="0" w:space="0" w:color="auto"/>
      </w:divBdr>
    </w:div>
    <w:div w:id="1432580438">
      <w:bodyDiv w:val="1"/>
      <w:marLeft w:val="0"/>
      <w:marRight w:val="0"/>
      <w:marTop w:val="0"/>
      <w:marBottom w:val="0"/>
      <w:divBdr>
        <w:top w:val="none" w:sz="0" w:space="0" w:color="auto"/>
        <w:left w:val="none" w:sz="0" w:space="0" w:color="auto"/>
        <w:bottom w:val="none" w:sz="0" w:space="0" w:color="auto"/>
        <w:right w:val="none" w:sz="0" w:space="0" w:color="auto"/>
      </w:divBdr>
    </w:div>
    <w:div w:id="1472404654">
      <w:bodyDiv w:val="1"/>
      <w:marLeft w:val="0"/>
      <w:marRight w:val="0"/>
      <w:marTop w:val="0"/>
      <w:marBottom w:val="0"/>
      <w:divBdr>
        <w:top w:val="none" w:sz="0" w:space="0" w:color="auto"/>
        <w:left w:val="none" w:sz="0" w:space="0" w:color="auto"/>
        <w:bottom w:val="none" w:sz="0" w:space="0" w:color="auto"/>
        <w:right w:val="none" w:sz="0" w:space="0" w:color="auto"/>
      </w:divBdr>
    </w:div>
    <w:div w:id="1579904884">
      <w:bodyDiv w:val="1"/>
      <w:marLeft w:val="0"/>
      <w:marRight w:val="0"/>
      <w:marTop w:val="0"/>
      <w:marBottom w:val="0"/>
      <w:divBdr>
        <w:top w:val="none" w:sz="0" w:space="0" w:color="auto"/>
        <w:left w:val="none" w:sz="0" w:space="0" w:color="auto"/>
        <w:bottom w:val="none" w:sz="0" w:space="0" w:color="auto"/>
        <w:right w:val="none" w:sz="0" w:space="0" w:color="auto"/>
      </w:divBdr>
    </w:div>
    <w:div w:id="1582446155">
      <w:bodyDiv w:val="1"/>
      <w:marLeft w:val="0"/>
      <w:marRight w:val="0"/>
      <w:marTop w:val="0"/>
      <w:marBottom w:val="0"/>
      <w:divBdr>
        <w:top w:val="none" w:sz="0" w:space="0" w:color="auto"/>
        <w:left w:val="none" w:sz="0" w:space="0" w:color="auto"/>
        <w:bottom w:val="none" w:sz="0" w:space="0" w:color="auto"/>
        <w:right w:val="none" w:sz="0" w:space="0" w:color="auto"/>
      </w:divBdr>
    </w:div>
    <w:div w:id="1601333385">
      <w:bodyDiv w:val="1"/>
      <w:marLeft w:val="0"/>
      <w:marRight w:val="0"/>
      <w:marTop w:val="0"/>
      <w:marBottom w:val="0"/>
      <w:divBdr>
        <w:top w:val="none" w:sz="0" w:space="0" w:color="auto"/>
        <w:left w:val="none" w:sz="0" w:space="0" w:color="auto"/>
        <w:bottom w:val="none" w:sz="0" w:space="0" w:color="auto"/>
        <w:right w:val="none" w:sz="0" w:space="0" w:color="auto"/>
      </w:divBdr>
    </w:div>
    <w:div w:id="1697077027">
      <w:bodyDiv w:val="1"/>
      <w:marLeft w:val="0"/>
      <w:marRight w:val="0"/>
      <w:marTop w:val="0"/>
      <w:marBottom w:val="0"/>
      <w:divBdr>
        <w:top w:val="none" w:sz="0" w:space="0" w:color="auto"/>
        <w:left w:val="none" w:sz="0" w:space="0" w:color="auto"/>
        <w:bottom w:val="none" w:sz="0" w:space="0" w:color="auto"/>
        <w:right w:val="none" w:sz="0" w:space="0" w:color="auto"/>
      </w:divBdr>
    </w:div>
    <w:div w:id="177617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9DB1BA4DE546547A683477F15253F8C" ma:contentTypeVersion="11" ma:contentTypeDescription="Crear nuevo documento." ma:contentTypeScope="" ma:versionID="135b291f107dd9ad94c58986e836cc4e">
  <xsd:schema xmlns:xsd="http://www.w3.org/2001/XMLSchema" xmlns:xs="http://www.w3.org/2001/XMLSchema" xmlns:p="http://schemas.microsoft.com/office/2006/metadata/properties" xmlns:ns3="201c91a2-3756-4876-b6ad-7cf32d68463e" xmlns:ns4="979fc300-b960-4499-9858-1bc8c0f7dfef" targetNamespace="http://schemas.microsoft.com/office/2006/metadata/properties" ma:root="true" ma:fieldsID="32d4798edb3b0ef38ebc422e64ad4885" ns3:_="" ns4:_="">
    <xsd:import namespace="201c91a2-3756-4876-b6ad-7cf32d68463e"/>
    <xsd:import namespace="979fc300-b960-4499-9858-1bc8c0f7dfe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c91a2-3756-4876-b6ad-7cf32d684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9fc300-b960-4499-9858-1bc8c0f7dfe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5C60D-67F0-45E0-8358-0ECF2151A0BB}">
  <ds:schemaRefs>
    <ds:schemaRef ds:uri="http://schemas.microsoft.com/sharepoint/v3/contenttype/forms"/>
  </ds:schemaRefs>
</ds:datastoreItem>
</file>

<file path=customXml/itemProps2.xml><?xml version="1.0" encoding="utf-8"?>
<ds:datastoreItem xmlns:ds="http://schemas.openxmlformats.org/officeDocument/2006/customXml" ds:itemID="{DC535A73-ACCE-4FE1-BF0C-CD1121E211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8B06AC-69A2-4666-8339-D9931B8FE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c91a2-3756-4876-b6ad-7cf32d68463e"/>
    <ds:schemaRef ds:uri="979fc300-b960-4499-9858-1bc8c0f7d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1650</Words>
  <Characters>9077</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-PLA-2012</vt:lpstr>
      <vt:lpstr>-PLA-2012</vt:lpstr>
    </vt:vector>
  </TitlesOfParts>
  <Company>.</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-PLA-2012</dc:title>
  <dc:creator>xbarrientos</dc:creator>
  <cp:lastModifiedBy>Ana Isabel Mata Madrigal</cp:lastModifiedBy>
  <cp:revision>3</cp:revision>
  <dcterms:created xsi:type="dcterms:W3CDTF">2020-06-19T21:19:00Z</dcterms:created>
  <dcterms:modified xsi:type="dcterms:W3CDTF">2020-06-19T21:19:00Z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0x010100E9DB1BA4DE546547A683477F15253F8C</vt:lpwstr>
  </property>
</Properties>
</file>