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3E7" w:rsidRPr="006713AB" w:rsidRDefault="000F6990" w:rsidP="00B353E7">
      <w:pPr>
        <w:jc w:val="center"/>
        <w:rPr>
          <w:rFonts w:ascii="Calibri" w:hAnsi="Calibri"/>
          <w:sz w:val="40"/>
          <w:szCs w:val="40"/>
        </w:rPr>
      </w:pPr>
      <w:r>
        <w:rPr>
          <w:rFonts w:ascii="Calibri" w:hAnsi="Calibri"/>
          <w:noProof/>
          <w:sz w:val="40"/>
          <w:szCs w:val="40"/>
          <w:lang w:val="es-CR" w:eastAsia="es-CR"/>
        </w:rPr>
        <w:pict>
          <v:group id="Group 2" o:spid="_x0000_s1028" style="position:absolute;left:0;text-align:left;margin-left:-78.95pt;margin-top:-52.85pt;width:9in;height:846pt;z-index:251662336" coordorigin="2622,324" coordsize="9378,15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left:2622;top:324;width:9378;height:26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pWsS9AAAA2gAAAA8AAABkcnMvZG93bnJldi54bWxET11rgzAUfS/sP4Q76Fsb18LYnFG2gdA9&#10;6tr3O3OrormRJLP23y+DQh8P5zsrFjOKmZzvLSt42iYgiBure24VHL/LzQsIH5A1jpZJwZU8FPnD&#10;KsNU2wtXNNehFTGEfYoKuhCmVErfdGTQb+1EHLmzdQZDhK6V2uElhptR7pLkWRrsOTZ0ONFnR81Q&#10;/5o4Q8/7r0MlPZblcP45hY/9zi1KrR+X9zcQgZZwF9/cB63gFf6vRD/I/A8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gKlaxL0AAADaAAAADwAAAAAAAAAAAAAAAACfAgAAZHJz&#10;L2Rvd25yZXYueG1sUEsFBgAAAAAEAAQA9wAAAIkDAAAAAA==&#10;">
              <v:imagedata r:id="rId8" o:title=""/>
            </v:shape>
            <v:shape id="0 Imagen" o:spid="_x0000_s1030" type="#_x0000_t75" style="position:absolute;left:2622;top:14756;width:9378;height:7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loDHEAAAA2wAAAA8AAABkcnMvZG93bnJldi54bWxEj0FrwkAQhe+F/odlCt7qJlJEoqtIW6kX&#10;S5sKXofsmMRmZ8PuatJ/3zkUepvhvXnvm9VmdJ26UYitZwP5NANFXHnbcm3g+LV7XICKCdli55kM&#10;/FCEzfr+boWF9QN/0q1MtZIQjgUaaFLqC61j1ZDDOPU9sWhnHxwmWUOtbcBBwl2nZ1k21w5bloYG&#10;e3puqPour87AIbwOH/n80NOsvLw/vb2cFnnHxkwexu0SVKIx/Zv/rvdW8IVefpEB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TloDHEAAAA2wAAAA8AAAAAAAAAAAAAAAAA&#10;nwIAAGRycy9kb3ducmV2LnhtbFBLBQYAAAAABAAEAPcAAACQAwAAAAA=&#10;">
              <v:imagedata r:id="rId9" o:title=""/>
            </v:shape>
          </v:group>
        </w:pict>
      </w:r>
      <w:r w:rsidR="00B353E7">
        <w:rPr>
          <w:rFonts w:ascii="Calibri" w:hAnsi="Calibri"/>
          <w:noProof/>
          <w:sz w:val="40"/>
          <w:szCs w:val="40"/>
          <w:lang w:val="es-CR" w:eastAsia="es-CR"/>
        </w:rPr>
        <w:drawing>
          <wp:anchor distT="0" distB="0" distL="114300" distR="114300" simplePos="0" relativeHeight="251661312" behindDoc="0" locked="0" layoutInCell="1" allowOverlap="1">
            <wp:simplePos x="0" y="0"/>
            <wp:positionH relativeFrom="column">
              <wp:posOffset>4011930</wp:posOffset>
            </wp:positionH>
            <wp:positionV relativeFrom="paragraph">
              <wp:posOffset>1509395</wp:posOffset>
            </wp:positionV>
            <wp:extent cx="1657350" cy="876300"/>
            <wp:effectExtent l="19050" t="0" r="0" b="0"/>
            <wp:wrapNone/>
            <wp:docPr id="4" name="Imagen 6" descr="logo-dirpl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dirplani"/>
                    <pic:cNvPicPr>
                      <a:picLocks noChangeAspect="1" noChangeArrowheads="1"/>
                    </pic:cNvPicPr>
                  </pic:nvPicPr>
                  <pic:blipFill>
                    <a:blip r:embed="rId10" cstate="print"/>
                    <a:srcRect/>
                    <a:stretch>
                      <a:fillRect/>
                    </a:stretch>
                  </pic:blipFill>
                  <pic:spPr bwMode="auto">
                    <a:xfrm>
                      <a:off x="0" y="0"/>
                      <a:ext cx="1657350" cy="876300"/>
                    </a:xfrm>
                    <a:prstGeom prst="rect">
                      <a:avLst/>
                    </a:prstGeom>
                    <a:noFill/>
                    <a:ln w="9525">
                      <a:noFill/>
                      <a:miter lim="800000"/>
                      <a:headEnd/>
                      <a:tailEnd/>
                    </a:ln>
                  </pic:spPr>
                </pic:pic>
              </a:graphicData>
            </a:graphic>
          </wp:anchor>
        </w:drawing>
      </w:r>
      <w:r w:rsidR="00B353E7">
        <w:rPr>
          <w:rFonts w:ascii="Calibri" w:hAnsi="Calibri"/>
          <w:noProof/>
          <w:sz w:val="40"/>
          <w:szCs w:val="40"/>
          <w:lang w:val="es-CR" w:eastAsia="es-CR"/>
        </w:rPr>
        <w:drawing>
          <wp:anchor distT="0" distB="0" distL="114300" distR="114300" simplePos="0" relativeHeight="251660288" behindDoc="0" locked="0" layoutInCell="1" allowOverlap="1">
            <wp:simplePos x="0" y="0"/>
            <wp:positionH relativeFrom="column">
              <wp:posOffset>209550</wp:posOffset>
            </wp:positionH>
            <wp:positionV relativeFrom="paragraph">
              <wp:posOffset>1362075</wp:posOffset>
            </wp:positionV>
            <wp:extent cx="1847850" cy="809625"/>
            <wp:effectExtent l="19050" t="0" r="0" b="0"/>
            <wp:wrapNone/>
            <wp:docPr id="3" name="Imagen 5"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1" cstate="print"/>
                    <a:srcRect/>
                    <a:stretch>
                      <a:fillRect/>
                    </a:stretch>
                  </pic:blipFill>
                  <pic:spPr bwMode="auto">
                    <a:xfrm>
                      <a:off x="0" y="0"/>
                      <a:ext cx="1847850" cy="809625"/>
                    </a:xfrm>
                    <a:prstGeom prst="rect">
                      <a:avLst/>
                    </a:prstGeom>
                    <a:noFill/>
                    <a:ln w="9525">
                      <a:noFill/>
                      <a:miter lim="800000"/>
                      <a:headEnd/>
                      <a:tailEnd/>
                    </a:ln>
                  </pic:spPr>
                </pic:pic>
              </a:graphicData>
            </a:graphic>
          </wp:anchor>
        </w:drawing>
      </w: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Pr="006713AB" w:rsidRDefault="00B353E7" w:rsidP="00B353E7">
      <w:pPr>
        <w:jc w:val="center"/>
        <w:rPr>
          <w:rFonts w:ascii="Calibri" w:hAnsi="Calibri"/>
          <w:b/>
          <w:i/>
          <w:sz w:val="40"/>
          <w:szCs w:val="40"/>
        </w:rPr>
      </w:pPr>
      <w:r>
        <w:rPr>
          <w:rFonts w:ascii="Calibri" w:hAnsi="Calibri"/>
          <w:b/>
          <w:i/>
          <w:sz w:val="40"/>
          <w:szCs w:val="40"/>
        </w:rPr>
        <w:t>Impacto organizacional y presupuestario en el Poder Judicial a partir de la promulgación del Nuevo Código Procesal Civil</w:t>
      </w: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p>
    <w:p w:rsidR="00B353E7" w:rsidRDefault="00B353E7" w:rsidP="00B353E7">
      <w:pPr>
        <w:jc w:val="center"/>
        <w:rPr>
          <w:rFonts w:ascii="Calibri" w:hAnsi="Calibri"/>
          <w:sz w:val="40"/>
          <w:szCs w:val="40"/>
        </w:rPr>
      </w:pPr>
      <w:r>
        <w:rPr>
          <w:rFonts w:ascii="Calibri" w:hAnsi="Calibri"/>
          <w:sz w:val="40"/>
          <w:szCs w:val="40"/>
        </w:rPr>
        <w:t>Junio  2017</w:t>
      </w:r>
    </w:p>
    <w:p w:rsidR="00B353E7" w:rsidRDefault="00B353E7" w:rsidP="00B353E7">
      <w:pPr>
        <w:jc w:val="center"/>
        <w:rPr>
          <w:rFonts w:ascii="Calibri" w:hAnsi="Calibri"/>
          <w:sz w:val="40"/>
          <w:szCs w:val="40"/>
        </w:rPr>
      </w:pPr>
    </w:p>
    <w:p w:rsidR="00B353E7" w:rsidRDefault="00B353E7" w:rsidP="00B353E7">
      <w:pPr>
        <w:jc w:val="both"/>
        <w:rPr>
          <w:rFonts w:ascii="Calibri" w:hAnsi="Calibri"/>
        </w:rPr>
      </w:pPr>
    </w:p>
    <w:p w:rsidR="00B353E7" w:rsidRDefault="00B353E7" w:rsidP="00B353E7">
      <w:pPr>
        <w:jc w:val="center"/>
        <w:rPr>
          <w:rFonts w:ascii="Calibri" w:hAnsi="Calibri"/>
          <w:sz w:val="40"/>
          <w:szCs w:val="40"/>
        </w:rPr>
      </w:pPr>
      <w:r>
        <w:rPr>
          <w:rFonts w:ascii="Calibri" w:hAnsi="Calibri"/>
          <w:sz w:val="40"/>
          <w:szCs w:val="40"/>
        </w:rPr>
        <w:t>24-PLA-MI-2017</w:t>
      </w:r>
    </w:p>
    <w:p w:rsidR="00B353E7" w:rsidRDefault="00B353E7" w:rsidP="00B353E7">
      <w:pPr>
        <w:jc w:val="center"/>
        <w:rPr>
          <w:rFonts w:ascii="Calibri" w:hAnsi="Calibri"/>
          <w:sz w:val="40"/>
          <w:szCs w:val="40"/>
        </w:rPr>
      </w:pPr>
    </w:p>
    <w:p w:rsidR="00B353E7" w:rsidRPr="00B353E7" w:rsidRDefault="00B353E7" w:rsidP="00B353E7">
      <w:pPr>
        <w:jc w:val="center"/>
        <w:rPr>
          <w:rFonts w:ascii="Calibri" w:hAnsi="Calibri"/>
          <w:sz w:val="28"/>
          <w:szCs w:val="40"/>
        </w:rPr>
      </w:pPr>
      <w:r w:rsidRPr="00B353E7">
        <w:rPr>
          <w:rFonts w:ascii="Calibri" w:hAnsi="Calibri"/>
          <w:sz w:val="28"/>
          <w:szCs w:val="40"/>
        </w:rPr>
        <w:t>Con incorporación de acuerdos del Consejo Superior en sesiones extraordinarias de presupuesto 39-17, artículo I, y 43-17 artículos II, IV y VI y acuerdo del Consejo Superior de sesión 48-17 del 18 de mayo del 2017, artículo</w:t>
      </w:r>
      <w:bookmarkStart w:id="0" w:name="_Toc482709821"/>
      <w:r w:rsidRPr="00B353E7">
        <w:rPr>
          <w:rFonts w:ascii="Calibri" w:hAnsi="Calibri"/>
          <w:sz w:val="28"/>
          <w:szCs w:val="40"/>
        </w:rPr>
        <w:t xml:space="preserve"> </w:t>
      </w:r>
      <w:bookmarkEnd w:id="0"/>
      <w:r w:rsidRPr="00B353E7">
        <w:rPr>
          <w:rFonts w:ascii="Calibri" w:hAnsi="Calibri"/>
          <w:sz w:val="28"/>
          <w:szCs w:val="40"/>
        </w:rPr>
        <w:t>XCII.</w:t>
      </w:r>
    </w:p>
    <w:p w:rsidR="00B353E7" w:rsidRPr="00DB6B08" w:rsidRDefault="00B353E7" w:rsidP="00B353E7">
      <w:pPr>
        <w:jc w:val="center"/>
        <w:rPr>
          <w:rFonts w:ascii="Calibri" w:hAnsi="Calibri"/>
          <w:sz w:val="28"/>
          <w:szCs w:val="40"/>
        </w:rPr>
      </w:pPr>
      <w:r w:rsidRPr="00B353E7">
        <w:rPr>
          <w:rFonts w:ascii="Calibri" w:hAnsi="Calibri"/>
          <w:sz w:val="28"/>
          <w:szCs w:val="40"/>
        </w:rPr>
        <w:t>Aprobado por Corte Plena en sesión de presupuesto del 31 de Mayo 2017.</w:t>
      </w:r>
    </w:p>
    <w:p w:rsidR="00B353E7" w:rsidRPr="00C84253" w:rsidRDefault="00B353E7" w:rsidP="00B353E7">
      <w:pPr>
        <w:jc w:val="both"/>
        <w:rPr>
          <w:rFonts w:ascii="Calibri" w:hAnsi="Calibri"/>
          <w:sz w:val="40"/>
          <w:szCs w:val="40"/>
        </w:rPr>
      </w:pPr>
    </w:p>
    <w:p w:rsidR="00B353E7" w:rsidRDefault="00B353E7" w:rsidP="00B353E7">
      <w:pPr>
        <w:rPr>
          <w:rFonts w:ascii="Calibri" w:hAnsi="Calibri"/>
        </w:rPr>
      </w:pPr>
      <w:r>
        <w:rPr>
          <w:rFonts w:ascii="Calibri" w:hAnsi="Calibri"/>
        </w:rPr>
        <w:br w:type="page"/>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0"/>
        <w:gridCol w:w="3691"/>
        <w:gridCol w:w="1800"/>
        <w:gridCol w:w="3824"/>
      </w:tblGrid>
      <w:tr w:rsidR="00B353E7" w:rsidRPr="00473F14" w:rsidTr="005666CB">
        <w:trPr>
          <w:trHeight w:val="540"/>
          <w:jc w:val="center"/>
        </w:trPr>
        <w:tc>
          <w:tcPr>
            <w:tcW w:w="5291" w:type="dxa"/>
            <w:gridSpan w:val="2"/>
            <w:tcBorders>
              <w:bottom w:val="single" w:sz="4" w:space="0" w:color="auto"/>
            </w:tcBorders>
            <w:shd w:val="clear" w:color="auto" w:fill="000000"/>
            <w:vAlign w:val="center"/>
          </w:tcPr>
          <w:p w:rsidR="00B353E7" w:rsidRPr="00473F14" w:rsidRDefault="00B353E7" w:rsidP="005666CB">
            <w:pPr>
              <w:jc w:val="center"/>
              <w:rPr>
                <w:rFonts w:ascii="Calibri" w:hAnsi="Calibri"/>
                <w:b/>
                <w:sz w:val="32"/>
                <w:szCs w:val="32"/>
              </w:rPr>
            </w:pPr>
            <w:r>
              <w:rPr>
                <w:rFonts w:ascii="Calibri" w:hAnsi="Calibri"/>
                <w:b/>
              </w:rPr>
              <w:lastRenderedPageBreak/>
              <w:br w:type="page"/>
            </w:r>
            <w:bookmarkStart w:id="1" w:name="_Toc449618238"/>
            <w:r w:rsidRPr="00473F14">
              <w:rPr>
                <w:rFonts w:ascii="Calibri" w:hAnsi="Calibri"/>
                <w:b/>
                <w:sz w:val="32"/>
                <w:szCs w:val="32"/>
              </w:rPr>
              <w:t>Dirección de Planificación</w:t>
            </w:r>
          </w:p>
        </w:tc>
        <w:tc>
          <w:tcPr>
            <w:tcW w:w="1800" w:type="dxa"/>
            <w:shd w:val="clear" w:color="auto" w:fill="B3B3B3"/>
            <w:vAlign w:val="center"/>
          </w:tcPr>
          <w:p w:rsidR="00B353E7" w:rsidRPr="00473F14" w:rsidRDefault="00B353E7" w:rsidP="005666CB">
            <w:pPr>
              <w:jc w:val="right"/>
              <w:rPr>
                <w:rFonts w:ascii="Calibri" w:hAnsi="Calibri"/>
                <w:b/>
              </w:rPr>
            </w:pPr>
            <w:r w:rsidRPr="00473F14">
              <w:rPr>
                <w:rFonts w:ascii="Calibri" w:hAnsi="Calibri"/>
                <w:b/>
              </w:rPr>
              <w:t>Fecha:</w:t>
            </w:r>
          </w:p>
        </w:tc>
        <w:tc>
          <w:tcPr>
            <w:tcW w:w="3824" w:type="dxa"/>
            <w:vAlign w:val="center"/>
          </w:tcPr>
          <w:p w:rsidR="00B353E7" w:rsidRPr="00417EDE" w:rsidRDefault="00B353E7" w:rsidP="005666CB">
            <w:pPr>
              <w:jc w:val="center"/>
              <w:rPr>
                <w:rFonts w:ascii="Calibri" w:hAnsi="Calibri"/>
                <w:i/>
              </w:rPr>
            </w:pPr>
            <w:r>
              <w:rPr>
                <w:rFonts w:ascii="Calibri" w:hAnsi="Calibri"/>
                <w:i/>
              </w:rPr>
              <w:t>Junio</w:t>
            </w:r>
            <w:r w:rsidRPr="00417EDE">
              <w:rPr>
                <w:rFonts w:ascii="Calibri" w:hAnsi="Calibri"/>
                <w:i/>
              </w:rPr>
              <w:t xml:space="preserve"> 2017</w:t>
            </w:r>
          </w:p>
        </w:tc>
      </w:tr>
      <w:tr w:rsidR="00B353E7" w:rsidRPr="00473F14" w:rsidTr="005666CB">
        <w:trPr>
          <w:trHeight w:val="494"/>
          <w:jc w:val="center"/>
        </w:trPr>
        <w:tc>
          <w:tcPr>
            <w:tcW w:w="5291" w:type="dxa"/>
            <w:gridSpan w:val="2"/>
            <w:shd w:val="clear" w:color="auto" w:fill="262626"/>
            <w:vAlign w:val="center"/>
          </w:tcPr>
          <w:p w:rsidR="00B353E7" w:rsidRPr="00473F14" w:rsidRDefault="00B353E7" w:rsidP="005666CB">
            <w:pPr>
              <w:jc w:val="center"/>
              <w:rPr>
                <w:rFonts w:ascii="Calibri" w:hAnsi="Calibri"/>
                <w:i/>
                <w:sz w:val="28"/>
                <w:szCs w:val="28"/>
              </w:rPr>
            </w:pPr>
            <w:r w:rsidRPr="00473F14">
              <w:rPr>
                <w:rFonts w:ascii="Calibri" w:hAnsi="Calibri"/>
                <w:b/>
                <w:sz w:val="28"/>
                <w:szCs w:val="28"/>
              </w:rPr>
              <w:t>Estudio de Requerimiento Humano</w:t>
            </w:r>
          </w:p>
        </w:tc>
        <w:tc>
          <w:tcPr>
            <w:tcW w:w="1800" w:type="dxa"/>
            <w:shd w:val="clear" w:color="auto" w:fill="B3B3B3"/>
            <w:vAlign w:val="center"/>
          </w:tcPr>
          <w:p w:rsidR="00B353E7" w:rsidRPr="00473F14" w:rsidRDefault="00B353E7" w:rsidP="005666CB">
            <w:pPr>
              <w:jc w:val="right"/>
              <w:rPr>
                <w:rFonts w:ascii="Calibri" w:hAnsi="Calibri"/>
                <w:b/>
              </w:rPr>
            </w:pPr>
            <w:r w:rsidRPr="00473F14">
              <w:rPr>
                <w:rFonts w:ascii="Calibri" w:hAnsi="Calibri"/>
                <w:b/>
              </w:rPr>
              <w:t># Informe:</w:t>
            </w:r>
          </w:p>
        </w:tc>
        <w:tc>
          <w:tcPr>
            <w:tcW w:w="3824" w:type="dxa"/>
            <w:vAlign w:val="center"/>
          </w:tcPr>
          <w:p w:rsidR="00B353E7" w:rsidRPr="00417EDE" w:rsidRDefault="00B353E7" w:rsidP="005666CB">
            <w:pPr>
              <w:jc w:val="center"/>
              <w:rPr>
                <w:rFonts w:ascii="Calibri" w:hAnsi="Calibri"/>
                <w:i/>
              </w:rPr>
            </w:pPr>
            <w:r>
              <w:rPr>
                <w:rFonts w:ascii="Calibri" w:hAnsi="Calibri"/>
                <w:i/>
              </w:rPr>
              <w:t>24</w:t>
            </w:r>
            <w:r w:rsidRPr="00417EDE">
              <w:rPr>
                <w:rFonts w:ascii="Calibri" w:hAnsi="Calibri"/>
                <w:i/>
              </w:rPr>
              <w:t>-PLA-MI-2017</w:t>
            </w:r>
          </w:p>
          <w:p w:rsidR="00B353E7" w:rsidRPr="00417EDE" w:rsidRDefault="00B353E7" w:rsidP="005666CB">
            <w:pPr>
              <w:jc w:val="center"/>
              <w:rPr>
                <w:rFonts w:ascii="Calibri" w:hAnsi="Calibri"/>
                <w:i/>
              </w:rPr>
            </w:pPr>
            <w:r w:rsidRPr="00417EDE">
              <w:rPr>
                <w:rFonts w:ascii="Calibri" w:hAnsi="Calibri"/>
                <w:i/>
              </w:rPr>
              <w:t>Referencia asociada: 335-17</w:t>
            </w:r>
          </w:p>
        </w:tc>
      </w:tr>
      <w:tr w:rsidR="00B353E7" w:rsidRPr="00473F14" w:rsidTr="005666CB">
        <w:trPr>
          <w:trHeight w:val="494"/>
          <w:jc w:val="center"/>
        </w:trPr>
        <w:tc>
          <w:tcPr>
            <w:tcW w:w="1600" w:type="dxa"/>
            <w:shd w:val="clear" w:color="auto" w:fill="B3B3B3"/>
            <w:vAlign w:val="center"/>
          </w:tcPr>
          <w:p w:rsidR="00B353E7" w:rsidRPr="00473F14" w:rsidRDefault="00B353E7" w:rsidP="005666CB">
            <w:pPr>
              <w:rPr>
                <w:rFonts w:ascii="Calibri" w:hAnsi="Calibri"/>
                <w:b/>
                <w:sz w:val="28"/>
                <w:szCs w:val="28"/>
              </w:rPr>
            </w:pPr>
            <w:r w:rsidRPr="00473F14">
              <w:rPr>
                <w:rFonts w:ascii="Calibri" w:hAnsi="Calibri"/>
                <w:b/>
                <w:szCs w:val="28"/>
              </w:rPr>
              <w:t>Proyecto u oficinas analizadas:</w:t>
            </w:r>
          </w:p>
        </w:tc>
        <w:tc>
          <w:tcPr>
            <w:tcW w:w="9315" w:type="dxa"/>
            <w:gridSpan w:val="3"/>
            <w:vAlign w:val="center"/>
          </w:tcPr>
          <w:p w:rsidR="00B353E7" w:rsidRPr="00895299" w:rsidRDefault="00B353E7" w:rsidP="005666CB">
            <w:pPr>
              <w:spacing w:line="276" w:lineRule="auto"/>
              <w:jc w:val="both"/>
              <w:rPr>
                <w:rFonts w:ascii="Calibri" w:hAnsi="Calibri"/>
                <w:b/>
                <w:bCs/>
              </w:rPr>
            </w:pPr>
          </w:p>
          <w:p w:rsidR="00B353E7" w:rsidRPr="001F6684" w:rsidRDefault="00B353E7" w:rsidP="005666CB">
            <w:pPr>
              <w:pStyle w:val="Textoindependiente2"/>
              <w:spacing w:line="276" w:lineRule="auto"/>
              <w:rPr>
                <w:rFonts w:ascii="Calibri" w:hAnsi="Calibri"/>
                <w:lang w:val="es-CR"/>
              </w:rPr>
            </w:pPr>
            <w:r w:rsidRPr="00895299">
              <w:rPr>
                <w:rFonts w:ascii="Calibri" w:eastAsia="Times New Roman" w:hAnsi="Calibri"/>
                <w:b w:val="0"/>
                <w:bCs w:val="0"/>
                <w:sz w:val="22"/>
                <w:szCs w:val="22"/>
              </w:rPr>
              <w:t>Impacto organizacional y presupuestario para el Poder Judicial a partir de la implementación del Nuevo Código Procesal Civil (actualización informe 31-PLA-PI-2016)</w:t>
            </w:r>
          </w:p>
        </w:tc>
      </w:tr>
      <w:tr w:rsidR="00B353E7" w:rsidRPr="00473F14" w:rsidTr="005666CB">
        <w:trPr>
          <w:trHeight w:val="705"/>
          <w:jc w:val="center"/>
        </w:trPr>
        <w:tc>
          <w:tcPr>
            <w:tcW w:w="1600" w:type="dxa"/>
            <w:shd w:val="clear" w:color="auto" w:fill="C0C0C0"/>
          </w:tcPr>
          <w:p w:rsidR="00B353E7" w:rsidRPr="00473F14" w:rsidRDefault="00B353E7" w:rsidP="005666CB">
            <w:pPr>
              <w:pStyle w:val="Prrafodelista"/>
              <w:numPr>
                <w:ilvl w:val="0"/>
                <w:numId w:val="11"/>
              </w:numPr>
              <w:ind w:left="247" w:hanging="284"/>
              <w:rPr>
                <w:rFonts w:ascii="Calibri" w:hAnsi="Calibri"/>
                <w:b/>
                <w:sz w:val="28"/>
                <w:szCs w:val="28"/>
              </w:rPr>
            </w:pPr>
            <w:r w:rsidRPr="00895299">
              <w:rPr>
                <w:rFonts w:ascii="Calibri" w:hAnsi="Calibri"/>
                <w:b/>
                <w:szCs w:val="28"/>
              </w:rPr>
              <w:t>Antecedentes</w:t>
            </w:r>
          </w:p>
        </w:tc>
        <w:tc>
          <w:tcPr>
            <w:tcW w:w="9315" w:type="dxa"/>
            <w:gridSpan w:val="3"/>
            <w:vAlign w:val="center"/>
          </w:tcPr>
          <w:p w:rsidR="00B353E7" w:rsidRPr="00895299" w:rsidRDefault="00B353E7" w:rsidP="005666CB">
            <w:pPr>
              <w:pStyle w:val="Prrafodelista"/>
              <w:numPr>
                <w:ilvl w:val="0"/>
                <w:numId w:val="12"/>
              </w:numPr>
              <w:spacing w:line="276" w:lineRule="auto"/>
              <w:jc w:val="both"/>
              <w:rPr>
                <w:rFonts w:ascii="Calibri" w:hAnsi="Calibri"/>
              </w:rPr>
            </w:pPr>
            <w:r w:rsidRPr="00895299">
              <w:rPr>
                <w:rFonts w:ascii="Calibri" w:hAnsi="Calibri"/>
                <w:sz w:val="22"/>
                <w:szCs w:val="22"/>
              </w:rPr>
              <w:t>El nuevo Código Procesal Civil, ley 9342,  fue publicado en el Diario Oficial La Gaceta en el Alcance Nº 54 de fecha viernes 8 de Abril del 2016, entrando en vigencia 30 meses después de su publicación, es decir, el 8 de Octubre del 2018.</w:t>
            </w:r>
          </w:p>
          <w:p w:rsidR="00B353E7" w:rsidRPr="00895299" w:rsidRDefault="00B353E7" w:rsidP="005666CB">
            <w:pPr>
              <w:pStyle w:val="Prrafodelista"/>
              <w:spacing w:line="276" w:lineRule="auto"/>
              <w:ind w:left="420"/>
              <w:jc w:val="both"/>
              <w:rPr>
                <w:rFonts w:ascii="Calibri" w:hAnsi="Calibri"/>
              </w:rPr>
            </w:pPr>
          </w:p>
          <w:p w:rsidR="00B353E7" w:rsidRPr="00895299" w:rsidRDefault="00B353E7" w:rsidP="005666CB">
            <w:pPr>
              <w:pStyle w:val="Prrafodelista"/>
              <w:numPr>
                <w:ilvl w:val="0"/>
                <w:numId w:val="12"/>
              </w:numPr>
              <w:spacing w:line="276" w:lineRule="auto"/>
              <w:jc w:val="both"/>
              <w:rPr>
                <w:rFonts w:ascii="Calibri" w:hAnsi="Calibri"/>
              </w:rPr>
            </w:pPr>
            <w:r w:rsidRPr="00895299">
              <w:rPr>
                <w:rFonts w:ascii="Calibri" w:hAnsi="Calibri"/>
                <w:sz w:val="22"/>
                <w:szCs w:val="22"/>
              </w:rPr>
              <w:t>Estudio 31-PLA-PI-2016 que contempla el primer ejercicio de formulación presupuestaria en torno a la entrada en vigencia del Nuevo Código Civil.</w:t>
            </w:r>
          </w:p>
          <w:p w:rsidR="00B353E7" w:rsidRPr="00895299" w:rsidRDefault="00B353E7" w:rsidP="005666CB">
            <w:pPr>
              <w:pStyle w:val="Prrafodelista"/>
              <w:spacing w:line="276" w:lineRule="auto"/>
              <w:jc w:val="both"/>
              <w:rPr>
                <w:rFonts w:ascii="Calibri" w:hAnsi="Calibri"/>
              </w:rPr>
            </w:pPr>
          </w:p>
          <w:p w:rsidR="00B353E7" w:rsidRPr="00895299" w:rsidRDefault="00B353E7" w:rsidP="005666CB">
            <w:pPr>
              <w:pStyle w:val="Prrafodelista"/>
              <w:numPr>
                <w:ilvl w:val="0"/>
                <w:numId w:val="12"/>
              </w:numPr>
              <w:spacing w:line="276" w:lineRule="auto"/>
              <w:jc w:val="both"/>
              <w:rPr>
                <w:rFonts w:ascii="Calibri" w:hAnsi="Calibri"/>
              </w:rPr>
            </w:pPr>
            <w:r w:rsidRPr="00895299">
              <w:rPr>
                <w:rFonts w:ascii="Calibri" w:hAnsi="Calibri"/>
                <w:sz w:val="22"/>
                <w:szCs w:val="22"/>
              </w:rPr>
              <w:t>En virtud del ejercicio de formulación presupuestaria para el 2018, si bien es cierto se cuenta con el insumo del informe mencionado anteriormente, resulta necesario actualizar algunas variables estadísticas y cargas de trabajo con el fin de tomarlo en consideración en la recomendación técnica de plazas que debe surgir del presente estudio, información que será del conocimiento tanto de la Comisión de la Jurisdicción Civil como la Presidencia de la Corte.</w:t>
            </w:r>
          </w:p>
          <w:p w:rsidR="00B353E7" w:rsidRPr="00895299" w:rsidRDefault="00B353E7" w:rsidP="005666CB">
            <w:pPr>
              <w:pStyle w:val="Prrafodelista"/>
              <w:spacing w:line="276" w:lineRule="auto"/>
              <w:ind w:left="420"/>
              <w:jc w:val="both"/>
              <w:rPr>
                <w:rFonts w:ascii="Calibri" w:hAnsi="Calibri"/>
              </w:rPr>
            </w:pPr>
          </w:p>
        </w:tc>
      </w:tr>
      <w:tr w:rsidR="00B353E7" w:rsidRPr="00473F14" w:rsidTr="005666CB">
        <w:trPr>
          <w:trHeight w:val="779"/>
          <w:jc w:val="center"/>
        </w:trPr>
        <w:tc>
          <w:tcPr>
            <w:tcW w:w="1600" w:type="dxa"/>
            <w:shd w:val="clear" w:color="auto" w:fill="C0C0C0"/>
          </w:tcPr>
          <w:p w:rsidR="00B353E7" w:rsidRPr="00473F14" w:rsidRDefault="00B353E7" w:rsidP="005666CB">
            <w:pPr>
              <w:ind w:right="-252"/>
              <w:rPr>
                <w:rFonts w:ascii="Calibri" w:hAnsi="Calibri"/>
                <w:b/>
                <w:szCs w:val="28"/>
              </w:rPr>
            </w:pPr>
            <w:r w:rsidRPr="00473F14">
              <w:rPr>
                <w:rFonts w:ascii="Calibri" w:hAnsi="Calibri"/>
                <w:b/>
                <w:szCs w:val="28"/>
              </w:rPr>
              <w:t xml:space="preserve">II. Justificación de </w:t>
            </w:r>
            <w:smartTag w:uri="urn:schemas-microsoft-com:office:smarttags" w:element="PersonName">
              <w:smartTagPr>
                <w:attr w:name="ProductID" w:val="la Situaci￳n"/>
              </w:smartTagPr>
              <w:r w:rsidRPr="00473F14">
                <w:rPr>
                  <w:rFonts w:ascii="Calibri" w:hAnsi="Calibri"/>
                  <w:b/>
                  <w:szCs w:val="28"/>
                </w:rPr>
                <w:t>la Situación</w:t>
              </w:r>
            </w:smartTag>
            <w:r w:rsidRPr="00473F14">
              <w:rPr>
                <w:rFonts w:ascii="Calibri" w:hAnsi="Calibri"/>
                <w:b/>
                <w:szCs w:val="28"/>
              </w:rPr>
              <w:t xml:space="preserve"> o Necesidad Planteada</w:t>
            </w:r>
          </w:p>
        </w:tc>
        <w:tc>
          <w:tcPr>
            <w:tcW w:w="9315" w:type="dxa"/>
            <w:gridSpan w:val="3"/>
            <w:vAlign w:val="center"/>
          </w:tcPr>
          <w:p w:rsidR="00B353E7" w:rsidRPr="00895299" w:rsidRDefault="00B353E7" w:rsidP="005666CB">
            <w:pPr>
              <w:pStyle w:val="Prrafodelista"/>
              <w:numPr>
                <w:ilvl w:val="0"/>
                <w:numId w:val="12"/>
              </w:numPr>
              <w:spacing w:line="276" w:lineRule="auto"/>
              <w:jc w:val="both"/>
              <w:rPr>
                <w:rFonts w:ascii="Calibri" w:hAnsi="Calibri"/>
              </w:rPr>
            </w:pPr>
            <w:r w:rsidRPr="00895299">
              <w:rPr>
                <w:rFonts w:ascii="Calibri" w:hAnsi="Calibri"/>
                <w:sz w:val="22"/>
                <w:szCs w:val="22"/>
              </w:rPr>
              <w:t>La Ley 9342 prevé una reestructuración a nivel organizacional del Poder Judicial,  provocado principalmente a partir de la reforma a varios artículos de la Ley Orgánica del Poder Judicial, entre ellos el 95, 95 Bis y 105, ya que el Código establece nuevas instancias para el conocimiento de la Materia Civil y su competencia (Tribunales de Apelación Civil, Tribunales Colegiados de Primera Instancia y Juzgados Civiles Especializados).</w:t>
            </w:r>
          </w:p>
          <w:p w:rsidR="00B353E7" w:rsidRPr="00895299" w:rsidRDefault="00B353E7" w:rsidP="005666CB">
            <w:pPr>
              <w:pStyle w:val="Prrafodelista"/>
              <w:spacing w:line="276" w:lineRule="auto"/>
              <w:ind w:left="420"/>
              <w:jc w:val="both"/>
              <w:rPr>
                <w:rFonts w:ascii="Calibri" w:hAnsi="Calibri"/>
              </w:rPr>
            </w:pPr>
          </w:p>
          <w:p w:rsidR="00B353E7" w:rsidRPr="00895299" w:rsidRDefault="00B353E7" w:rsidP="005666CB">
            <w:pPr>
              <w:pStyle w:val="Prrafodelista"/>
              <w:numPr>
                <w:ilvl w:val="0"/>
                <w:numId w:val="12"/>
              </w:numPr>
              <w:spacing w:line="276" w:lineRule="auto"/>
              <w:jc w:val="both"/>
              <w:rPr>
                <w:rFonts w:ascii="Calibri" w:hAnsi="Calibri"/>
              </w:rPr>
            </w:pPr>
            <w:r w:rsidRPr="00895299">
              <w:rPr>
                <w:rFonts w:ascii="Calibri" w:hAnsi="Calibri"/>
                <w:sz w:val="22"/>
                <w:szCs w:val="22"/>
              </w:rPr>
              <w:t>Por las razones anteriores, se debe analizar la necesidad de plazas merced a la creación de los Tribunales Colegiados de Primera Instancia Civil, Juzgados Civiles, y el reforzamiento en los Juzgados Mixtos del país.</w:t>
            </w:r>
          </w:p>
          <w:p w:rsidR="00B353E7" w:rsidRPr="00895299" w:rsidRDefault="00B353E7" w:rsidP="005666CB">
            <w:pPr>
              <w:spacing w:line="276" w:lineRule="auto"/>
              <w:jc w:val="both"/>
              <w:rPr>
                <w:rFonts w:ascii="Calibri" w:hAnsi="Calibri"/>
              </w:rPr>
            </w:pPr>
          </w:p>
        </w:tc>
      </w:tr>
      <w:tr w:rsidR="00B353E7" w:rsidRPr="00473F14" w:rsidTr="005666CB">
        <w:trPr>
          <w:trHeight w:val="415"/>
          <w:jc w:val="center"/>
        </w:trPr>
        <w:tc>
          <w:tcPr>
            <w:tcW w:w="1600" w:type="dxa"/>
            <w:shd w:val="clear" w:color="auto" w:fill="C0C0C0"/>
          </w:tcPr>
          <w:p w:rsidR="00B353E7" w:rsidRPr="00473F14" w:rsidRDefault="00B353E7" w:rsidP="005666CB">
            <w:pPr>
              <w:rPr>
                <w:rFonts w:ascii="Calibri" w:hAnsi="Calibri"/>
                <w:b/>
                <w:szCs w:val="28"/>
              </w:rPr>
            </w:pPr>
            <w:r>
              <w:rPr>
                <w:rFonts w:ascii="Calibri" w:hAnsi="Calibri"/>
                <w:b/>
                <w:szCs w:val="28"/>
              </w:rPr>
              <w:t>III</w:t>
            </w:r>
            <w:r w:rsidRPr="00473F14">
              <w:rPr>
                <w:rFonts w:ascii="Calibri" w:hAnsi="Calibri"/>
                <w:b/>
                <w:szCs w:val="28"/>
              </w:rPr>
              <w:t>. Información Relevante</w:t>
            </w:r>
          </w:p>
        </w:tc>
        <w:tc>
          <w:tcPr>
            <w:tcW w:w="9315" w:type="dxa"/>
            <w:gridSpan w:val="3"/>
            <w:vAlign w:val="center"/>
          </w:tcPr>
          <w:p w:rsidR="00B353E7" w:rsidRPr="00895299" w:rsidRDefault="00B353E7" w:rsidP="005666CB">
            <w:pPr>
              <w:spacing w:line="276" w:lineRule="auto"/>
              <w:jc w:val="both"/>
              <w:rPr>
                <w:rFonts w:ascii="Calibri" w:hAnsi="Calibri"/>
              </w:rPr>
            </w:pPr>
            <w:r w:rsidRPr="00895299">
              <w:rPr>
                <w:rFonts w:ascii="Calibri" w:hAnsi="Calibri"/>
                <w:sz w:val="22"/>
                <w:szCs w:val="22"/>
              </w:rPr>
              <w:t>Dentro de las particularidades de la ley, se identificaron una serie de cambios que impactan el procedimiento, la competencia y la estructura organizacional existente para el trámite de los asuntos civiles.</w:t>
            </w:r>
          </w:p>
          <w:p w:rsidR="00B353E7" w:rsidRPr="00895299" w:rsidRDefault="00B353E7" w:rsidP="005666CB">
            <w:pPr>
              <w:spacing w:line="276" w:lineRule="auto"/>
              <w:jc w:val="both"/>
              <w:rPr>
                <w:rFonts w:ascii="Calibri" w:hAnsi="Calibri"/>
                <w:b/>
              </w:rPr>
            </w:pPr>
          </w:p>
          <w:p w:rsidR="00B353E7" w:rsidRPr="00895299" w:rsidRDefault="00B353E7" w:rsidP="005666CB">
            <w:pPr>
              <w:numPr>
                <w:ilvl w:val="0"/>
                <w:numId w:val="7"/>
              </w:numPr>
              <w:spacing w:line="276" w:lineRule="auto"/>
              <w:ind w:left="0" w:firstLine="0"/>
              <w:jc w:val="both"/>
              <w:rPr>
                <w:rFonts w:ascii="Calibri" w:hAnsi="Calibri"/>
              </w:rPr>
            </w:pPr>
            <w:r w:rsidRPr="00895299">
              <w:rPr>
                <w:rFonts w:ascii="Calibri" w:hAnsi="Calibri"/>
                <w:sz w:val="22"/>
                <w:szCs w:val="22"/>
              </w:rPr>
              <w:t>Creación de Tribunales Colegiados de Primera Instancia</w:t>
            </w:r>
            <w:r>
              <w:rPr>
                <w:rFonts w:ascii="Calibri" w:hAnsi="Calibri"/>
                <w:sz w:val="22"/>
                <w:szCs w:val="22"/>
              </w:rPr>
              <w:t>,</w:t>
            </w:r>
            <w:r w:rsidRPr="00895299">
              <w:rPr>
                <w:rFonts w:ascii="Calibri" w:hAnsi="Calibri"/>
                <w:sz w:val="22"/>
                <w:szCs w:val="22"/>
              </w:rPr>
              <w:t xml:space="preserve"> para el conocimiento de los asuntos ordinarios de mayor cuantía</w:t>
            </w:r>
            <w:r>
              <w:rPr>
                <w:rFonts w:ascii="Calibri" w:hAnsi="Calibri"/>
                <w:sz w:val="22"/>
                <w:szCs w:val="22"/>
              </w:rPr>
              <w:t>,</w:t>
            </w:r>
            <w:r w:rsidRPr="00895299">
              <w:rPr>
                <w:rFonts w:ascii="Calibri" w:hAnsi="Calibri"/>
                <w:sz w:val="22"/>
                <w:szCs w:val="22"/>
              </w:rPr>
              <w:t xml:space="preserve"> a partir de un parámetro de </w:t>
            </w:r>
            <w:r w:rsidRPr="00277FE1">
              <w:rPr>
                <w:rFonts w:ascii="Calibri" w:hAnsi="Calibri"/>
                <w:sz w:val="22"/>
                <w:szCs w:val="22"/>
              </w:rPr>
              <w:t xml:space="preserve">entrada </w:t>
            </w:r>
            <w:r w:rsidRPr="00D76467">
              <w:rPr>
                <w:rFonts w:ascii="Calibri" w:hAnsi="Calibri"/>
                <w:sz w:val="22"/>
                <w:szCs w:val="22"/>
              </w:rPr>
              <w:t>de 90</w:t>
            </w:r>
            <w:r w:rsidRPr="00277FE1">
              <w:rPr>
                <w:rFonts w:ascii="Calibri" w:hAnsi="Calibri"/>
                <w:sz w:val="22"/>
                <w:szCs w:val="22"/>
              </w:rPr>
              <w:t xml:space="preserve"> asuntos</w:t>
            </w:r>
            <w:r w:rsidRPr="00895299">
              <w:rPr>
                <w:rFonts w:ascii="Calibri" w:hAnsi="Calibri"/>
                <w:sz w:val="22"/>
                <w:szCs w:val="22"/>
              </w:rPr>
              <w:t xml:space="preserve"> por despacho, y para la asignación de recurso humano se establece que cada plaza juzgadora conozca en </w:t>
            </w:r>
            <w:r w:rsidRPr="00277FE1">
              <w:rPr>
                <w:rFonts w:ascii="Calibri" w:hAnsi="Calibri"/>
                <w:sz w:val="22"/>
                <w:szCs w:val="22"/>
              </w:rPr>
              <w:t xml:space="preserve">promedio </w:t>
            </w:r>
            <w:r w:rsidRPr="00D76467">
              <w:rPr>
                <w:rFonts w:ascii="Calibri" w:hAnsi="Calibri"/>
                <w:sz w:val="22"/>
                <w:szCs w:val="22"/>
              </w:rPr>
              <w:t>36</w:t>
            </w:r>
            <w:r w:rsidRPr="00895299">
              <w:rPr>
                <w:rFonts w:ascii="Calibri" w:hAnsi="Calibri"/>
                <w:sz w:val="22"/>
                <w:szCs w:val="22"/>
              </w:rPr>
              <w:t xml:space="preserve"> expedientes; con la asignación lineal de una plaza técnica por cada Jueza o Juez.</w:t>
            </w:r>
          </w:p>
          <w:p w:rsidR="00B353E7" w:rsidRPr="00895299" w:rsidRDefault="00B353E7" w:rsidP="005666CB">
            <w:pPr>
              <w:spacing w:line="276" w:lineRule="auto"/>
              <w:jc w:val="both"/>
            </w:pPr>
          </w:p>
          <w:p w:rsidR="00B353E7" w:rsidRPr="00895299" w:rsidRDefault="00B353E7" w:rsidP="005666CB">
            <w:pPr>
              <w:spacing w:line="276" w:lineRule="auto"/>
              <w:jc w:val="both"/>
              <w:rPr>
                <w:rFonts w:ascii="Calibri" w:hAnsi="Calibri"/>
              </w:rPr>
            </w:pPr>
            <w:r w:rsidRPr="00895299">
              <w:rPr>
                <w:rFonts w:ascii="Calibri" w:hAnsi="Calibri"/>
                <w:sz w:val="22"/>
                <w:szCs w:val="22"/>
              </w:rPr>
              <w:t xml:space="preserve">b) Creación de Juzgados Especializados que asumirán la competencia de los asuntos civiles (excepto </w:t>
            </w:r>
            <w:r w:rsidRPr="00895299">
              <w:rPr>
                <w:rFonts w:ascii="Calibri" w:hAnsi="Calibri"/>
                <w:sz w:val="22"/>
                <w:szCs w:val="22"/>
              </w:rPr>
              <w:lastRenderedPageBreak/>
              <w:t>ordinarios de mayor cuantía) donde la cantidad de asuntos lo justifiquen, caso contrario permanencia de Juzgados Mixtos en Civil y  Trabajo.</w:t>
            </w:r>
          </w:p>
          <w:p w:rsidR="00B353E7" w:rsidRPr="00895299" w:rsidRDefault="00B353E7" w:rsidP="005666CB">
            <w:pPr>
              <w:spacing w:line="276" w:lineRule="auto"/>
              <w:jc w:val="both"/>
              <w:rPr>
                <w:rFonts w:ascii="Calibri" w:hAnsi="Calibri"/>
              </w:rPr>
            </w:pPr>
          </w:p>
          <w:p w:rsidR="00B353E7" w:rsidRPr="00895299" w:rsidRDefault="00B353E7" w:rsidP="005666CB">
            <w:pPr>
              <w:spacing w:line="276" w:lineRule="auto"/>
              <w:jc w:val="both"/>
              <w:rPr>
                <w:rFonts w:ascii="Calibri" w:hAnsi="Calibri"/>
              </w:rPr>
            </w:pPr>
            <w:r w:rsidRPr="00895299">
              <w:rPr>
                <w:rFonts w:ascii="Calibri" w:hAnsi="Calibri"/>
                <w:sz w:val="22"/>
                <w:szCs w:val="22"/>
              </w:rPr>
              <w:t>c) Se pretende la especialización de la materia</w:t>
            </w:r>
            <w:r>
              <w:rPr>
                <w:rFonts w:ascii="Calibri" w:hAnsi="Calibri"/>
                <w:sz w:val="22"/>
                <w:szCs w:val="22"/>
              </w:rPr>
              <w:t xml:space="preserve"> civil,</w:t>
            </w:r>
            <w:r w:rsidRPr="00895299">
              <w:rPr>
                <w:rFonts w:ascii="Calibri" w:hAnsi="Calibri"/>
                <w:sz w:val="22"/>
                <w:szCs w:val="22"/>
              </w:rPr>
              <w:t xml:space="preserve"> lo que implica que las periferias dejen de conocer esta materia y su competencia se traslade a los Juzgados Civiles (actuales Juzgados Civiles de Mayor Cuantía).</w:t>
            </w:r>
          </w:p>
          <w:p w:rsidR="00B353E7" w:rsidRPr="00895299" w:rsidRDefault="00B353E7" w:rsidP="005666CB">
            <w:pPr>
              <w:spacing w:line="276" w:lineRule="auto"/>
              <w:jc w:val="both"/>
              <w:rPr>
                <w:rFonts w:ascii="Calibri" w:hAnsi="Calibri"/>
              </w:rPr>
            </w:pPr>
          </w:p>
          <w:p w:rsidR="00B353E7" w:rsidRPr="00895299" w:rsidRDefault="00B353E7" w:rsidP="005666CB">
            <w:pPr>
              <w:spacing w:line="276" w:lineRule="auto"/>
              <w:jc w:val="both"/>
              <w:rPr>
                <w:rFonts w:ascii="Calibri" w:hAnsi="Calibri"/>
              </w:rPr>
            </w:pPr>
            <w:r w:rsidRPr="00895299">
              <w:rPr>
                <w:rFonts w:ascii="Calibri" w:hAnsi="Calibri"/>
                <w:sz w:val="22"/>
                <w:szCs w:val="22"/>
              </w:rPr>
              <w:t>d) Creación de Tribunales de apelación para el conocimiento conjunto de las materias civil y laboral en distintas zonas de país, de manera paulatina sujeto a variables determinadas por las respectivas cargas de trabajo y disponibilidad de las herramientas tecnológicas que den soporte al modelo planteado ante la nueva normativa.</w:t>
            </w:r>
          </w:p>
          <w:p w:rsidR="00B353E7" w:rsidRPr="00895299" w:rsidRDefault="00B353E7" w:rsidP="005666CB">
            <w:pPr>
              <w:spacing w:line="276" w:lineRule="auto"/>
              <w:jc w:val="both"/>
              <w:rPr>
                <w:rFonts w:ascii="Calibri" w:hAnsi="Calibri"/>
              </w:rPr>
            </w:pPr>
          </w:p>
          <w:p w:rsidR="00B353E7" w:rsidRPr="00895299" w:rsidRDefault="00B353E7" w:rsidP="005666CB">
            <w:pPr>
              <w:spacing w:line="276" w:lineRule="auto"/>
              <w:jc w:val="both"/>
              <w:rPr>
                <w:rFonts w:ascii="Calibri" w:hAnsi="Calibri"/>
              </w:rPr>
            </w:pPr>
            <w:r w:rsidRPr="00895299">
              <w:rPr>
                <w:rFonts w:ascii="Calibri" w:hAnsi="Calibri"/>
                <w:sz w:val="22"/>
                <w:szCs w:val="22"/>
              </w:rPr>
              <w:t>e) La creación de esta forma de trabajo se fundamenta en el desarrollo tecnológico, de tal forma que el modelo planteado responde al acceso tecnológico a nivel nacional.</w:t>
            </w:r>
          </w:p>
          <w:p w:rsidR="00B353E7" w:rsidRPr="00895299" w:rsidRDefault="00B353E7" w:rsidP="005666CB">
            <w:pPr>
              <w:spacing w:line="276" w:lineRule="auto"/>
              <w:ind w:right="51"/>
              <w:jc w:val="both"/>
              <w:rPr>
                <w:rFonts w:ascii="Calibri" w:hAnsi="Calibri"/>
                <w:i/>
              </w:rPr>
            </w:pPr>
          </w:p>
        </w:tc>
      </w:tr>
      <w:tr w:rsidR="00B353E7" w:rsidRPr="00473F14" w:rsidTr="005666CB">
        <w:trPr>
          <w:trHeight w:val="794"/>
          <w:jc w:val="center"/>
        </w:trPr>
        <w:tc>
          <w:tcPr>
            <w:tcW w:w="1600" w:type="dxa"/>
            <w:shd w:val="clear" w:color="auto" w:fill="C0C0C0"/>
          </w:tcPr>
          <w:p w:rsidR="00B353E7" w:rsidRPr="00473F14" w:rsidRDefault="00B353E7" w:rsidP="005666CB">
            <w:pPr>
              <w:rPr>
                <w:rFonts w:ascii="Calibri" w:hAnsi="Calibri"/>
                <w:b/>
                <w:szCs w:val="28"/>
              </w:rPr>
            </w:pPr>
            <w:r>
              <w:rPr>
                <w:rFonts w:ascii="Calibri" w:hAnsi="Calibri"/>
                <w:b/>
                <w:szCs w:val="28"/>
              </w:rPr>
              <w:lastRenderedPageBreak/>
              <w:t>I</w:t>
            </w:r>
            <w:r w:rsidRPr="00473F14">
              <w:rPr>
                <w:rFonts w:ascii="Calibri" w:hAnsi="Calibri"/>
                <w:b/>
                <w:szCs w:val="28"/>
              </w:rPr>
              <w:t>V. Elementos Resolutivos</w:t>
            </w:r>
          </w:p>
        </w:tc>
        <w:tc>
          <w:tcPr>
            <w:tcW w:w="9315" w:type="dxa"/>
            <w:gridSpan w:val="3"/>
            <w:vAlign w:val="center"/>
          </w:tcPr>
          <w:p w:rsidR="00B353E7" w:rsidRPr="00E94E8A" w:rsidRDefault="00B353E7" w:rsidP="005666CB">
            <w:pPr>
              <w:numPr>
                <w:ilvl w:val="1"/>
                <w:numId w:val="15"/>
              </w:numPr>
              <w:spacing w:before="240"/>
              <w:jc w:val="both"/>
              <w:rPr>
                <w:rFonts w:ascii="Calibri" w:hAnsi="Calibri"/>
              </w:rPr>
            </w:pPr>
            <w:r w:rsidRPr="00FD75F2">
              <w:rPr>
                <w:rFonts w:ascii="Calibri" w:hAnsi="Calibri"/>
                <w:sz w:val="22"/>
                <w:szCs w:val="22"/>
              </w:rPr>
              <w:t>El Nuevo Código Procesal Civil fue publicado en el Diario oficina La Gaceta en el Alcance 54 en fecha 8 de Abril del 2016 y entra a regir 30 meses después publicado, es decir, el 8 de Octubre del 2018.</w:t>
            </w:r>
          </w:p>
          <w:p w:rsidR="00B353E7" w:rsidRPr="00E94E8A" w:rsidRDefault="00B353E7" w:rsidP="005666CB">
            <w:pPr>
              <w:numPr>
                <w:ilvl w:val="1"/>
                <w:numId w:val="15"/>
              </w:numPr>
              <w:spacing w:before="240"/>
              <w:jc w:val="both"/>
              <w:rPr>
                <w:rFonts w:ascii="Calibri" w:hAnsi="Calibri"/>
              </w:rPr>
            </w:pPr>
            <w:r w:rsidRPr="00FD75F2">
              <w:rPr>
                <w:rFonts w:ascii="Calibri" w:hAnsi="Calibri"/>
                <w:sz w:val="22"/>
                <w:szCs w:val="22"/>
              </w:rPr>
              <w:t>Todos los asuntos que se conozcan en los juzgados de menor cuantía (circulante) serán trasladados hacia el circuito judicial de cabecera independientemente del estado y en aquellas zonas en que coexistan juzgados de mayor y menor cuantía con competencia civil, el conocimiento de la materia será en el despacho de mayor cuantía</w:t>
            </w:r>
            <w:r>
              <w:rPr>
                <w:rFonts w:ascii="Calibri" w:hAnsi="Calibri"/>
                <w:sz w:val="22"/>
                <w:szCs w:val="22"/>
              </w:rPr>
              <w:t>,</w:t>
            </w:r>
            <w:r w:rsidRPr="00FD75F2">
              <w:rPr>
                <w:rFonts w:ascii="Calibri" w:hAnsi="Calibri"/>
                <w:sz w:val="22"/>
                <w:szCs w:val="22"/>
              </w:rPr>
              <w:t xml:space="preserve"> hacia el que se trasladarán todos los expedientes.</w:t>
            </w:r>
          </w:p>
          <w:p w:rsidR="00B353E7" w:rsidRPr="00FD75F2"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t>Ningún Juzgado Contravencional del país será competente para conocer la materia civil, pero se convierten</w:t>
            </w:r>
            <w:r>
              <w:rPr>
                <w:rFonts w:ascii="Calibri" w:hAnsi="Calibri"/>
                <w:sz w:val="22"/>
                <w:szCs w:val="22"/>
              </w:rPr>
              <w:t xml:space="preserve"> en</w:t>
            </w:r>
            <w:r w:rsidRPr="00FD75F2">
              <w:rPr>
                <w:rFonts w:ascii="Calibri" w:hAnsi="Calibri"/>
                <w:sz w:val="22"/>
                <w:szCs w:val="22"/>
              </w:rPr>
              <w:t xml:space="preserve"> Centros de Gestión (cuando no exista en la zona un juzgado con competencia en materia civil), para la consulta de los expedientes civiles de la cabecera así como un centro de recepción de escritos y de envío al respectivo Juzgado Civil o Tribunal Colegiado según corresponda. A partir de los diagnósticos efectuados por la Dirección de Planificación de determinó que algunas oficinas requieren del soporte de plazas técnicas para la atención en puestos de manifestación que permitan fortalecer este modelo de trabajo. Algunos despachos que se deben reforzar son:</w:t>
            </w:r>
          </w:p>
          <w:p w:rsidR="00B353E7" w:rsidRPr="00FD75F2" w:rsidRDefault="00B353E7" w:rsidP="005666CB">
            <w:pPr>
              <w:pStyle w:val="Prrafodelista"/>
              <w:numPr>
                <w:ilvl w:val="0"/>
                <w:numId w:val="16"/>
              </w:numPr>
              <w:spacing w:before="240"/>
              <w:jc w:val="both"/>
              <w:rPr>
                <w:rFonts w:ascii="Calibri" w:hAnsi="Calibri"/>
              </w:rPr>
            </w:pPr>
            <w:r w:rsidRPr="00FD75F2">
              <w:rPr>
                <w:rFonts w:ascii="Calibri" w:hAnsi="Calibri"/>
                <w:sz w:val="22"/>
                <w:szCs w:val="22"/>
              </w:rPr>
              <w:t>Juzgado Contravencional de La Cruz</w:t>
            </w:r>
          </w:p>
          <w:p w:rsidR="00B353E7" w:rsidRPr="00FD75F2" w:rsidRDefault="00B353E7" w:rsidP="005666CB">
            <w:pPr>
              <w:pStyle w:val="Prrafodelista"/>
              <w:numPr>
                <w:ilvl w:val="0"/>
                <w:numId w:val="16"/>
              </w:numPr>
              <w:spacing w:before="240"/>
              <w:jc w:val="both"/>
              <w:rPr>
                <w:rFonts w:ascii="Calibri" w:hAnsi="Calibri"/>
              </w:rPr>
            </w:pPr>
            <w:r w:rsidRPr="00FD75F2">
              <w:rPr>
                <w:rFonts w:ascii="Calibri" w:hAnsi="Calibri"/>
                <w:sz w:val="22"/>
                <w:szCs w:val="22"/>
              </w:rPr>
              <w:t>Juzgado Contravencional de Carrillo</w:t>
            </w:r>
          </w:p>
          <w:p w:rsidR="00B353E7" w:rsidRPr="00FD75F2" w:rsidRDefault="00B353E7" w:rsidP="005666CB">
            <w:pPr>
              <w:pStyle w:val="Prrafodelista"/>
              <w:numPr>
                <w:ilvl w:val="0"/>
                <w:numId w:val="16"/>
              </w:numPr>
              <w:spacing w:before="240"/>
              <w:jc w:val="both"/>
              <w:rPr>
                <w:rFonts w:ascii="Calibri" w:hAnsi="Calibri"/>
              </w:rPr>
            </w:pPr>
            <w:r w:rsidRPr="00FD75F2">
              <w:rPr>
                <w:rFonts w:ascii="Calibri" w:hAnsi="Calibri"/>
                <w:sz w:val="22"/>
                <w:szCs w:val="22"/>
              </w:rPr>
              <w:t>Juzgado Contravencional de Abangares</w:t>
            </w:r>
          </w:p>
          <w:p w:rsidR="00B353E7" w:rsidRPr="00FD75F2" w:rsidRDefault="00B353E7" w:rsidP="005666CB">
            <w:pPr>
              <w:pStyle w:val="Prrafodelista"/>
              <w:numPr>
                <w:ilvl w:val="0"/>
                <w:numId w:val="16"/>
              </w:numPr>
              <w:spacing w:before="240"/>
              <w:jc w:val="both"/>
              <w:rPr>
                <w:rFonts w:ascii="Calibri" w:hAnsi="Calibri"/>
              </w:rPr>
            </w:pPr>
            <w:r w:rsidRPr="00FD75F2">
              <w:rPr>
                <w:rFonts w:ascii="Calibri" w:hAnsi="Calibri"/>
                <w:sz w:val="22"/>
                <w:szCs w:val="22"/>
              </w:rPr>
              <w:t>Juzgado Contravencional de Bagaces</w:t>
            </w:r>
          </w:p>
          <w:p w:rsidR="00B353E7" w:rsidRPr="00FD75F2" w:rsidRDefault="00B353E7" w:rsidP="005666CB">
            <w:pPr>
              <w:pStyle w:val="Prrafodelista"/>
              <w:numPr>
                <w:ilvl w:val="0"/>
                <w:numId w:val="16"/>
              </w:numPr>
              <w:spacing w:before="240"/>
              <w:jc w:val="both"/>
              <w:rPr>
                <w:rFonts w:ascii="Calibri" w:hAnsi="Calibri"/>
              </w:rPr>
            </w:pPr>
            <w:r w:rsidRPr="00FD75F2">
              <w:rPr>
                <w:rFonts w:ascii="Calibri" w:hAnsi="Calibri"/>
                <w:sz w:val="22"/>
                <w:szCs w:val="22"/>
              </w:rPr>
              <w:t>Juzgado Contravencional de Jicaral</w:t>
            </w:r>
          </w:p>
          <w:p w:rsidR="00B353E7" w:rsidRPr="00E94E8A"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lastRenderedPageBreak/>
              <w:t>Será necesario modificar la nomenclatura de esas oficinas judiciales, una vez finalizado el proceso de implantación y análisis de las oficinas judiciales del país.</w:t>
            </w:r>
          </w:p>
          <w:p w:rsidR="00B353E7" w:rsidRPr="00FD75F2" w:rsidRDefault="00B353E7" w:rsidP="005666CB">
            <w:pPr>
              <w:numPr>
                <w:ilvl w:val="1"/>
                <w:numId w:val="15"/>
              </w:numPr>
              <w:spacing w:before="240"/>
              <w:jc w:val="both"/>
              <w:rPr>
                <w:rFonts w:ascii="Calibri" w:hAnsi="Calibri"/>
              </w:rPr>
            </w:pPr>
            <w:r w:rsidRPr="00FD75F2">
              <w:rPr>
                <w:rFonts w:ascii="Calibri" w:hAnsi="Calibri"/>
                <w:sz w:val="22"/>
                <w:szCs w:val="22"/>
              </w:rPr>
              <w:t>Se implementa la figura de Tribunales Colegiados de Primera Instancia Civil, que conocerán exclusivamente de asuntos ordinarios, para ello, se definió como parámetro para su apertura un ingreso anual de 90 asuntos ordinarios por oficina y para la asignación de recurso humano cada plaza juzgadora deberá asumir anualmente 36 expedientes como mínimo, con la asignación de una Técnica o Técnico Judicial por cada Jueza o juez que integre el tribunal colegiado.</w:t>
            </w:r>
          </w:p>
          <w:p w:rsidR="00B353E7" w:rsidRPr="00FD75F2" w:rsidRDefault="00B353E7" w:rsidP="005666CB">
            <w:pPr>
              <w:numPr>
                <w:ilvl w:val="1"/>
                <w:numId w:val="15"/>
              </w:numPr>
              <w:spacing w:before="240"/>
              <w:jc w:val="both"/>
              <w:rPr>
                <w:rFonts w:ascii="Calibri" w:hAnsi="Calibri"/>
              </w:rPr>
            </w:pPr>
            <w:r w:rsidRPr="00FD75F2">
              <w:rPr>
                <w:rFonts w:ascii="Calibri" w:hAnsi="Calibri"/>
                <w:sz w:val="22"/>
                <w:szCs w:val="22"/>
              </w:rPr>
              <w:t>Se establece la creación de Juzgados Especializados que asumirán la competencia de los asuntos civiles (excepto ordinarios de mayor cuantía) donde la cantidad de asuntos lo justifiquen, caso contrario permanecerán en los Juzgados Mixtos que conozcan de las materias Civil y  Trabajo.</w:t>
            </w:r>
          </w:p>
          <w:p w:rsidR="00B353E7" w:rsidRPr="00FD75F2" w:rsidRDefault="00B353E7" w:rsidP="005666CB">
            <w:pPr>
              <w:numPr>
                <w:ilvl w:val="1"/>
                <w:numId w:val="15"/>
              </w:numPr>
              <w:spacing w:before="240"/>
              <w:jc w:val="both"/>
              <w:rPr>
                <w:rFonts w:ascii="Calibri" w:hAnsi="Calibri"/>
              </w:rPr>
            </w:pPr>
            <w:r w:rsidRPr="00FD75F2">
              <w:rPr>
                <w:rFonts w:ascii="Calibri" w:hAnsi="Calibri"/>
                <w:sz w:val="22"/>
                <w:szCs w:val="22"/>
              </w:rPr>
              <w:t>La especialización de la materia civil se logra en una serie de despachos tales como:</w:t>
            </w:r>
          </w:p>
          <w:p w:rsidR="00B353E7" w:rsidRPr="00FD75F2" w:rsidRDefault="00B353E7" w:rsidP="005666CB">
            <w:pPr>
              <w:pStyle w:val="Prrafodelista"/>
              <w:numPr>
                <w:ilvl w:val="1"/>
                <w:numId w:val="17"/>
              </w:numPr>
              <w:spacing w:before="240"/>
              <w:jc w:val="both"/>
              <w:rPr>
                <w:rFonts w:ascii="Calibri" w:hAnsi="Calibri"/>
              </w:rPr>
            </w:pPr>
            <w:r w:rsidRPr="00FD75F2">
              <w:rPr>
                <w:rFonts w:ascii="Calibri" w:hAnsi="Calibri"/>
                <w:sz w:val="22"/>
                <w:szCs w:val="22"/>
              </w:rPr>
              <w:t>Juzgado Civil de Puntarenas</w:t>
            </w:r>
          </w:p>
          <w:p w:rsidR="00B353E7" w:rsidRPr="00FD75F2" w:rsidRDefault="00B353E7" w:rsidP="005666CB">
            <w:pPr>
              <w:pStyle w:val="Prrafodelista"/>
              <w:numPr>
                <w:ilvl w:val="1"/>
                <w:numId w:val="17"/>
              </w:numPr>
              <w:spacing w:before="240"/>
              <w:jc w:val="both"/>
              <w:rPr>
                <w:rFonts w:ascii="Calibri" w:hAnsi="Calibri"/>
              </w:rPr>
            </w:pPr>
            <w:r w:rsidRPr="00FD75F2">
              <w:rPr>
                <w:rFonts w:ascii="Calibri" w:hAnsi="Calibri"/>
                <w:sz w:val="22"/>
                <w:szCs w:val="22"/>
              </w:rPr>
              <w:t>Juzgado Civil de Desamparados</w:t>
            </w:r>
          </w:p>
          <w:p w:rsidR="00B353E7" w:rsidRPr="00FD75F2" w:rsidRDefault="00B353E7" w:rsidP="005666CB">
            <w:pPr>
              <w:pStyle w:val="Prrafodelista"/>
              <w:numPr>
                <w:ilvl w:val="1"/>
                <w:numId w:val="17"/>
              </w:numPr>
              <w:spacing w:before="240"/>
              <w:jc w:val="both"/>
              <w:rPr>
                <w:rFonts w:ascii="Calibri" w:hAnsi="Calibri"/>
              </w:rPr>
            </w:pPr>
            <w:r w:rsidRPr="00FD75F2">
              <w:rPr>
                <w:rFonts w:ascii="Calibri" w:hAnsi="Calibri"/>
                <w:sz w:val="22"/>
                <w:szCs w:val="22"/>
              </w:rPr>
              <w:t>Juzgado Civil de Santa Cruz</w:t>
            </w:r>
          </w:p>
          <w:p w:rsidR="00B353E7" w:rsidRPr="00FD75F2" w:rsidRDefault="00B353E7" w:rsidP="005666CB">
            <w:pPr>
              <w:pStyle w:val="Prrafodelista"/>
              <w:numPr>
                <w:ilvl w:val="1"/>
                <w:numId w:val="17"/>
              </w:numPr>
              <w:spacing w:before="240"/>
              <w:jc w:val="both"/>
              <w:rPr>
                <w:rFonts w:ascii="Calibri" w:hAnsi="Calibri"/>
              </w:rPr>
            </w:pPr>
            <w:r w:rsidRPr="00FD75F2">
              <w:rPr>
                <w:rFonts w:ascii="Calibri" w:hAnsi="Calibri"/>
                <w:sz w:val="22"/>
                <w:szCs w:val="22"/>
              </w:rPr>
              <w:t>Juzgado Civil de Hatillo, San Sebastián y Alajuelita</w:t>
            </w:r>
          </w:p>
          <w:p w:rsidR="00B353E7" w:rsidRPr="00E94E8A" w:rsidRDefault="00B353E7" w:rsidP="005666CB">
            <w:pPr>
              <w:numPr>
                <w:ilvl w:val="1"/>
                <w:numId w:val="15"/>
              </w:numPr>
              <w:spacing w:before="240"/>
              <w:jc w:val="both"/>
              <w:rPr>
                <w:rFonts w:ascii="Calibri" w:hAnsi="Calibri"/>
              </w:rPr>
            </w:pPr>
            <w:r w:rsidRPr="00A83F77">
              <w:rPr>
                <w:rFonts w:ascii="Calibri" w:hAnsi="Calibri"/>
                <w:sz w:val="22"/>
                <w:szCs w:val="22"/>
              </w:rPr>
              <w:t xml:space="preserve">La mayor cantidad de asuntos que se deben trasladar desde la periferia hacia la cabecera de circuito, para conformar el Juzgado Civil se constituye en el Primer Circuito Judicial de San José, donde se proyecta una entrada futura de 4301 expedientes, lo que presupone la apertura de un tercer Juzgado en San José. </w:t>
            </w:r>
          </w:p>
          <w:p w:rsidR="00B353E7" w:rsidRPr="00E94E8A" w:rsidRDefault="00B353E7" w:rsidP="005666CB">
            <w:pPr>
              <w:numPr>
                <w:ilvl w:val="1"/>
                <w:numId w:val="15"/>
              </w:numPr>
              <w:spacing w:before="240"/>
              <w:jc w:val="both"/>
              <w:rPr>
                <w:rFonts w:ascii="Calibri" w:hAnsi="Calibri"/>
              </w:rPr>
            </w:pPr>
            <w:r>
              <w:rPr>
                <w:rFonts w:ascii="Calibri" w:hAnsi="Calibri"/>
                <w:sz w:val="22"/>
                <w:szCs w:val="22"/>
              </w:rPr>
              <w:t>Para el cálculo del recurso humano necesario de las oficinas civiles se considera el</w:t>
            </w:r>
            <w:r w:rsidRPr="00FD75F2">
              <w:rPr>
                <w:rFonts w:ascii="Calibri" w:hAnsi="Calibri"/>
                <w:sz w:val="22"/>
                <w:szCs w:val="22"/>
              </w:rPr>
              <w:t xml:space="preserve"> recurso humano actual</w:t>
            </w:r>
            <w:r>
              <w:rPr>
                <w:rFonts w:ascii="Calibri" w:hAnsi="Calibri"/>
                <w:sz w:val="22"/>
                <w:szCs w:val="22"/>
              </w:rPr>
              <w:t xml:space="preserve"> de</w:t>
            </w:r>
            <w:r w:rsidRPr="00FD75F2">
              <w:rPr>
                <w:rFonts w:ascii="Calibri" w:hAnsi="Calibri"/>
                <w:sz w:val="22"/>
                <w:szCs w:val="22"/>
              </w:rPr>
              <w:t xml:space="preserve"> los juzgados civiles de mayor cuantía</w:t>
            </w:r>
            <w:r>
              <w:rPr>
                <w:rFonts w:ascii="Calibri" w:hAnsi="Calibri"/>
                <w:sz w:val="22"/>
                <w:szCs w:val="22"/>
              </w:rPr>
              <w:t xml:space="preserve"> y</w:t>
            </w:r>
            <w:r w:rsidRPr="00FD75F2">
              <w:rPr>
                <w:rFonts w:ascii="Calibri" w:hAnsi="Calibri"/>
                <w:sz w:val="22"/>
                <w:szCs w:val="22"/>
              </w:rPr>
              <w:t xml:space="preserve"> juzgados civiles de menor cuantía que no conozcan de la materia cobratoria</w:t>
            </w:r>
            <w:r>
              <w:rPr>
                <w:rFonts w:ascii="Calibri" w:hAnsi="Calibri"/>
                <w:sz w:val="22"/>
                <w:szCs w:val="22"/>
              </w:rPr>
              <w:t>.</w:t>
            </w:r>
          </w:p>
          <w:p w:rsidR="00B353E7" w:rsidRPr="00E94E8A" w:rsidRDefault="00B353E7" w:rsidP="00B353E7">
            <w:pPr>
              <w:numPr>
                <w:ilvl w:val="1"/>
                <w:numId w:val="15"/>
              </w:numPr>
              <w:spacing w:before="240"/>
              <w:jc w:val="both"/>
              <w:rPr>
                <w:rFonts w:ascii="Calibri" w:hAnsi="Calibri"/>
              </w:rPr>
            </w:pPr>
            <w:r w:rsidRPr="00FD75F2">
              <w:rPr>
                <w:rFonts w:ascii="Calibri" w:hAnsi="Calibri"/>
                <w:sz w:val="22"/>
                <w:szCs w:val="22"/>
              </w:rPr>
              <w:t>Una vez estructuradas ambas figuras de despacho (Tribunales Colegiados y Juzgados Civiles), existe la posibilidad de redistribuir principalmente recurso técnico del Primer Circuito Judicial de San José. También se detectó la existencia de puestos vacantes</w:t>
            </w:r>
            <w:r>
              <w:rPr>
                <w:rFonts w:ascii="Calibri" w:hAnsi="Calibri"/>
                <w:sz w:val="22"/>
                <w:szCs w:val="22"/>
              </w:rPr>
              <w:t>,</w:t>
            </w:r>
            <w:r w:rsidRPr="00FD75F2">
              <w:rPr>
                <w:rFonts w:ascii="Calibri" w:hAnsi="Calibri"/>
                <w:sz w:val="22"/>
                <w:szCs w:val="22"/>
              </w:rPr>
              <w:t xml:space="preserve"> principalmente en el Primer Circuito Judicial de San José y Cartago, lo que podría minimizar el impacto en la cantidad de plazas a crear de manera general.</w:t>
            </w:r>
          </w:p>
          <w:p w:rsidR="00B353E7" w:rsidRDefault="00B353E7" w:rsidP="005666CB">
            <w:pPr>
              <w:numPr>
                <w:ilvl w:val="1"/>
                <w:numId w:val="15"/>
              </w:numPr>
              <w:spacing w:before="240"/>
              <w:jc w:val="both"/>
              <w:rPr>
                <w:rFonts w:ascii="Calibri" w:hAnsi="Calibri"/>
              </w:rPr>
            </w:pPr>
            <w:r>
              <w:rPr>
                <w:rFonts w:ascii="Calibri" w:hAnsi="Calibri"/>
                <w:sz w:val="22"/>
                <w:szCs w:val="22"/>
              </w:rPr>
              <w:t xml:space="preserve">Debe valorarse de parte de la Dirección de Gestión Humana la recalificación de las </w:t>
            </w:r>
            <w:r w:rsidRPr="004418FC">
              <w:rPr>
                <w:rFonts w:ascii="Calibri" w:hAnsi="Calibri"/>
                <w:sz w:val="22"/>
                <w:szCs w:val="22"/>
              </w:rPr>
              <w:t xml:space="preserve">plazas de menor cuantía que se utilicen para la conformación de los juzgados civiles, </w:t>
            </w:r>
            <w:r>
              <w:rPr>
                <w:rFonts w:ascii="Calibri" w:hAnsi="Calibri"/>
                <w:sz w:val="22"/>
                <w:szCs w:val="22"/>
              </w:rPr>
              <w:t xml:space="preserve">y que deban asumir el conocimiento de </w:t>
            </w:r>
            <w:r w:rsidRPr="004418FC">
              <w:rPr>
                <w:rFonts w:ascii="Calibri" w:hAnsi="Calibri"/>
                <w:sz w:val="22"/>
                <w:szCs w:val="22"/>
              </w:rPr>
              <w:t>procesos</w:t>
            </w:r>
            <w:r>
              <w:rPr>
                <w:rFonts w:ascii="Calibri" w:hAnsi="Calibri"/>
                <w:sz w:val="22"/>
                <w:szCs w:val="22"/>
              </w:rPr>
              <w:t xml:space="preserve"> ahora</w:t>
            </w:r>
            <w:r w:rsidRPr="004418FC">
              <w:rPr>
                <w:rFonts w:ascii="Calibri" w:hAnsi="Calibri"/>
                <w:sz w:val="22"/>
                <w:szCs w:val="22"/>
              </w:rPr>
              <w:t xml:space="preserve"> denominados de mayor cuantía</w:t>
            </w:r>
            <w:r>
              <w:rPr>
                <w:rFonts w:ascii="Calibri" w:hAnsi="Calibri"/>
                <w:sz w:val="22"/>
                <w:szCs w:val="22"/>
              </w:rPr>
              <w:t>.</w:t>
            </w:r>
            <w:r w:rsidRPr="004418FC">
              <w:rPr>
                <w:rFonts w:ascii="Calibri" w:hAnsi="Calibri"/>
                <w:sz w:val="22"/>
                <w:szCs w:val="22"/>
              </w:rPr>
              <w:t xml:space="preserve"> </w:t>
            </w:r>
          </w:p>
          <w:p w:rsidR="00B353E7" w:rsidRPr="00E94E8A" w:rsidRDefault="00B353E7" w:rsidP="005666CB">
            <w:pPr>
              <w:pStyle w:val="Prrafodelista"/>
              <w:numPr>
                <w:ilvl w:val="1"/>
                <w:numId w:val="15"/>
              </w:numPr>
              <w:spacing w:before="240"/>
              <w:jc w:val="both"/>
              <w:rPr>
                <w:rFonts w:ascii="Calibri" w:hAnsi="Calibri"/>
              </w:rPr>
            </w:pPr>
            <w:r w:rsidRPr="00FD75F2">
              <w:rPr>
                <w:rFonts w:ascii="Calibri" w:hAnsi="Calibri"/>
                <w:sz w:val="22"/>
                <w:szCs w:val="22"/>
              </w:rPr>
              <w:t xml:space="preserve">Se estima que la capacidad de entrada para una plaza de Jueza o Juez y de una Técnica o Técnico Judicial en un despacho de modalidad mixta es de 351 y 169 </w:t>
            </w:r>
            <w:r w:rsidRPr="00FD75F2">
              <w:rPr>
                <w:rFonts w:ascii="Calibri" w:hAnsi="Calibri"/>
                <w:sz w:val="22"/>
                <w:szCs w:val="22"/>
              </w:rPr>
              <w:lastRenderedPageBreak/>
              <w:t>expedientes respectivamente, proporción bajo la cual se asignará el recurso humano necesario en ese tipo de dependencias, lo que pretende estandarizar las cargas de trabajo a nivel nacional, garantizando igualdad entre despachos homólogos</w:t>
            </w:r>
            <w:r>
              <w:rPr>
                <w:rFonts w:ascii="Calibri" w:hAnsi="Calibri"/>
                <w:sz w:val="22"/>
                <w:szCs w:val="22"/>
              </w:rPr>
              <w:t>,</w:t>
            </w:r>
            <w:r w:rsidRPr="00FD75F2">
              <w:rPr>
                <w:rFonts w:ascii="Calibri" w:hAnsi="Calibri"/>
                <w:sz w:val="22"/>
                <w:szCs w:val="22"/>
              </w:rPr>
              <w:t xml:space="preserve"> al contar con personal juzgador y técnico proporcional a su entrada.</w:t>
            </w:r>
          </w:p>
          <w:p w:rsidR="00B353E7" w:rsidRPr="00E94E8A" w:rsidRDefault="00B353E7" w:rsidP="005666CB">
            <w:pPr>
              <w:pStyle w:val="Prrafodelista"/>
              <w:numPr>
                <w:ilvl w:val="1"/>
                <w:numId w:val="15"/>
              </w:numPr>
              <w:spacing w:before="240"/>
              <w:jc w:val="both"/>
              <w:rPr>
                <w:rFonts w:ascii="Calibri" w:hAnsi="Calibri"/>
              </w:rPr>
            </w:pPr>
            <w:r w:rsidRPr="00264559">
              <w:rPr>
                <w:rFonts w:ascii="Calibri" w:hAnsi="Calibri"/>
                <w:sz w:val="22"/>
                <w:szCs w:val="22"/>
              </w:rPr>
              <w:t>En el caso de los juzgados mixtos, previo a la asignación de recurso humano, se tomará en consideración el personal actual</w:t>
            </w:r>
            <w:r>
              <w:rPr>
                <w:rFonts w:ascii="Calibri" w:hAnsi="Calibri"/>
                <w:sz w:val="22"/>
                <w:szCs w:val="22"/>
              </w:rPr>
              <w:t>,</w:t>
            </w:r>
            <w:r w:rsidRPr="00264559">
              <w:rPr>
                <w:rFonts w:ascii="Calibri" w:hAnsi="Calibri"/>
                <w:sz w:val="22"/>
                <w:szCs w:val="22"/>
              </w:rPr>
              <w:t xml:space="preserve"> así como el que se asignó mediante el informe 30-PLA-PI-2016. </w:t>
            </w:r>
          </w:p>
          <w:p w:rsidR="00B353E7" w:rsidRPr="00264559" w:rsidRDefault="00B353E7" w:rsidP="005666CB">
            <w:pPr>
              <w:pStyle w:val="Prrafodelista"/>
              <w:numPr>
                <w:ilvl w:val="1"/>
                <w:numId w:val="15"/>
              </w:numPr>
              <w:spacing w:before="240"/>
              <w:jc w:val="both"/>
              <w:rPr>
                <w:rFonts w:ascii="Calibri" w:hAnsi="Calibri"/>
              </w:rPr>
            </w:pPr>
            <w:r w:rsidRPr="00264559">
              <w:rPr>
                <w:rFonts w:ascii="Calibri" w:hAnsi="Calibri"/>
                <w:sz w:val="22"/>
                <w:szCs w:val="22"/>
              </w:rPr>
              <w:t>El conocimiento de la Materia Civil</w:t>
            </w:r>
            <w:r>
              <w:rPr>
                <w:rFonts w:ascii="Calibri" w:hAnsi="Calibri"/>
                <w:sz w:val="22"/>
                <w:szCs w:val="22"/>
              </w:rPr>
              <w:t>,</w:t>
            </w:r>
            <w:r w:rsidRPr="00264559">
              <w:rPr>
                <w:rFonts w:ascii="Calibri" w:hAnsi="Calibri"/>
                <w:sz w:val="22"/>
                <w:szCs w:val="22"/>
              </w:rPr>
              <w:t xml:space="preserve">  en aquellas dependencias mixtas que asumen los expedientes de menor cuantía</w:t>
            </w:r>
            <w:r>
              <w:rPr>
                <w:rFonts w:ascii="Calibri" w:hAnsi="Calibri"/>
                <w:sz w:val="22"/>
                <w:szCs w:val="22"/>
              </w:rPr>
              <w:t>, las</w:t>
            </w:r>
            <w:r w:rsidRPr="00264559">
              <w:rPr>
                <w:rFonts w:ascii="Calibri" w:hAnsi="Calibri"/>
                <w:sz w:val="22"/>
                <w:szCs w:val="22"/>
              </w:rPr>
              <w:t xml:space="preserve"> zonas </w:t>
            </w:r>
            <w:r>
              <w:rPr>
                <w:rFonts w:ascii="Calibri" w:hAnsi="Calibri"/>
                <w:sz w:val="22"/>
                <w:szCs w:val="22"/>
              </w:rPr>
              <w:t>donde</w:t>
            </w:r>
            <w:r w:rsidRPr="00264559">
              <w:rPr>
                <w:rFonts w:ascii="Calibri" w:hAnsi="Calibri"/>
                <w:sz w:val="22"/>
                <w:szCs w:val="22"/>
              </w:rPr>
              <w:t xml:space="preserve"> coexiste</w:t>
            </w:r>
            <w:r>
              <w:rPr>
                <w:rFonts w:ascii="Calibri" w:hAnsi="Calibri"/>
                <w:sz w:val="22"/>
                <w:szCs w:val="22"/>
              </w:rPr>
              <w:t>n</w:t>
            </w:r>
            <w:r w:rsidRPr="00264559">
              <w:rPr>
                <w:rFonts w:ascii="Calibri" w:hAnsi="Calibri"/>
                <w:sz w:val="22"/>
                <w:szCs w:val="22"/>
              </w:rPr>
              <w:t xml:space="preserve"> ambas dependencias, se puede resumir de la siguiente manera:</w:t>
            </w:r>
          </w:p>
          <w:p w:rsidR="00B353E7" w:rsidRDefault="00B353E7" w:rsidP="005666CB">
            <w:pPr>
              <w:pStyle w:val="Prrafodelista"/>
              <w:spacing w:before="240"/>
              <w:rPr>
                <w:rFonts w:ascii="Calibri" w:hAnsi="Calibri"/>
              </w:rPr>
            </w:pPr>
          </w:p>
          <w:tbl>
            <w:tblPr>
              <w:tblW w:w="8953" w:type="dxa"/>
              <w:jc w:val="center"/>
              <w:tblLayout w:type="fixed"/>
              <w:tblCellMar>
                <w:left w:w="0" w:type="dxa"/>
                <w:right w:w="0" w:type="dxa"/>
              </w:tblCellMar>
              <w:tblLook w:val="04A0"/>
            </w:tblPr>
            <w:tblGrid>
              <w:gridCol w:w="4877"/>
              <w:gridCol w:w="4076"/>
            </w:tblGrid>
            <w:tr w:rsidR="00B353E7" w:rsidRPr="00264559" w:rsidTr="005666CB">
              <w:trPr>
                <w:trHeight w:val="630"/>
                <w:jc w:val="center"/>
              </w:trPr>
              <w:tc>
                <w:tcPr>
                  <w:tcW w:w="48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264559" w:rsidRDefault="00B353E7" w:rsidP="005666CB">
                  <w:pPr>
                    <w:jc w:val="center"/>
                    <w:rPr>
                      <w:rFonts w:ascii="Calibri" w:eastAsia="Calibri" w:hAnsi="Calibri"/>
                      <w:b/>
                      <w:bCs/>
                      <w:sz w:val="20"/>
                    </w:rPr>
                  </w:pPr>
                  <w:r w:rsidRPr="00264559">
                    <w:rPr>
                      <w:rFonts w:ascii="Calibri" w:hAnsi="Calibri"/>
                      <w:b/>
                      <w:bCs/>
                      <w:sz w:val="20"/>
                    </w:rPr>
                    <w:t>DESPACHO</w:t>
                  </w:r>
                </w:p>
              </w:tc>
              <w:tc>
                <w:tcPr>
                  <w:tcW w:w="407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center"/>
                    <w:rPr>
                      <w:rFonts w:ascii="Calibri" w:eastAsia="Calibri" w:hAnsi="Calibri"/>
                      <w:b/>
                      <w:bCs/>
                      <w:sz w:val="20"/>
                    </w:rPr>
                  </w:pPr>
                  <w:r w:rsidRPr="00264559">
                    <w:rPr>
                      <w:rFonts w:ascii="Calibri" w:hAnsi="Calibri"/>
                      <w:b/>
                      <w:bCs/>
                      <w:sz w:val="20"/>
                    </w:rPr>
                    <w:t>Conocerá los asuntos civiles (excepto ordinarios de mayor cuantía) provenientes de:</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w:t>
                  </w:r>
                  <w:r>
                    <w:rPr>
                      <w:rFonts w:ascii="Calibri" w:hAnsi="Calibri"/>
                      <w:sz w:val="20"/>
                    </w:rPr>
                    <w:t xml:space="preserve"> y</w:t>
                  </w:r>
                  <w:r w:rsidRPr="00264559">
                    <w:rPr>
                      <w:rFonts w:ascii="Calibri" w:hAnsi="Calibri"/>
                      <w:sz w:val="20"/>
                    </w:rPr>
                    <w:t xml:space="preserve"> Familia</w:t>
                  </w:r>
                  <w:r>
                    <w:rPr>
                      <w:rFonts w:ascii="Calibri" w:hAnsi="Calibri"/>
                      <w:sz w:val="20"/>
                    </w:rPr>
                    <w:t xml:space="preserve"> de </w:t>
                  </w:r>
                  <w:r w:rsidRPr="00264559">
                    <w:rPr>
                      <w:rFonts w:ascii="Calibri" w:hAnsi="Calibri"/>
                      <w:sz w:val="20"/>
                    </w:rPr>
                    <w:t>Puriscal</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w:t>
                  </w:r>
                  <w:r>
                    <w:rPr>
                      <w:rFonts w:ascii="Calibri" w:hAnsi="Calibri"/>
                      <w:sz w:val="20"/>
                    </w:rPr>
                    <w:t xml:space="preserve"> y</w:t>
                  </w:r>
                  <w:r w:rsidRPr="00264559">
                    <w:rPr>
                      <w:rFonts w:ascii="Calibri" w:hAnsi="Calibri"/>
                      <w:sz w:val="20"/>
                    </w:rPr>
                    <w:t xml:space="preserve"> Familia de Puriscal y de los Juzgados Contravencionales de Puriscal y Turrubares.</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w:t>
                  </w:r>
                  <w:r>
                    <w:rPr>
                      <w:rFonts w:ascii="Calibri" w:hAnsi="Calibri"/>
                      <w:sz w:val="20"/>
                    </w:rPr>
                    <w:t xml:space="preserve"> y </w:t>
                  </w:r>
                  <w:r w:rsidRPr="00264559">
                    <w:rPr>
                      <w:rFonts w:ascii="Calibri" w:hAnsi="Calibri"/>
                      <w:sz w:val="20"/>
                    </w:rPr>
                    <w:t>Familia del II Circ. Jud. Alajuela (</w:t>
                  </w:r>
                  <w:r>
                    <w:rPr>
                      <w:rFonts w:ascii="Calibri" w:hAnsi="Calibri"/>
                      <w:sz w:val="20"/>
                    </w:rPr>
                    <w:t xml:space="preserve">Sede </w:t>
                  </w:r>
                  <w:r w:rsidRPr="00264559">
                    <w:rPr>
                      <w:rFonts w:ascii="Calibri" w:hAnsi="Calibri"/>
                      <w:sz w:val="20"/>
                    </w:rPr>
                    <w:t>Upala)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w:t>
                  </w:r>
                  <w:r>
                    <w:rPr>
                      <w:rFonts w:ascii="Calibri" w:hAnsi="Calibri"/>
                      <w:sz w:val="20"/>
                    </w:rPr>
                    <w:t xml:space="preserve"> y</w:t>
                  </w:r>
                  <w:r w:rsidRPr="00264559">
                    <w:rPr>
                      <w:rFonts w:ascii="Calibri" w:hAnsi="Calibri"/>
                      <w:sz w:val="20"/>
                    </w:rPr>
                    <w:t xml:space="preserve"> Familia de</w:t>
                  </w:r>
                  <w:r>
                    <w:rPr>
                      <w:rFonts w:ascii="Calibri" w:hAnsi="Calibri"/>
                      <w:sz w:val="20"/>
                    </w:rPr>
                    <w:t>l II CJ Alajuela (sede</w:t>
                  </w:r>
                  <w:r w:rsidRPr="00264559">
                    <w:rPr>
                      <w:rFonts w:ascii="Calibri" w:hAnsi="Calibri"/>
                      <w:sz w:val="20"/>
                    </w:rPr>
                    <w:t xml:space="preserve"> Upala</w:t>
                  </w:r>
                  <w:r>
                    <w:rPr>
                      <w:rFonts w:ascii="Calibri" w:hAnsi="Calibri"/>
                      <w:sz w:val="20"/>
                    </w:rPr>
                    <w:t>)</w:t>
                  </w:r>
                  <w:r w:rsidRPr="00264559">
                    <w:rPr>
                      <w:rFonts w:ascii="Calibri" w:hAnsi="Calibri"/>
                      <w:sz w:val="20"/>
                    </w:rPr>
                    <w:t>  y del Juzgado Contravencional y Menor Cuantía de Upala.</w:t>
                  </w:r>
                </w:p>
              </w:tc>
            </w:tr>
            <w:tr w:rsidR="00B353E7" w:rsidRPr="00264559" w:rsidTr="005666CB">
              <w:trPr>
                <w:trHeight w:val="1260"/>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del III Circ. Jud. Alajuela (San Ramón)</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 xml:space="preserve">El Juzgado Civil y Trabajo de San Ramón, Juzgado de Menor Cuantía del III Circuito Judicial de Alajuela(San Ramón), de los Juzgados Contravencionales y de Menor Cuantía de Zarcero y Palmares. </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 Grecia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y Trabajo de Grecia, de los Juzgados Contravencionales y de Menor Cuantía de Valverde Vega y Naranjo</w:t>
                  </w:r>
                </w:p>
              </w:tc>
            </w:tr>
            <w:tr w:rsidR="00B353E7" w:rsidRPr="00264559" w:rsidTr="005666CB">
              <w:trPr>
                <w:trHeight w:val="109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 y Agrario de Turrialba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 y Agrario de Turrialba, y de los Juzgados Contravencionales y de Menor Cuantía de Turrialba y Jiménez.</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El Juzgado Civil, Trabajo, Familia, Penal Juvenil y Violencia Doméstica de Sarapiquí</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 Familia, Penal Juvenil y Violencia Doméstica de Sarapiquí y del Juzgado Contravencional y Menor Cuantía de Sarapiquí.</w:t>
                  </w:r>
                </w:p>
              </w:tc>
            </w:tr>
            <w:tr w:rsidR="00B353E7" w:rsidRPr="00264559" w:rsidTr="005666CB">
              <w:trPr>
                <w:trHeight w:val="157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I Circ. Jud. Guanacaste</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 Circuito Judicial de Guanacaste (Liberia), del Juzgado de Menor Cuantía y Tránsito de I Circuito Judicial de Guanacaste y de los Juzgados Contravencionales y Menor Cuantía de Bagaces y la Cruz.</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lastRenderedPageBreak/>
                    <w:t>Juzgado Civil y Trabajo de Cañas</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 Cañas y de los Juzgados Contravencionales y Menor Cuantía de Cañas, Tilarán y Abagares.</w:t>
                  </w:r>
                </w:p>
              </w:tc>
            </w:tr>
            <w:tr w:rsidR="00B353E7" w:rsidRPr="00264559" w:rsidTr="005666CB">
              <w:trPr>
                <w:trHeight w:val="157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II Circ. Jud. de Guanacaste</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II Circuito Judicial de Guanacaste (Nicoya), del Juzgado de Menor Cuantía y Tránsito de II Circuito Judicial de Guanacaste y de los Juzgados Contravencionales y Menor Cuantía de Nandayure, Hojancha y Jicaral.</w:t>
                  </w:r>
                </w:p>
              </w:tc>
            </w:tr>
            <w:tr w:rsidR="00B353E7" w:rsidRPr="00264559" w:rsidTr="005666CB">
              <w:trPr>
                <w:trHeight w:val="1260"/>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 xml:space="preserve">Juzgado Civil y Trabajo de </w:t>
                  </w:r>
                  <w:r>
                    <w:rPr>
                      <w:rFonts w:ascii="Calibri" w:hAnsi="Calibri"/>
                      <w:sz w:val="20"/>
                    </w:rPr>
                    <w:t>Quepos</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Del actual Juzgado Civil</w:t>
                  </w:r>
                  <w:r>
                    <w:rPr>
                      <w:rFonts w:ascii="Calibri" w:hAnsi="Calibri"/>
                      <w:sz w:val="20"/>
                    </w:rPr>
                    <w:t>,</w:t>
                  </w:r>
                  <w:r w:rsidRPr="00264559">
                    <w:rPr>
                      <w:rFonts w:ascii="Calibri" w:hAnsi="Calibri"/>
                      <w:sz w:val="20"/>
                    </w:rPr>
                    <w:t xml:space="preserve"> Trabajo</w:t>
                  </w:r>
                  <w:r>
                    <w:rPr>
                      <w:rFonts w:ascii="Calibri" w:hAnsi="Calibri"/>
                      <w:sz w:val="20"/>
                    </w:rPr>
                    <w:t xml:space="preserve"> y </w:t>
                  </w:r>
                  <w:r w:rsidRPr="00264559">
                    <w:rPr>
                      <w:rFonts w:ascii="Calibri" w:hAnsi="Calibri"/>
                      <w:sz w:val="20"/>
                    </w:rPr>
                    <w:t>Familia</w:t>
                  </w:r>
                  <w:r>
                    <w:rPr>
                      <w:rFonts w:ascii="Calibri" w:hAnsi="Calibri"/>
                      <w:sz w:val="20"/>
                    </w:rPr>
                    <w:t xml:space="preserve"> de Quepos</w:t>
                  </w:r>
                  <w:r w:rsidRPr="00264559">
                    <w:rPr>
                      <w:rFonts w:ascii="Calibri" w:hAnsi="Calibri"/>
                      <w:sz w:val="20"/>
                    </w:rPr>
                    <w:t xml:space="preserve"> y de los Juzgados Contravencionales y de Menor Cuantía de </w:t>
                  </w:r>
                  <w:r>
                    <w:rPr>
                      <w:rFonts w:ascii="Calibri" w:hAnsi="Calibri"/>
                      <w:sz w:val="20"/>
                    </w:rPr>
                    <w:t>Aguirre y Parrita</w:t>
                  </w:r>
                  <w:r w:rsidRPr="00264559">
                    <w:rPr>
                      <w:rFonts w:ascii="Calibri" w:hAnsi="Calibri"/>
                      <w:sz w:val="20"/>
                    </w:rPr>
                    <w:t>.</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del I Circuito Judicial de la Zona Sur</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 Circuito Judicial de la Zona Sur y del Juzgado de Menor Cuantía del Primer Circuito Judicial de la Zona Sur.</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 Civil, Trabajo</w:t>
                  </w:r>
                  <w:r>
                    <w:rPr>
                      <w:rFonts w:ascii="Calibri" w:hAnsi="Calibri"/>
                      <w:sz w:val="20"/>
                    </w:rPr>
                    <w:t xml:space="preserve"> y</w:t>
                  </w:r>
                  <w:r w:rsidRPr="00264559">
                    <w:rPr>
                      <w:rFonts w:ascii="Calibri" w:hAnsi="Calibri"/>
                      <w:sz w:val="20"/>
                    </w:rPr>
                    <w:t xml:space="preserve"> Familia de Buenos Aires</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 xml:space="preserve">El Juzgado Civil, Trabajo, Familia, Penal Juvenil y Violencia Doméstica de Buenos Aires y del Juzgado Contravencional y Menor Cuantía de Buenos Aires. </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del II Circ. Jud. Zona Sur</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II Circuito Judicial de la Zona Sur y de los Juzgados Contravencionales y Menor Cuantía del II Circuito Judicial de la Zona Sur y de Coto Brus.</w:t>
                  </w:r>
                </w:p>
              </w:tc>
            </w:tr>
            <w:tr w:rsidR="00B353E7" w:rsidRPr="00264559" w:rsidTr="005666CB">
              <w:trPr>
                <w:trHeight w:val="1260"/>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 Golfito</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y Trabajo de Golfito, del Juzgado de Cobro, Contravencional y Menor Cuantía de Golfito y el Juzgado Contravencional y Menor Cuantía  de Golfito (Sede Puerto Jiménez).</w:t>
                  </w:r>
                </w:p>
              </w:tc>
            </w:tr>
            <w:tr w:rsidR="00B353E7" w:rsidRPr="00264559" w:rsidTr="005666CB">
              <w:trPr>
                <w:trHeight w:val="945"/>
                <w:jc w:val="center"/>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w:t>
                  </w:r>
                  <w:r>
                    <w:rPr>
                      <w:rFonts w:ascii="Calibri" w:hAnsi="Calibri"/>
                      <w:sz w:val="20"/>
                    </w:rPr>
                    <w:t xml:space="preserve"> y</w:t>
                  </w:r>
                  <w:r w:rsidRPr="00264559">
                    <w:rPr>
                      <w:rFonts w:ascii="Calibri" w:hAnsi="Calibri"/>
                      <w:sz w:val="20"/>
                    </w:rPr>
                    <w:t xml:space="preserve"> Familia de Osa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Trabajo</w:t>
                  </w:r>
                  <w:r>
                    <w:rPr>
                      <w:rFonts w:ascii="Calibri" w:hAnsi="Calibri"/>
                      <w:sz w:val="20"/>
                    </w:rPr>
                    <w:t xml:space="preserve"> y</w:t>
                  </w:r>
                  <w:r w:rsidRPr="00264559">
                    <w:rPr>
                      <w:rFonts w:ascii="Calibri" w:hAnsi="Calibri"/>
                      <w:sz w:val="20"/>
                    </w:rPr>
                    <w:t xml:space="preserve"> Familia de Osa y del Juzgado Contravencional y Menor Cuantía de Osa.</w:t>
                  </w:r>
                </w:p>
              </w:tc>
            </w:tr>
          </w:tbl>
          <w:p w:rsidR="00B353E7" w:rsidRPr="00FD75F2" w:rsidRDefault="00B353E7" w:rsidP="005666CB">
            <w:pPr>
              <w:jc w:val="both"/>
              <w:rPr>
                <w:rFonts w:ascii="Calibri" w:hAnsi="Calibri"/>
              </w:rPr>
            </w:pPr>
          </w:p>
          <w:p w:rsidR="00B353E7" w:rsidRPr="00FD75F2" w:rsidRDefault="00B353E7" w:rsidP="005666CB">
            <w:pPr>
              <w:numPr>
                <w:ilvl w:val="1"/>
                <w:numId w:val="15"/>
              </w:numPr>
              <w:jc w:val="both"/>
              <w:rPr>
                <w:rFonts w:ascii="Calibri" w:hAnsi="Calibri"/>
              </w:rPr>
            </w:pPr>
            <w:r w:rsidRPr="00FD75F2">
              <w:rPr>
                <w:rFonts w:ascii="Calibri" w:hAnsi="Calibri"/>
                <w:sz w:val="22"/>
                <w:szCs w:val="22"/>
              </w:rPr>
              <w:t>Para los juzgados civiles de menor cuantía que conocen de la materia cobratoria, se toma en consideración la pretensión de estandarizar el modelo de atención de esa materia a nivel nacional, especialmente en la atención del trámite, giros y remates. Se detectó necesidad de reforzamiento de recurso humano en:</w:t>
            </w:r>
          </w:p>
          <w:p w:rsidR="00B353E7" w:rsidRPr="00B353E7" w:rsidRDefault="00B353E7" w:rsidP="005666CB">
            <w:pPr>
              <w:pStyle w:val="Prrafodelista"/>
              <w:rPr>
                <w:rFonts w:ascii="Calibri" w:hAnsi="Calibri"/>
                <w:sz w:val="18"/>
                <w:szCs w:val="18"/>
              </w:rPr>
            </w:pP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Juzgados Primero, Segundo y Tercero de Cobro del Primer Circuito Judicial de San José</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 Especializado de Cobro de Cartago</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 de Cobro de Heredia</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 de Cobro de Pérez Zeledón</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 de Cobro de Grecia</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 de Cobro de Liberia</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t>Juzgado de Cobro de Santa Cruz</w:t>
            </w:r>
          </w:p>
          <w:p w:rsidR="00B353E7" w:rsidRPr="00FD75F2" w:rsidRDefault="00B353E7" w:rsidP="005666CB">
            <w:pPr>
              <w:pStyle w:val="Prrafodelista"/>
              <w:numPr>
                <w:ilvl w:val="0"/>
                <w:numId w:val="18"/>
              </w:numPr>
              <w:jc w:val="both"/>
              <w:rPr>
                <w:rFonts w:ascii="Calibri" w:hAnsi="Calibri"/>
              </w:rPr>
            </w:pPr>
            <w:r w:rsidRPr="00FD75F2">
              <w:rPr>
                <w:rFonts w:ascii="Calibri" w:hAnsi="Calibri"/>
                <w:sz w:val="22"/>
                <w:szCs w:val="22"/>
              </w:rPr>
              <w:lastRenderedPageBreak/>
              <w:t>Juzgado de Cobro de Golfito</w:t>
            </w:r>
          </w:p>
          <w:p w:rsidR="00B353E7" w:rsidRPr="00E94E8A" w:rsidRDefault="00B353E7" w:rsidP="005666CB">
            <w:pPr>
              <w:pStyle w:val="Prrafodelista"/>
              <w:numPr>
                <w:ilvl w:val="1"/>
                <w:numId w:val="15"/>
              </w:numPr>
              <w:spacing w:before="240"/>
              <w:jc w:val="both"/>
              <w:rPr>
                <w:rFonts w:ascii="Calibri" w:hAnsi="Calibri"/>
              </w:rPr>
            </w:pPr>
            <w:r w:rsidRPr="00FD75F2">
              <w:rPr>
                <w:rFonts w:ascii="Calibri" w:hAnsi="Calibri"/>
                <w:sz w:val="22"/>
                <w:szCs w:val="22"/>
              </w:rPr>
              <w:t>La tramitación de la materia concursal a nivel nacional posee una naturaleza distinta a cualquier proceso de índole civil, por lo que se visualiza una atención especializada de ese tipo de expedientes, concentrando en una sola dependencia incluso, el circulante existente en el país y su futura entrada a partir del ocho de Octubre de 2018.</w:t>
            </w:r>
          </w:p>
          <w:p w:rsidR="00B353E7" w:rsidRPr="00E94E8A" w:rsidRDefault="00B353E7" w:rsidP="005666CB">
            <w:pPr>
              <w:numPr>
                <w:ilvl w:val="1"/>
                <w:numId w:val="15"/>
              </w:numPr>
              <w:spacing w:before="240"/>
              <w:jc w:val="both"/>
              <w:rPr>
                <w:rFonts w:ascii="Calibri" w:hAnsi="Calibri"/>
              </w:rPr>
            </w:pPr>
            <w:r w:rsidRPr="00FD75F2">
              <w:rPr>
                <w:rFonts w:ascii="Calibri" w:hAnsi="Calibri"/>
                <w:sz w:val="22"/>
                <w:szCs w:val="22"/>
              </w:rPr>
              <w:t>Tomando en consideración que a partir del 2017  se especializa el conocimiento de las apelaciones civiles y laborales en Alajuela, Heredia, Cartago y Puntarenas, resulta prudente replicar ese modelo a nivel nacional</w:t>
            </w:r>
            <w:r>
              <w:rPr>
                <w:rFonts w:ascii="Calibri" w:hAnsi="Calibri"/>
                <w:sz w:val="22"/>
                <w:szCs w:val="22"/>
              </w:rPr>
              <w:t>,</w:t>
            </w:r>
            <w:r w:rsidRPr="00FD75F2">
              <w:rPr>
                <w:rFonts w:ascii="Calibri" w:hAnsi="Calibri"/>
                <w:sz w:val="22"/>
                <w:szCs w:val="22"/>
              </w:rPr>
              <w:t xml:space="preserve"> hasta el momento en que las cargas de trabajo y facilidades tecnológicas lo permitan.</w:t>
            </w:r>
          </w:p>
          <w:p w:rsidR="00B353E7" w:rsidRPr="00E94E8A"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t>El movimiento de trabajo que pueden presentar los Tribunales de Apelación en Materia Civil y Trabajo, dependerá de una serie de factores relacionados con la diferencia del plazo en entrada en vigencia de ambas leyes, el establecimiento de la competencia territorial en materia civil (y cobratoria) y la posibilidad de declararse incompetente de oficio en los juzgados civiles, así como la transformación de los Tribunales de Trabajo de Menor Cuantía.</w:t>
            </w:r>
          </w:p>
          <w:p w:rsidR="00B353E7" w:rsidRPr="00E94E8A" w:rsidRDefault="00B353E7" w:rsidP="005666CB">
            <w:pPr>
              <w:numPr>
                <w:ilvl w:val="1"/>
                <w:numId w:val="15"/>
              </w:numPr>
              <w:spacing w:before="240"/>
              <w:jc w:val="both"/>
              <w:rPr>
                <w:rFonts w:ascii="Calibri" w:hAnsi="Calibri"/>
              </w:rPr>
            </w:pPr>
            <w:r w:rsidRPr="00FD75F2">
              <w:rPr>
                <w:rFonts w:ascii="Calibri" w:hAnsi="Calibri"/>
                <w:sz w:val="22"/>
                <w:szCs w:val="22"/>
              </w:rPr>
              <w:t xml:space="preserve">La Primera Instancia en materia civil estará conformada por Tribunales Colegiados de Primera Instancia, Juzgados Civiles, Juzgados Especializados de Cobro y el único Juzgado Concursal del país.  </w:t>
            </w:r>
          </w:p>
          <w:p w:rsidR="00B353E7" w:rsidRPr="00E94E8A"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t>La respectiva Sala de Casación (Primera o Segunda), será quien conozca el recurso de casación directa contra las sentencias del Tribunal Colegiado de Instancia, pues esta no tendrá apelación.</w:t>
            </w:r>
          </w:p>
          <w:p w:rsidR="00B353E7" w:rsidRPr="00FD75F2" w:rsidRDefault="00B353E7" w:rsidP="005666CB">
            <w:pPr>
              <w:numPr>
                <w:ilvl w:val="1"/>
                <w:numId w:val="15"/>
              </w:numPr>
              <w:spacing w:before="240"/>
              <w:jc w:val="both"/>
              <w:rPr>
                <w:rFonts w:ascii="Calibri" w:hAnsi="Calibri"/>
              </w:rPr>
            </w:pPr>
            <w:r w:rsidRPr="00FD75F2">
              <w:rPr>
                <w:rFonts w:ascii="Calibri" w:hAnsi="Calibri"/>
                <w:sz w:val="22"/>
                <w:szCs w:val="22"/>
              </w:rPr>
              <w:t>A pesar de la modificación que el Nuevo Código Civil plantea a la Ley Orgánica del Poder Judicial en el artículo 55</w:t>
            </w:r>
            <w:r>
              <w:rPr>
                <w:rFonts w:ascii="Calibri" w:hAnsi="Calibri"/>
                <w:sz w:val="22"/>
                <w:szCs w:val="22"/>
              </w:rPr>
              <w:t>,</w:t>
            </w:r>
            <w:r w:rsidRPr="00FD75F2">
              <w:rPr>
                <w:rFonts w:ascii="Calibri" w:hAnsi="Calibri"/>
                <w:sz w:val="22"/>
                <w:szCs w:val="22"/>
              </w:rPr>
              <w:t xml:space="preserve"> le corresponderá a la Sala Segunda el conocimiento de los asuntos que ingresen a partir del 8 de Octubre del 2018 relacionados con el auxilio judicial internacional y del reconocimiento y eficacia de sentencias y laudos extranjeros en materia laboral, familia, sucesoria y concursal, el circulante existente a esa fecha continuará en conocimiento de la Sala Primera hasta su finalización.</w:t>
            </w:r>
          </w:p>
          <w:p w:rsidR="00B353E7" w:rsidRPr="00E94E8A"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t xml:space="preserve">Se establece la necesidad de reforzar temporalmente la Sala Primera con una plaza de Profesional en derecho 3B. Posteriormente, </w:t>
            </w:r>
            <w:r>
              <w:rPr>
                <w:rFonts w:ascii="Calibri" w:hAnsi="Calibri"/>
                <w:sz w:val="22"/>
                <w:szCs w:val="22"/>
              </w:rPr>
              <w:t>cuando</w:t>
            </w:r>
            <w:r w:rsidRPr="00FD75F2">
              <w:rPr>
                <w:rFonts w:ascii="Calibri" w:hAnsi="Calibri"/>
                <w:sz w:val="22"/>
                <w:szCs w:val="22"/>
              </w:rPr>
              <w:t xml:space="preserve"> se conozca el efecto en la Sala </w:t>
            </w:r>
            <w:r>
              <w:rPr>
                <w:rFonts w:ascii="Calibri" w:hAnsi="Calibri"/>
                <w:sz w:val="22"/>
                <w:szCs w:val="22"/>
              </w:rPr>
              <w:t xml:space="preserve">del </w:t>
            </w:r>
            <w:r w:rsidRPr="00FD75F2">
              <w:rPr>
                <w:rFonts w:ascii="Calibri" w:hAnsi="Calibri"/>
                <w:sz w:val="22"/>
                <w:szCs w:val="22"/>
              </w:rPr>
              <w:t>movimiento de trabajo futuro producto de las modificaciones en la entrada de asuntos</w:t>
            </w:r>
            <w:r>
              <w:rPr>
                <w:rFonts w:ascii="Calibri" w:hAnsi="Calibri"/>
                <w:sz w:val="22"/>
                <w:szCs w:val="22"/>
              </w:rPr>
              <w:t>,</w:t>
            </w:r>
            <w:r w:rsidRPr="00FD75F2">
              <w:rPr>
                <w:rFonts w:ascii="Calibri" w:hAnsi="Calibri"/>
                <w:sz w:val="22"/>
                <w:szCs w:val="22"/>
              </w:rPr>
              <w:t xml:space="preserve"> según las modificaciones en competencia y de la creación de Tribunales Colegiados de Primera Instancia</w:t>
            </w:r>
            <w:r>
              <w:rPr>
                <w:rFonts w:ascii="Calibri" w:hAnsi="Calibri"/>
                <w:sz w:val="22"/>
                <w:szCs w:val="22"/>
              </w:rPr>
              <w:t>,</w:t>
            </w:r>
            <w:r w:rsidRPr="00FD75F2">
              <w:rPr>
                <w:rFonts w:ascii="Calibri" w:hAnsi="Calibri"/>
                <w:sz w:val="22"/>
                <w:szCs w:val="22"/>
              </w:rPr>
              <w:t xml:space="preserve"> cuyas sentencias serán objeto de recurso de apelación ante Sala Primera o Sala Segunda según corresponda, se analizará nuevamente la necesidad de dotación de recursos.</w:t>
            </w:r>
          </w:p>
          <w:p w:rsidR="00B353E7" w:rsidRPr="00E94E8A"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t>La creación de plazas para el ámbito administrativo, jurisdiccional y auxiliar de justicia que destacan en el presente informe, intrínsecamente genera  una serie de gastos a contemplar, por ejemplo la necesidad de espacio físico (remodelaciones o alquileres), servicios básicos (agua, luz, teléfono, entre otros), así como mobiliario y equipo de oficina.</w:t>
            </w:r>
          </w:p>
          <w:p w:rsidR="00B353E7" w:rsidRPr="00E94E8A"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lastRenderedPageBreak/>
              <w:t xml:space="preserve">Será necesaria la creación de un equipo interdisciplinario para dar soporte a la implementación del Nuevo Código Civil, e involucra las Direcciones de Planificación, Gestión Humana, Tecnología de la Información, Dirección Ejecutiva, el Centro de Apoyo, Coordinación y Mejoramiento de la Función Jurisdiccional y la Comisión de la Jurisdicción Laboral.  </w:t>
            </w:r>
          </w:p>
          <w:p w:rsidR="00B353E7" w:rsidRPr="00FD75F2" w:rsidRDefault="00B353E7" w:rsidP="005666CB">
            <w:pPr>
              <w:numPr>
                <w:ilvl w:val="1"/>
                <w:numId w:val="15"/>
              </w:numPr>
              <w:tabs>
                <w:tab w:val="left" w:pos="900"/>
              </w:tabs>
              <w:spacing w:before="240"/>
              <w:jc w:val="both"/>
              <w:rPr>
                <w:rFonts w:ascii="Calibri" w:hAnsi="Calibri"/>
              </w:rPr>
            </w:pPr>
            <w:r w:rsidRPr="00FD75F2">
              <w:rPr>
                <w:rFonts w:ascii="Calibri" w:hAnsi="Calibri"/>
                <w:sz w:val="22"/>
                <w:szCs w:val="22"/>
              </w:rPr>
              <w:t>En virtud de los cambios en la competencia de los despachos, deberá gestionarse el cambio en la nomenclatura de los mismos siguiendo el procedimiento que corresponda (Proyecto de Ley).</w:t>
            </w:r>
          </w:p>
          <w:p w:rsidR="00B353E7" w:rsidRPr="00FD75F2" w:rsidRDefault="00B353E7" w:rsidP="005666CB">
            <w:pPr>
              <w:spacing w:before="240" w:line="276" w:lineRule="auto"/>
              <w:jc w:val="both"/>
              <w:rPr>
                <w:rFonts w:ascii="Calibri" w:hAnsi="Calibri"/>
              </w:rPr>
            </w:pPr>
          </w:p>
        </w:tc>
      </w:tr>
      <w:tr w:rsidR="00B353E7" w:rsidRPr="00473F14" w:rsidTr="005666CB">
        <w:trPr>
          <w:trHeight w:val="415"/>
          <w:jc w:val="center"/>
        </w:trPr>
        <w:tc>
          <w:tcPr>
            <w:tcW w:w="1600" w:type="dxa"/>
            <w:shd w:val="clear" w:color="auto" w:fill="C0C0C0"/>
          </w:tcPr>
          <w:p w:rsidR="00B353E7" w:rsidRPr="00473F14" w:rsidRDefault="00B353E7" w:rsidP="005666CB">
            <w:pPr>
              <w:rPr>
                <w:rFonts w:ascii="Calibri" w:hAnsi="Calibri"/>
                <w:b/>
                <w:szCs w:val="28"/>
              </w:rPr>
            </w:pPr>
            <w:r w:rsidRPr="00473F14">
              <w:rPr>
                <w:rFonts w:ascii="Calibri" w:hAnsi="Calibri"/>
                <w:b/>
                <w:szCs w:val="28"/>
              </w:rPr>
              <w:lastRenderedPageBreak/>
              <w:t xml:space="preserve">V. </w:t>
            </w:r>
            <w:r w:rsidRPr="00911DB1">
              <w:rPr>
                <w:rFonts w:ascii="Calibri" w:hAnsi="Calibri"/>
                <w:b/>
              </w:rPr>
              <w:t>Recomenda</w:t>
            </w:r>
            <w:r>
              <w:rPr>
                <w:rFonts w:ascii="Calibri" w:hAnsi="Calibri"/>
                <w:b/>
              </w:rPr>
              <w:t>-</w:t>
            </w:r>
            <w:r w:rsidRPr="00911DB1">
              <w:rPr>
                <w:rFonts w:ascii="Calibri" w:hAnsi="Calibri"/>
                <w:b/>
              </w:rPr>
              <w:t>ciones</w:t>
            </w: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p w:rsidR="00B353E7" w:rsidRPr="00473F14" w:rsidRDefault="00B353E7" w:rsidP="005666CB">
            <w:pPr>
              <w:rPr>
                <w:rFonts w:ascii="Calibri" w:hAnsi="Calibri"/>
                <w:b/>
                <w:szCs w:val="28"/>
              </w:rPr>
            </w:pPr>
          </w:p>
        </w:tc>
        <w:tc>
          <w:tcPr>
            <w:tcW w:w="9315" w:type="dxa"/>
            <w:gridSpan w:val="3"/>
            <w:vAlign w:val="center"/>
          </w:tcPr>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5.1. Se crean los siguientes Tribunales Colegiados de Primera Instancia Civil:</w:t>
            </w:r>
          </w:p>
          <w:p w:rsidR="00B353E7" w:rsidRPr="00895299" w:rsidRDefault="00B353E7" w:rsidP="005666CB">
            <w:pPr>
              <w:tabs>
                <w:tab w:val="left" w:pos="900"/>
              </w:tabs>
              <w:spacing w:line="276" w:lineRule="auto"/>
              <w:jc w:val="both"/>
              <w:rPr>
                <w:rFonts w:ascii="Calibri" w:hAnsi="Calibri"/>
                <w:b/>
                <w:u w:val="single"/>
                <w:lang w:eastAsia="es-CR"/>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2"/>
              <w:gridCol w:w="4673"/>
            </w:tblGrid>
            <w:tr w:rsidR="00B353E7" w:rsidRPr="001116FA" w:rsidTr="005666CB">
              <w:trPr>
                <w:trHeight w:val="1025"/>
              </w:trPr>
              <w:tc>
                <w:tcPr>
                  <w:tcW w:w="4252" w:type="dxa"/>
                  <w:shd w:val="clear" w:color="auto" w:fill="F2DBDB"/>
                  <w:noWrap/>
                  <w:vAlign w:val="center"/>
                </w:tcPr>
                <w:p w:rsidR="00B353E7" w:rsidRPr="001116FA" w:rsidRDefault="00B353E7" w:rsidP="005666CB">
                  <w:pPr>
                    <w:spacing w:line="276" w:lineRule="auto"/>
                    <w:jc w:val="both"/>
                    <w:rPr>
                      <w:rFonts w:ascii="Calibri" w:hAnsi="Calibri" w:cs="Arial"/>
                      <w:b/>
                      <w:bCs/>
                      <w:sz w:val="20"/>
                      <w:szCs w:val="20"/>
                    </w:rPr>
                  </w:pPr>
                  <w:r w:rsidRPr="001116FA">
                    <w:rPr>
                      <w:rFonts w:ascii="Calibri" w:hAnsi="Calibri" w:cs="Arial"/>
                      <w:b/>
                      <w:bCs/>
                      <w:sz w:val="20"/>
                      <w:szCs w:val="20"/>
                    </w:rPr>
                    <w:t>Tribunal Colegiado de Primera Instancia</w:t>
                  </w:r>
                </w:p>
              </w:tc>
              <w:tc>
                <w:tcPr>
                  <w:tcW w:w="4673" w:type="dxa"/>
                  <w:shd w:val="clear" w:color="auto" w:fill="F2DBDB"/>
                  <w:vAlign w:val="center"/>
                </w:tcPr>
                <w:p w:rsidR="00B353E7" w:rsidRPr="001116FA" w:rsidRDefault="00B353E7" w:rsidP="005666CB">
                  <w:pPr>
                    <w:spacing w:line="276" w:lineRule="auto"/>
                    <w:jc w:val="both"/>
                    <w:rPr>
                      <w:rFonts w:ascii="Calibri" w:hAnsi="Calibri" w:cs="Arial"/>
                      <w:b/>
                      <w:bCs/>
                      <w:sz w:val="20"/>
                      <w:szCs w:val="20"/>
                    </w:rPr>
                  </w:pPr>
                  <w:r w:rsidRPr="001116FA">
                    <w:rPr>
                      <w:rFonts w:ascii="Calibri" w:hAnsi="Calibri" w:cs="Arial"/>
                      <w:b/>
                      <w:bCs/>
                      <w:sz w:val="20"/>
                      <w:szCs w:val="20"/>
                    </w:rPr>
                    <w:t>Conocerá los asuntos ordinarios provenientes de:</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Primer Circuito Judicial de San José,  Tribunal Primero</w:t>
                  </w:r>
                </w:p>
              </w:tc>
              <w:tc>
                <w:tcPr>
                  <w:tcW w:w="4673" w:type="dxa"/>
                  <w:vMerge w:val="restart"/>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Juzgados Civiles de San José, Segundo Circuito Judicial de San José y del Juzgado Civil y Trabajo de Puriscal</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Primer Circuito Judicial de San José, Tribunal Segundo</w:t>
                  </w:r>
                </w:p>
              </w:tc>
              <w:tc>
                <w:tcPr>
                  <w:tcW w:w="4673" w:type="dxa"/>
                  <w:vMerge/>
                  <w:vAlign w:val="center"/>
                </w:tcPr>
                <w:p w:rsidR="00B353E7" w:rsidRPr="001116FA" w:rsidRDefault="00B353E7" w:rsidP="005666CB">
                  <w:pPr>
                    <w:spacing w:line="276" w:lineRule="auto"/>
                    <w:jc w:val="both"/>
                    <w:rPr>
                      <w:rFonts w:ascii="Calibri" w:hAnsi="Calibri" w:cs="Arial"/>
                      <w:sz w:val="20"/>
                      <w:szCs w:val="20"/>
                    </w:rPr>
                  </w:pP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Tercer Circuito Judicial de San José</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y Trabajo de Desamparados y del Juzgado Civil, Trabajo y Familia de Hatillo.</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Primer Circuito Judicial de Alajuela</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Alajuela</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lang w:val="pt-BR"/>
                    </w:rPr>
                  </w:pPr>
                  <w:r w:rsidRPr="001116FA">
                    <w:rPr>
                      <w:rFonts w:ascii="Calibri" w:hAnsi="Calibri" w:cs="Arial"/>
                      <w:sz w:val="20"/>
                      <w:szCs w:val="20"/>
                      <w:lang w:val="pt-BR"/>
                    </w:rPr>
                    <w:t>Tercer Circuito Judicial de Alajuela</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Pr>
                      <w:rFonts w:ascii="Calibri" w:hAnsi="Calibri" w:cs="Arial"/>
                      <w:sz w:val="20"/>
                      <w:szCs w:val="20"/>
                    </w:rPr>
                    <w:t xml:space="preserve">Juzgados Civiles y Trabajo del II CJ Alajuela (San Carlos), </w:t>
                  </w:r>
                  <w:r w:rsidRPr="00085C80">
                    <w:rPr>
                      <w:rFonts w:ascii="Calibri" w:hAnsi="Calibri" w:cs="Arial"/>
                      <w:sz w:val="20"/>
                      <w:szCs w:val="20"/>
                    </w:rPr>
                    <w:t>San Ramón y Gr</w:t>
                  </w:r>
                  <w:r>
                    <w:rPr>
                      <w:rFonts w:ascii="Calibri" w:hAnsi="Calibri" w:cs="Arial"/>
                      <w:sz w:val="20"/>
                      <w:szCs w:val="20"/>
                    </w:rPr>
                    <w:t>e</w:t>
                  </w:r>
                  <w:r w:rsidRPr="00085C80">
                    <w:rPr>
                      <w:rFonts w:ascii="Calibri" w:hAnsi="Calibri" w:cs="Arial"/>
                      <w:sz w:val="20"/>
                      <w:szCs w:val="20"/>
                    </w:rPr>
                    <w:t>cia.</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Cartago</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Cartago y Juzgado Civil, Trabajo y Agrario de Turrialba</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Heredia</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Heredia y del Juzgado Civil, Trabajo y Familia de Sarapiquí.</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Primer Circuito Judicial de Guanacaste</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Juzgados Civil y Trabajo del Primer Circuito Judicial de Guanacaste, Cañas  y Upala.</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lang w:val="pt-BR"/>
                    </w:rPr>
                  </w:pPr>
                  <w:r w:rsidRPr="001116FA">
                    <w:rPr>
                      <w:rFonts w:ascii="Calibri" w:hAnsi="Calibri" w:cs="Arial"/>
                      <w:sz w:val="20"/>
                      <w:szCs w:val="20"/>
                      <w:lang w:val="pt-BR"/>
                    </w:rPr>
                    <w:t>Segundo Circuito Judicial de Guanacaste</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Juzgados Civiles y Trabajo de Nicoya y Santa Cruz</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Puntarenas</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 xml:space="preserve">Juzgado Civil de Puntarenas y del Juzgado Civil, Trabajo y Familia </w:t>
                  </w:r>
                  <w:r>
                    <w:rPr>
                      <w:rFonts w:ascii="Calibri" w:hAnsi="Calibri" w:cs="Arial"/>
                      <w:sz w:val="20"/>
                      <w:szCs w:val="20"/>
                    </w:rPr>
                    <w:t>de Quepos.</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Primer Circuito Judicial de la Zona Sur</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y Trabajo del Primer Circuito Judicial de la Zona Sur, Juzgado Civil, Trabajo y Familia de Buenos Aires, Golfito, Osa y Juzgado Civil y Trabajo del Segundo Circuito Judicial de la Zona Sur</w:t>
                  </w:r>
                </w:p>
              </w:tc>
            </w:tr>
            <w:tr w:rsidR="00B353E7" w:rsidRPr="001116FA" w:rsidTr="005666CB">
              <w:trPr>
                <w:trHeight w:val="270"/>
              </w:trPr>
              <w:tc>
                <w:tcPr>
                  <w:tcW w:w="4252"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Primer Circuito Judicial de la Zona Atlántica</w:t>
                  </w:r>
                </w:p>
              </w:tc>
              <w:tc>
                <w:tcPr>
                  <w:tcW w:w="4673" w:type="dxa"/>
                  <w:shd w:val="clear" w:color="auto" w:fill="auto"/>
                  <w:noWrap/>
                  <w:vAlign w:val="bottom"/>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Juzgados Civiles del Primer y Segundo Circuito Judicial de la Zona Atlántica</w:t>
                  </w:r>
                </w:p>
              </w:tc>
            </w:tr>
          </w:tbl>
          <w:p w:rsidR="00B353E7" w:rsidRDefault="00B353E7" w:rsidP="005666CB">
            <w:pPr>
              <w:tabs>
                <w:tab w:val="left" w:pos="900"/>
              </w:tabs>
              <w:spacing w:line="276" w:lineRule="auto"/>
              <w:jc w:val="both"/>
              <w:rPr>
                <w:rFonts w:ascii="Calibri" w:hAnsi="Calibri"/>
                <w:b/>
                <w:u w:val="single"/>
                <w:lang w:eastAsia="es-CR"/>
              </w:rPr>
            </w:pPr>
          </w:p>
          <w:p w:rsidR="00B353E7" w:rsidRPr="00895299" w:rsidRDefault="00B353E7" w:rsidP="005666CB">
            <w:pPr>
              <w:tabs>
                <w:tab w:val="left" w:pos="900"/>
              </w:tabs>
              <w:spacing w:line="276" w:lineRule="auto"/>
              <w:jc w:val="both"/>
              <w:rPr>
                <w:rFonts w:ascii="Calibri" w:hAnsi="Calibri"/>
                <w:b/>
                <w:u w:val="single"/>
                <w:lang w:eastAsia="es-CR"/>
              </w:rPr>
            </w:pPr>
          </w:p>
          <w:p w:rsidR="00B353E7" w:rsidRPr="00895299" w:rsidRDefault="00B353E7" w:rsidP="005666CB">
            <w:pPr>
              <w:spacing w:line="276" w:lineRule="auto"/>
              <w:jc w:val="both"/>
              <w:rPr>
                <w:rFonts w:ascii="Calibri" w:hAnsi="Calibri"/>
                <w:lang w:eastAsia="es-CR"/>
              </w:rPr>
            </w:pPr>
            <w:r w:rsidRPr="00895299">
              <w:rPr>
                <w:rFonts w:ascii="Calibri" w:hAnsi="Calibri"/>
                <w:sz w:val="22"/>
                <w:szCs w:val="22"/>
                <w:lang w:eastAsia="es-CR"/>
              </w:rPr>
              <w:lastRenderedPageBreak/>
              <w:t>Para lo anterior, será necesaria la creación de 27 plazas de Jueza o Juez 3, 12 de Técnica o Técnico Judicial 2 y 4 de Coordinadora o Coordinador Judicial 2.</w:t>
            </w:r>
          </w:p>
          <w:p w:rsidR="00B353E7" w:rsidRDefault="00B353E7" w:rsidP="005666CB">
            <w:pPr>
              <w:tabs>
                <w:tab w:val="left" w:pos="900"/>
              </w:tabs>
              <w:spacing w:line="276" w:lineRule="auto"/>
              <w:jc w:val="both"/>
              <w:rPr>
                <w:rFonts w:ascii="Calibri" w:hAnsi="Calibri"/>
              </w:rPr>
            </w:pPr>
          </w:p>
          <w:p w:rsidR="00B353E7" w:rsidRPr="00895299" w:rsidRDefault="00B353E7" w:rsidP="005666CB">
            <w:pPr>
              <w:tabs>
                <w:tab w:val="left" w:pos="900"/>
              </w:tabs>
              <w:spacing w:line="276" w:lineRule="auto"/>
              <w:jc w:val="both"/>
              <w:rPr>
                <w:rFonts w:ascii="Calibri" w:hAnsi="Calibri"/>
              </w:rPr>
            </w:pPr>
            <w:r w:rsidRPr="00895299">
              <w:rPr>
                <w:rFonts w:ascii="Calibri" w:hAnsi="Calibri"/>
                <w:sz w:val="22"/>
                <w:szCs w:val="22"/>
                <w:lang w:eastAsia="es-CR"/>
              </w:rPr>
              <w:t>5.2 Creación de los siguientes Juzgados Civiles:</w:t>
            </w:r>
          </w:p>
          <w:p w:rsidR="00B353E7" w:rsidRPr="00895299" w:rsidRDefault="00B353E7" w:rsidP="005666CB">
            <w:pPr>
              <w:tabs>
                <w:tab w:val="left" w:pos="900"/>
              </w:tabs>
              <w:spacing w:line="276" w:lineRule="auto"/>
              <w:jc w:val="both"/>
              <w:rPr>
                <w:rFonts w:ascii="Calibri" w:hAnsi="Calibri"/>
                <w:b/>
                <w:u w:val="single"/>
                <w:lang w:eastAsia="es-CR"/>
              </w:rPr>
            </w:pPr>
          </w:p>
          <w:tbl>
            <w:tblPr>
              <w:tblW w:w="8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37"/>
              <w:gridCol w:w="5196"/>
            </w:tblGrid>
            <w:tr w:rsidR="00B353E7" w:rsidRPr="001116FA" w:rsidTr="005666CB">
              <w:trPr>
                <w:trHeight w:val="559"/>
                <w:jc w:val="center"/>
              </w:trPr>
              <w:tc>
                <w:tcPr>
                  <w:tcW w:w="2937" w:type="dxa"/>
                  <w:shd w:val="clear" w:color="auto" w:fill="D6E3BC"/>
                  <w:noWrap/>
                  <w:vAlign w:val="center"/>
                </w:tcPr>
                <w:p w:rsidR="00B353E7" w:rsidRPr="001116FA" w:rsidRDefault="00B353E7" w:rsidP="005666CB">
                  <w:pPr>
                    <w:spacing w:line="276" w:lineRule="auto"/>
                    <w:jc w:val="center"/>
                    <w:rPr>
                      <w:rFonts w:ascii="Calibri" w:hAnsi="Calibri" w:cs="Arial"/>
                      <w:b/>
                      <w:bCs/>
                      <w:sz w:val="20"/>
                      <w:szCs w:val="20"/>
                    </w:rPr>
                  </w:pPr>
                  <w:r w:rsidRPr="001116FA">
                    <w:rPr>
                      <w:rFonts w:ascii="Calibri" w:hAnsi="Calibri" w:cs="Arial"/>
                      <w:b/>
                      <w:bCs/>
                      <w:sz w:val="20"/>
                      <w:szCs w:val="20"/>
                    </w:rPr>
                    <w:t>Oficina</w:t>
                  </w:r>
                </w:p>
              </w:tc>
              <w:tc>
                <w:tcPr>
                  <w:tcW w:w="5196" w:type="dxa"/>
                  <w:shd w:val="clear" w:color="auto" w:fill="D6E3BC"/>
                  <w:noWrap/>
                  <w:vAlign w:val="center"/>
                </w:tcPr>
                <w:p w:rsidR="00B353E7" w:rsidRPr="001116FA" w:rsidRDefault="00B353E7" w:rsidP="005666CB">
                  <w:pPr>
                    <w:spacing w:line="276" w:lineRule="auto"/>
                    <w:jc w:val="center"/>
                    <w:rPr>
                      <w:rFonts w:ascii="Calibri" w:hAnsi="Calibri" w:cs="Arial"/>
                      <w:b/>
                      <w:sz w:val="20"/>
                      <w:szCs w:val="20"/>
                    </w:rPr>
                  </w:pPr>
                  <w:r w:rsidRPr="001116FA">
                    <w:rPr>
                      <w:rFonts w:ascii="Calibri" w:hAnsi="Calibri" w:cs="Arial"/>
                      <w:b/>
                      <w:sz w:val="20"/>
                      <w:szCs w:val="20"/>
                    </w:rPr>
                    <w:t>Conocerá los expedientes civiles provenientes de:</w:t>
                  </w:r>
                </w:p>
              </w:tc>
            </w:tr>
            <w:tr w:rsidR="00B353E7" w:rsidRPr="001116FA" w:rsidTr="005666CB">
              <w:trPr>
                <w:trHeight w:val="43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Primero Civil de San José</w:t>
                  </w:r>
                </w:p>
              </w:tc>
              <w:tc>
                <w:tcPr>
                  <w:tcW w:w="5196" w:type="dxa"/>
                  <w:vMerge w:val="restart"/>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sz w:val="20"/>
                      <w:szCs w:val="20"/>
                    </w:rPr>
                    <w:t>Los actuales Juzgados Civiles de Mayor Cuantía de San José  y Juzgados de Menor Cuantía tanto del Primero como del Segundo Circuito (excepto ordinarios), los asuntos de los Juzgados Contravencionales y de Menor Cuantía de Mora, Santa Ana Escazú y Pavas.</w:t>
                  </w:r>
                </w:p>
              </w:tc>
            </w:tr>
            <w:tr w:rsidR="00B353E7" w:rsidRPr="001116FA" w:rsidTr="005666CB">
              <w:trPr>
                <w:trHeight w:val="40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Segundo Civil de San José</w:t>
                  </w:r>
                </w:p>
              </w:tc>
              <w:tc>
                <w:tcPr>
                  <w:tcW w:w="5196" w:type="dxa"/>
                  <w:vMerge/>
                  <w:shd w:val="clear" w:color="auto" w:fill="auto"/>
                  <w:noWrap/>
                  <w:vAlign w:val="center"/>
                </w:tcPr>
                <w:p w:rsidR="00B353E7" w:rsidRPr="001116FA" w:rsidRDefault="00B353E7" w:rsidP="005666CB">
                  <w:pPr>
                    <w:spacing w:line="276" w:lineRule="auto"/>
                    <w:jc w:val="both"/>
                    <w:rPr>
                      <w:rFonts w:ascii="Calibri" w:hAnsi="Calibri" w:cs="Arial"/>
                      <w:sz w:val="20"/>
                      <w:szCs w:val="20"/>
                    </w:rPr>
                  </w:pPr>
                </w:p>
              </w:tc>
            </w:tr>
            <w:tr w:rsidR="00B353E7" w:rsidRPr="001116FA" w:rsidTr="005666CB">
              <w:trPr>
                <w:trHeight w:val="660"/>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Tercero Civil de San José</w:t>
                  </w:r>
                </w:p>
              </w:tc>
              <w:tc>
                <w:tcPr>
                  <w:tcW w:w="5196" w:type="dxa"/>
                  <w:vMerge/>
                  <w:shd w:val="clear" w:color="auto" w:fill="auto"/>
                  <w:noWrap/>
                  <w:vAlign w:val="center"/>
                </w:tcPr>
                <w:p w:rsidR="00B353E7" w:rsidRPr="001116FA" w:rsidRDefault="00B353E7" w:rsidP="005666CB">
                  <w:pPr>
                    <w:spacing w:line="276" w:lineRule="auto"/>
                    <w:jc w:val="both"/>
                    <w:rPr>
                      <w:rFonts w:ascii="Calibri" w:hAnsi="Calibri" w:cs="Arial"/>
                      <w:sz w:val="20"/>
                      <w:szCs w:val="20"/>
                    </w:rPr>
                  </w:pPr>
                </w:p>
              </w:tc>
            </w:tr>
            <w:tr w:rsidR="00B353E7" w:rsidRPr="001116FA" w:rsidTr="005666CB">
              <w:trPr>
                <w:trHeight w:val="422"/>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III Circ. Jud. De San José</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El Juzgado Civil de Desamparados (excepto ordinarios de mayor cuantía) y del Juzgado de Menor Cuantía de Desamparados y de los Juzgados Contravencionales de Aserrí y Acosta.</w:t>
                  </w:r>
                </w:p>
              </w:tc>
            </w:tr>
            <w:tr w:rsidR="00B353E7" w:rsidRPr="001116FA" w:rsidTr="005666CB">
              <w:trPr>
                <w:trHeight w:val="40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Hatillo, San Seb. y Alajuelita</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El Juzgado Civil, Trabajo y Familia actual de Hatillo, San Sebastián y Alajuelita, así como de los juzgados Contravencional y de Menor Cuantía de Hatillo, San Sebastián y Alajuelita.</w:t>
                  </w:r>
                </w:p>
              </w:tc>
            </w:tr>
            <w:tr w:rsidR="00B353E7" w:rsidRPr="001116FA" w:rsidTr="005666CB">
              <w:trPr>
                <w:trHeight w:val="43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lang w:val="pt-BR"/>
                    </w:rPr>
                  </w:pPr>
                  <w:r w:rsidRPr="001116FA">
                    <w:rPr>
                      <w:rFonts w:ascii="Calibri" w:hAnsi="Calibri" w:cs="Arial"/>
                      <w:sz w:val="20"/>
                      <w:szCs w:val="20"/>
                      <w:lang w:val="pt-BR"/>
                    </w:rPr>
                    <w:t>Juzgado Civil I Circuito Judicial de Alajuela</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Mayor Cuantía de Alajuela (excepto ordinarios), del Menor Cuantía de Alajuela así como de los Contravencionales y Menor Cuantía de la periferia del Circuito (Poás, Atenas, San Matero y Orotina).</w:t>
                  </w:r>
                </w:p>
              </w:tc>
            </w:tr>
            <w:tr w:rsidR="00B353E7" w:rsidRPr="001116FA" w:rsidTr="005666CB">
              <w:trPr>
                <w:trHeight w:val="43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del II Circuito Judicial de Alajuela</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y Trabajo del II Circuito Judicial de Alajuela (excepto ordinarios), Juzgado de Menor Cuantía del II Circuito Judicial de Alajuela y Juzgados Contravencionales y de Menor Cuantía de los Chiles, Guatuso y La Fortuna.</w:t>
                  </w:r>
                </w:p>
              </w:tc>
            </w:tr>
            <w:tr w:rsidR="00B353E7" w:rsidRPr="001116FA" w:rsidTr="005666CB">
              <w:trPr>
                <w:trHeight w:val="43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Cartago</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Mayor Cuantía de Cartago (excepto ordinarios), del Menor Cuantía de Cartago así como de los Contravencionales y Menor Cuantía de la periferia del Circuito (La Unión, Paraíso, Alvarado, Tarrazú, Dota y León Cortés.</w:t>
                  </w:r>
                </w:p>
              </w:tc>
            </w:tr>
            <w:tr w:rsidR="00B353E7" w:rsidRPr="001116FA" w:rsidTr="005666CB">
              <w:trPr>
                <w:trHeight w:val="43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Heredia</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Mayor Cuantía de Heredia (excepto ordinarios), del Menor Cuantía de Heredia, así como de los Contravencionales y Menor Cuantía de Santo Domingo, San Rafael, San Isidro y San Joaquín de Flores.</w:t>
                  </w:r>
                </w:p>
              </w:tc>
            </w:tr>
            <w:tr w:rsidR="00B353E7" w:rsidRPr="001116FA" w:rsidTr="005666CB">
              <w:trPr>
                <w:trHeight w:val="40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Santa Cruz</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Santa Cruz (excepto ordinarios) y Juzgado Contravencional y de Menor Cuantía de Carrillo.</w:t>
                  </w:r>
                </w:p>
              </w:tc>
            </w:tr>
            <w:tr w:rsidR="00B353E7" w:rsidRPr="001116FA" w:rsidTr="005666CB">
              <w:trPr>
                <w:trHeight w:val="40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Puntarenas</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y Agrario de Mayor Cuantía de Puntarenas (excepto ordinarios), del Menor Cuantía de Puntarenas, así como de los Contravencionales y Menor Cuantía de Esparza, Montes de Oro, Garabito, Cóbano y Monteverde.</w:t>
                  </w:r>
                </w:p>
              </w:tc>
            </w:tr>
            <w:tr w:rsidR="00B353E7" w:rsidRPr="001116FA" w:rsidTr="005666CB">
              <w:trPr>
                <w:trHeight w:val="422"/>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 xml:space="preserve">Juzgado Civil del I Circ. Jud. de la </w:t>
                  </w:r>
                  <w:r w:rsidRPr="001116FA">
                    <w:rPr>
                      <w:rFonts w:ascii="Calibri" w:hAnsi="Calibri" w:cs="Arial"/>
                      <w:sz w:val="20"/>
                      <w:szCs w:val="20"/>
                    </w:rPr>
                    <w:lastRenderedPageBreak/>
                    <w:t>Zona Atlántica</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lastRenderedPageBreak/>
                    <w:t xml:space="preserve">Juzgado Civil de Limón (excepto ordinarios), del Menor </w:t>
                  </w:r>
                  <w:r w:rsidRPr="001116FA">
                    <w:rPr>
                      <w:rFonts w:ascii="Calibri" w:hAnsi="Calibri" w:cs="Arial"/>
                      <w:sz w:val="20"/>
                      <w:szCs w:val="20"/>
                    </w:rPr>
                    <w:lastRenderedPageBreak/>
                    <w:t>Cuantía de Limón, así como de los Contravencionales y Menor Cuantía de Bribrí y Matina.</w:t>
                  </w:r>
                </w:p>
              </w:tc>
            </w:tr>
            <w:tr w:rsidR="00B353E7" w:rsidRPr="001116FA" w:rsidTr="005666CB">
              <w:trPr>
                <w:trHeight w:val="407"/>
                <w:jc w:val="center"/>
              </w:trPr>
              <w:tc>
                <w:tcPr>
                  <w:tcW w:w="2937"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lastRenderedPageBreak/>
                    <w:t>Juzgado Civil del II Circ. Jud. De la Zona Atlántica</w:t>
                  </w:r>
                </w:p>
              </w:tc>
              <w:tc>
                <w:tcPr>
                  <w:tcW w:w="5196" w:type="dxa"/>
                  <w:shd w:val="clear" w:color="auto" w:fill="auto"/>
                  <w:noWrap/>
                  <w:vAlign w:val="center"/>
                </w:tcPr>
                <w:p w:rsidR="00B353E7" w:rsidRPr="001116FA" w:rsidRDefault="00B353E7" w:rsidP="005666CB">
                  <w:pPr>
                    <w:spacing w:line="276" w:lineRule="auto"/>
                    <w:jc w:val="both"/>
                    <w:rPr>
                      <w:rFonts w:ascii="Calibri" w:hAnsi="Calibri" w:cs="Arial"/>
                      <w:sz w:val="20"/>
                      <w:szCs w:val="20"/>
                    </w:rPr>
                  </w:pPr>
                  <w:r w:rsidRPr="001116FA">
                    <w:rPr>
                      <w:rFonts w:ascii="Calibri" w:hAnsi="Calibri" w:cs="Arial"/>
                      <w:sz w:val="20"/>
                      <w:szCs w:val="20"/>
                    </w:rPr>
                    <w:t>Juzgado Civil de Menor Cuantía de Pococí, así como los del Contravencional y de Menor Cuantía de la periferia del Circuito (Guácimo y Siquirres).</w:t>
                  </w:r>
                </w:p>
              </w:tc>
            </w:tr>
          </w:tbl>
          <w:p w:rsidR="00B353E7" w:rsidRPr="00895299" w:rsidRDefault="00B353E7" w:rsidP="005666CB">
            <w:pPr>
              <w:spacing w:line="276" w:lineRule="auto"/>
              <w:jc w:val="both"/>
              <w:rPr>
                <w:rFonts w:ascii="Calibri" w:hAnsi="Calibri"/>
                <w:lang w:eastAsia="es-CR"/>
              </w:rPr>
            </w:pPr>
          </w:p>
          <w:p w:rsidR="00B353E7" w:rsidRPr="00895299" w:rsidRDefault="00B353E7" w:rsidP="005666CB">
            <w:pPr>
              <w:spacing w:line="276" w:lineRule="auto"/>
              <w:jc w:val="both"/>
              <w:rPr>
                <w:rFonts w:ascii="Calibri" w:hAnsi="Calibri"/>
                <w:lang w:eastAsia="es-CR"/>
              </w:rPr>
            </w:pPr>
            <w:r w:rsidRPr="00895299">
              <w:rPr>
                <w:rFonts w:ascii="Calibri" w:hAnsi="Calibri"/>
                <w:sz w:val="22"/>
                <w:szCs w:val="22"/>
                <w:lang w:eastAsia="es-CR"/>
              </w:rPr>
              <w:t>Según lo anterior, será necesaria la creación de 16 plazas de Jueza o Juez, 31 de Técnica o Técnico Judicial 2 y 5 de Coordinador o Coordinador Judicial 2.</w:t>
            </w:r>
          </w:p>
          <w:p w:rsidR="00B353E7" w:rsidRPr="00895299" w:rsidRDefault="00B353E7" w:rsidP="005666CB">
            <w:pPr>
              <w:tabs>
                <w:tab w:val="left" w:pos="900"/>
              </w:tabs>
              <w:spacing w:line="276" w:lineRule="auto"/>
              <w:jc w:val="both"/>
              <w:rPr>
                <w:rFonts w:ascii="Calibri" w:hAnsi="Calibri"/>
                <w:b/>
                <w:u w:val="single"/>
                <w:lang w:eastAsia="es-CR"/>
              </w:rPr>
            </w:pPr>
          </w:p>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5.3 En virtud de la existencia de plazas vacantes y recursos para redistribuir una vez conformadas las estructuras anteriores, se establece que:</w:t>
            </w:r>
          </w:p>
          <w:p w:rsidR="00B353E7" w:rsidRPr="00895299" w:rsidRDefault="00B353E7" w:rsidP="005666CB">
            <w:pPr>
              <w:tabs>
                <w:tab w:val="left" w:pos="900"/>
              </w:tabs>
              <w:spacing w:line="276" w:lineRule="auto"/>
              <w:jc w:val="both"/>
              <w:rPr>
                <w:rFonts w:ascii="Calibri" w:hAnsi="Calibri"/>
                <w:b/>
              </w:rPr>
            </w:pPr>
          </w:p>
          <w:p w:rsidR="00B353E7" w:rsidRPr="00895299" w:rsidRDefault="00B353E7" w:rsidP="005666CB">
            <w:pPr>
              <w:pStyle w:val="Prrafodelista"/>
              <w:numPr>
                <w:ilvl w:val="0"/>
                <w:numId w:val="3"/>
              </w:numPr>
              <w:tabs>
                <w:tab w:val="left" w:pos="900"/>
              </w:tabs>
              <w:spacing w:line="276" w:lineRule="auto"/>
              <w:jc w:val="both"/>
              <w:rPr>
                <w:rFonts w:ascii="Calibri" w:hAnsi="Calibri"/>
                <w:lang w:eastAsia="es-CR"/>
              </w:rPr>
            </w:pPr>
            <w:r w:rsidRPr="00895299">
              <w:rPr>
                <w:rFonts w:ascii="Calibri" w:hAnsi="Calibri"/>
                <w:b/>
                <w:sz w:val="22"/>
                <w:szCs w:val="22"/>
              </w:rPr>
              <w:t>Primer Circuito Judicial de San José:</w:t>
            </w:r>
            <w:r w:rsidRPr="00895299">
              <w:rPr>
                <w:rFonts w:ascii="Calibri" w:hAnsi="Calibri"/>
                <w:sz w:val="22"/>
                <w:szCs w:val="22"/>
              </w:rPr>
              <w:t xml:space="preserve"> se propone tomar las plazas vacantes N°15867, 56354, 43856, 43829 y 43814 (recalificar a Técnica o Técnica Judicial 2) así como el 43806 de Coordinadora o Coordinador Judicial 2  y suplantarlos en la creación de plazas en otros circuitos judiciales</w:t>
            </w:r>
            <w:r>
              <w:rPr>
                <w:rFonts w:ascii="Calibri" w:hAnsi="Calibri"/>
                <w:sz w:val="22"/>
                <w:szCs w:val="22"/>
              </w:rPr>
              <w:t>,</w:t>
            </w:r>
            <w:r w:rsidRPr="00895299">
              <w:rPr>
                <w:rFonts w:ascii="Calibri" w:hAnsi="Calibri"/>
                <w:sz w:val="22"/>
                <w:szCs w:val="22"/>
              </w:rPr>
              <w:t xml:space="preserve"> según lo disponga la Dirección de Gestión Humana.</w:t>
            </w:r>
          </w:p>
          <w:p w:rsidR="00B353E7" w:rsidRPr="00895299" w:rsidRDefault="00B353E7" w:rsidP="005666CB">
            <w:pPr>
              <w:tabs>
                <w:tab w:val="left" w:pos="900"/>
              </w:tabs>
              <w:spacing w:line="276" w:lineRule="auto"/>
              <w:jc w:val="both"/>
              <w:rPr>
                <w:rFonts w:ascii="Calibri" w:hAnsi="Calibri"/>
                <w:b/>
                <w:u w:val="single"/>
                <w:lang w:eastAsia="es-CR"/>
              </w:rPr>
            </w:pPr>
          </w:p>
          <w:p w:rsidR="00B353E7" w:rsidRPr="00895299" w:rsidRDefault="00B353E7" w:rsidP="005666CB">
            <w:pPr>
              <w:numPr>
                <w:ilvl w:val="0"/>
                <w:numId w:val="9"/>
              </w:numPr>
              <w:spacing w:line="276" w:lineRule="auto"/>
              <w:ind w:left="709"/>
              <w:jc w:val="both"/>
              <w:rPr>
                <w:rFonts w:ascii="Calibri" w:hAnsi="Calibri"/>
              </w:rPr>
            </w:pPr>
            <w:r w:rsidRPr="00895299">
              <w:rPr>
                <w:rFonts w:ascii="Calibri" w:hAnsi="Calibri"/>
                <w:b/>
                <w:sz w:val="22"/>
                <w:szCs w:val="22"/>
              </w:rPr>
              <w:t>Circuito Judicial de Cartago:</w:t>
            </w:r>
            <w:r w:rsidRPr="00895299">
              <w:rPr>
                <w:rFonts w:ascii="Calibri" w:hAnsi="Calibri"/>
                <w:sz w:val="22"/>
                <w:szCs w:val="22"/>
              </w:rPr>
              <w:t xml:space="preserve"> tomar los números de puesto vacantes 107873 y 77737 (recalificarlos a Técnica o Técnico Judicial 2) y asignarlos al Juzgado Civil de esa zona, reduciendo en dos el requerimiento para ese despacho.</w:t>
            </w:r>
          </w:p>
          <w:p w:rsidR="00B353E7" w:rsidRPr="00895299" w:rsidRDefault="00B353E7" w:rsidP="005666CB">
            <w:pPr>
              <w:tabs>
                <w:tab w:val="left" w:pos="900"/>
              </w:tabs>
              <w:spacing w:line="276" w:lineRule="auto"/>
              <w:jc w:val="both"/>
              <w:rPr>
                <w:rFonts w:ascii="Calibri" w:hAnsi="Calibri"/>
                <w:b/>
                <w:u w:val="single"/>
                <w:lang w:eastAsia="es-CR"/>
              </w:rPr>
            </w:pPr>
          </w:p>
          <w:p w:rsidR="00B353E7" w:rsidRPr="00895299" w:rsidRDefault="00B353E7" w:rsidP="005666CB">
            <w:pPr>
              <w:pStyle w:val="Prrafodelista"/>
              <w:numPr>
                <w:ilvl w:val="0"/>
                <w:numId w:val="9"/>
              </w:numPr>
              <w:spacing w:line="276" w:lineRule="auto"/>
              <w:ind w:left="709"/>
              <w:jc w:val="both"/>
              <w:rPr>
                <w:rFonts w:ascii="Calibri" w:hAnsi="Calibri"/>
              </w:rPr>
            </w:pPr>
            <w:r w:rsidRPr="00895299">
              <w:rPr>
                <w:rFonts w:ascii="Calibri" w:hAnsi="Calibri"/>
                <w:b/>
                <w:sz w:val="22"/>
                <w:szCs w:val="22"/>
              </w:rPr>
              <w:t>Juzgado Civil del III Circuito Judicial de San José (Desamparados):</w:t>
            </w:r>
            <w:r w:rsidRPr="00895299">
              <w:rPr>
                <w:rFonts w:ascii="Calibri" w:hAnsi="Calibri"/>
                <w:sz w:val="22"/>
                <w:szCs w:val="22"/>
              </w:rPr>
              <w:t xml:space="preserve"> en virtud de la existencia de una plaza de Auxiliar de Servicios Generales 2, se requiere su recalificación a Técnica o Técnico Judicial 2 y utilizarlo como recurso de planta de la oficina, las restantes tres plazas se toman de las vacantes provenientes de San José.</w:t>
            </w:r>
          </w:p>
          <w:p w:rsidR="00B353E7" w:rsidRPr="00895299" w:rsidRDefault="00B353E7" w:rsidP="005666CB">
            <w:pPr>
              <w:pStyle w:val="Prrafodelista"/>
              <w:spacing w:line="276" w:lineRule="auto"/>
              <w:jc w:val="both"/>
              <w:rPr>
                <w:rFonts w:ascii="Calibri" w:hAnsi="Calibri"/>
              </w:rPr>
            </w:pPr>
          </w:p>
          <w:p w:rsidR="00B353E7" w:rsidRPr="00895299" w:rsidRDefault="00B353E7" w:rsidP="005666CB">
            <w:pPr>
              <w:pStyle w:val="Prrafodelista"/>
              <w:numPr>
                <w:ilvl w:val="0"/>
                <w:numId w:val="9"/>
              </w:numPr>
              <w:spacing w:line="276" w:lineRule="auto"/>
              <w:ind w:left="709"/>
              <w:jc w:val="both"/>
              <w:rPr>
                <w:rFonts w:ascii="Calibri" w:hAnsi="Calibri"/>
                <w:b/>
              </w:rPr>
            </w:pPr>
            <w:r w:rsidRPr="00895299">
              <w:rPr>
                <w:rFonts w:ascii="Calibri" w:hAnsi="Calibri"/>
                <w:b/>
                <w:sz w:val="22"/>
                <w:szCs w:val="22"/>
              </w:rPr>
              <w:t xml:space="preserve">Juzgado Civil de Hatillo, San Sebastián y Alajuelita: </w:t>
            </w:r>
            <w:r w:rsidRPr="00895299">
              <w:rPr>
                <w:rFonts w:ascii="Calibri" w:hAnsi="Calibri"/>
                <w:sz w:val="22"/>
                <w:szCs w:val="22"/>
              </w:rPr>
              <w:t>requiere de un total de 3 plazas técnicas y 1 de Coordinadora o Coordinador Judicial 2, sin embargo, se recalifica la existente de Auxiliar de Servicios Generales 2 a Técnica o Técnico Judicial 2 y las restantes plazas técnicas (2) y la requerida en coordinación se toman de las vacantes del Primer Circuito Judicial de San José.</w:t>
            </w:r>
          </w:p>
          <w:p w:rsidR="00B353E7" w:rsidRPr="00895299" w:rsidRDefault="00B353E7" w:rsidP="005666CB">
            <w:pPr>
              <w:pStyle w:val="Prrafodelista"/>
              <w:spacing w:line="276" w:lineRule="auto"/>
              <w:ind w:left="709"/>
              <w:jc w:val="both"/>
              <w:rPr>
                <w:rFonts w:ascii="Calibri" w:hAnsi="Calibri"/>
              </w:rPr>
            </w:pPr>
          </w:p>
          <w:p w:rsidR="00B353E7" w:rsidRPr="00895299" w:rsidRDefault="00B353E7" w:rsidP="005666CB">
            <w:pPr>
              <w:numPr>
                <w:ilvl w:val="0"/>
                <w:numId w:val="9"/>
              </w:numPr>
              <w:spacing w:line="276" w:lineRule="auto"/>
              <w:ind w:left="709"/>
              <w:jc w:val="both"/>
              <w:rPr>
                <w:rFonts w:ascii="Calibri" w:hAnsi="Calibri"/>
              </w:rPr>
            </w:pPr>
            <w:r w:rsidRPr="00895299">
              <w:rPr>
                <w:rFonts w:ascii="Calibri" w:hAnsi="Calibri"/>
                <w:b/>
                <w:sz w:val="22"/>
                <w:szCs w:val="22"/>
              </w:rPr>
              <w:t>Juzgado Civil de Santa Cruz:</w:t>
            </w:r>
            <w:r w:rsidRPr="00895299">
              <w:rPr>
                <w:rFonts w:ascii="Calibri" w:hAnsi="Calibri"/>
                <w:sz w:val="22"/>
                <w:szCs w:val="22"/>
              </w:rPr>
              <w:t xml:space="preserve"> cuenta con una plaza de Técnica o Técnico Judicial 2 para redistribuir, sin embargo momentáneamente se mantendrá en ese juzgado, sujeto a que en un estudio posterior se determine realmente cuál será su despacho de destino.</w:t>
            </w:r>
          </w:p>
          <w:p w:rsidR="00B353E7" w:rsidRPr="00895299" w:rsidRDefault="00B353E7" w:rsidP="005666CB">
            <w:pPr>
              <w:pStyle w:val="Prrafodelista"/>
              <w:spacing w:line="276" w:lineRule="auto"/>
              <w:jc w:val="both"/>
              <w:rPr>
                <w:rFonts w:ascii="Calibri" w:hAnsi="Calibri"/>
              </w:rPr>
            </w:pPr>
          </w:p>
          <w:p w:rsidR="00B353E7" w:rsidRPr="00895299" w:rsidRDefault="00B353E7" w:rsidP="005666CB">
            <w:pPr>
              <w:numPr>
                <w:ilvl w:val="0"/>
                <w:numId w:val="9"/>
              </w:numPr>
              <w:spacing w:line="276" w:lineRule="auto"/>
              <w:ind w:left="709"/>
              <w:jc w:val="both"/>
              <w:rPr>
                <w:rFonts w:ascii="Calibri" w:hAnsi="Calibri"/>
              </w:rPr>
            </w:pPr>
            <w:r w:rsidRPr="00895299">
              <w:rPr>
                <w:rFonts w:ascii="Calibri" w:hAnsi="Calibri"/>
                <w:sz w:val="22"/>
                <w:szCs w:val="22"/>
              </w:rPr>
              <w:t>Recalificación a la categoría de Técnica o Técnico Judicial 2 de todas aquellas plazas que hoy se destacan en los juzgados civiles de menor cuantía (excepto las que ven materia cobratoria) y se utilizarán como base para conformar los futuros juzgados civiles.</w:t>
            </w:r>
          </w:p>
          <w:p w:rsidR="00B353E7" w:rsidRPr="00895299" w:rsidRDefault="00B353E7" w:rsidP="005666CB">
            <w:pPr>
              <w:tabs>
                <w:tab w:val="left" w:pos="1416"/>
              </w:tabs>
              <w:spacing w:line="276" w:lineRule="auto"/>
              <w:jc w:val="both"/>
              <w:rPr>
                <w:rFonts w:ascii="Calibri" w:hAnsi="Calibri"/>
                <w:b/>
                <w:u w:val="single"/>
                <w:lang w:eastAsia="es-CR"/>
              </w:rPr>
            </w:pPr>
          </w:p>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lastRenderedPageBreak/>
              <w:t>5.4. Especializar la materia concursal en una sola dependencia en el Primer Circuito Judicial de San José, lo que significa efectuar el traslado de los asuntos existentes en el circulante de los juzgados a nivel nacional hacia esta dependencia, para lo cual se asignará una plaza de Jueza o Juez.</w:t>
            </w:r>
          </w:p>
          <w:p w:rsidR="00B353E7" w:rsidRPr="00895299" w:rsidRDefault="00B353E7" w:rsidP="005666CB">
            <w:pPr>
              <w:tabs>
                <w:tab w:val="left" w:pos="900"/>
              </w:tabs>
              <w:spacing w:line="276" w:lineRule="auto"/>
              <w:jc w:val="both"/>
              <w:rPr>
                <w:rFonts w:ascii="Calibri" w:hAnsi="Calibri"/>
              </w:rPr>
            </w:pPr>
          </w:p>
          <w:p w:rsidR="00B353E7" w:rsidRPr="00895299" w:rsidRDefault="00B353E7" w:rsidP="005666CB">
            <w:pPr>
              <w:tabs>
                <w:tab w:val="left" w:pos="900"/>
              </w:tabs>
              <w:spacing w:line="276" w:lineRule="auto"/>
              <w:jc w:val="both"/>
              <w:rPr>
                <w:rFonts w:ascii="Calibri" w:hAnsi="Calibri"/>
              </w:rPr>
            </w:pPr>
            <w:r w:rsidRPr="00895299">
              <w:rPr>
                <w:rFonts w:ascii="Calibri" w:hAnsi="Calibri"/>
                <w:sz w:val="22"/>
                <w:szCs w:val="22"/>
              </w:rPr>
              <w:t>5.5. Crear el siguiente recurso humano para los Juzgados Mixtos.</w:t>
            </w:r>
          </w:p>
          <w:p w:rsidR="00B353E7" w:rsidRPr="00895299" w:rsidRDefault="00B353E7" w:rsidP="005666CB">
            <w:pPr>
              <w:tabs>
                <w:tab w:val="left" w:pos="900"/>
              </w:tabs>
              <w:spacing w:line="276" w:lineRule="auto"/>
              <w:ind w:firstLine="283"/>
              <w:jc w:val="both"/>
              <w:rPr>
                <w:rFonts w:ascii="Calibri" w:hAnsi="Calibri"/>
              </w:rPr>
            </w:pPr>
            <w:r w:rsidRPr="00895299">
              <w:rPr>
                <w:rFonts w:ascii="Calibri" w:hAnsi="Calibri"/>
                <w:sz w:val="22"/>
                <w:szCs w:val="22"/>
              </w:rPr>
              <w:t>-3 plazas de Jueza o Juez 3</w:t>
            </w:r>
          </w:p>
          <w:p w:rsidR="00B353E7" w:rsidRDefault="00B353E7" w:rsidP="005666CB">
            <w:pPr>
              <w:tabs>
                <w:tab w:val="left" w:pos="900"/>
              </w:tabs>
              <w:spacing w:line="276" w:lineRule="auto"/>
              <w:ind w:firstLine="283"/>
              <w:jc w:val="both"/>
              <w:rPr>
                <w:rFonts w:ascii="Calibri" w:hAnsi="Calibri"/>
              </w:rPr>
            </w:pPr>
            <w:r w:rsidRPr="00895299">
              <w:rPr>
                <w:rFonts w:ascii="Calibri" w:hAnsi="Calibri"/>
                <w:sz w:val="22"/>
                <w:szCs w:val="22"/>
              </w:rPr>
              <w:t>- 4 plazas de Técnica o Técnico Judicial 2</w:t>
            </w:r>
          </w:p>
          <w:p w:rsidR="00B353E7" w:rsidRPr="00895299" w:rsidRDefault="00B353E7" w:rsidP="005666CB">
            <w:pPr>
              <w:tabs>
                <w:tab w:val="left" w:pos="900"/>
              </w:tabs>
              <w:spacing w:line="276" w:lineRule="auto"/>
              <w:ind w:firstLine="283"/>
              <w:jc w:val="both"/>
              <w:rPr>
                <w:rFonts w:ascii="Calibri" w:hAnsi="Calibri"/>
              </w:rPr>
            </w:pPr>
          </w:p>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5.6. A partir de la entrada en vigencia del Nuevo Código Civil, y en apego a lo definido en el informe 31-PLA-PI-2016, se deben especializar el Juzgado Civil de Puntarenas y el Juzgado Civil de Hatillo, San Sebastián y Alajuelita, es decir de manera automática se especializa el juzgado Agrario en Puntarenas y queda bajo una misma estructura el Juzgado de Trabajo y Familia de Hatillo, San Sebastián y Alajuelita. Asimismo, en Quepos se constituye un Juzgado Civil y Trabajo y las restantes materias de ese despacho mixto se atenderán bajo otra estructura (Familia, Penal Juvenil y Violencia Doméstica).</w:t>
            </w:r>
          </w:p>
          <w:p w:rsidR="00B353E7" w:rsidRPr="00895299" w:rsidRDefault="00B353E7" w:rsidP="005666CB">
            <w:pPr>
              <w:tabs>
                <w:tab w:val="left" w:pos="900"/>
              </w:tabs>
              <w:spacing w:line="276" w:lineRule="auto"/>
              <w:jc w:val="both"/>
              <w:rPr>
                <w:rFonts w:ascii="Calibri" w:hAnsi="Calibri"/>
                <w:lang w:eastAsia="es-CR"/>
              </w:rPr>
            </w:pPr>
          </w:p>
          <w:p w:rsidR="00B353E7"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5.7. Ningún Juzgado Contravencional y de Menor Cuantía conocerá de la materia Civil después del 8 de octubre de 2018, su función será de Centro de Gestión en la atención de consultas relacionadas con expedientes civiles</w:t>
            </w:r>
            <w:r>
              <w:rPr>
                <w:rFonts w:ascii="Calibri" w:hAnsi="Calibri"/>
                <w:sz w:val="22"/>
                <w:szCs w:val="22"/>
                <w:lang w:eastAsia="es-CR"/>
              </w:rPr>
              <w:t>.</w:t>
            </w:r>
          </w:p>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 xml:space="preserve"> </w:t>
            </w:r>
          </w:p>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5.8 Para la atención de la materia cobratoria se deben crear 4 plazas de Coordinadora o Coordinador Judicial 1 y 9 Técnicas o Técnicos Judiciales 1.</w:t>
            </w:r>
          </w:p>
          <w:p w:rsidR="00B353E7" w:rsidRPr="00895299" w:rsidRDefault="00B353E7" w:rsidP="005666CB">
            <w:pPr>
              <w:tabs>
                <w:tab w:val="left" w:pos="900"/>
              </w:tabs>
              <w:spacing w:line="276" w:lineRule="auto"/>
              <w:jc w:val="both"/>
              <w:rPr>
                <w:rFonts w:ascii="Calibri" w:hAnsi="Calibri"/>
                <w:lang w:eastAsia="es-CR"/>
              </w:rPr>
            </w:pPr>
          </w:p>
          <w:p w:rsidR="00B353E7" w:rsidRPr="00895299" w:rsidRDefault="00B353E7" w:rsidP="005666CB">
            <w:pPr>
              <w:tabs>
                <w:tab w:val="left" w:pos="900"/>
              </w:tabs>
              <w:spacing w:line="276" w:lineRule="auto"/>
              <w:jc w:val="both"/>
              <w:rPr>
                <w:rFonts w:ascii="Calibri" w:hAnsi="Calibri"/>
                <w:lang w:eastAsia="es-CR"/>
              </w:rPr>
            </w:pPr>
            <w:r w:rsidRPr="00895299">
              <w:rPr>
                <w:rFonts w:ascii="Calibri" w:hAnsi="Calibri"/>
                <w:sz w:val="22"/>
                <w:szCs w:val="22"/>
                <w:lang w:eastAsia="es-CR"/>
              </w:rPr>
              <w:t>5.9. No se considera de momento extender la especialización de las apelaciones civiles y de trabajo hacia otras zonas del país (excepto las que ya lo logran a partir de 2017, ese aspecto será posible según la justificación de cargas de trabajo lo permita.</w:t>
            </w:r>
          </w:p>
          <w:p w:rsidR="00B353E7" w:rsidRPr="00895299" w:rsidRDefault="00B353E7" w:rsidP="005666CB">
            <w:pPr>
              <w:tabs>
                <w:tab w:val="left" w:pos="900"/>
              </w:tabs>
              <w:spacing w:line="276" w:lineRule="auto"/>
              <w:jc w:val="both"/>
              <w:rPr>
                <w:rFonts w:ascii="Calibri" w:hAnsi="Calibri"/>
                <w:lang w:eastAsia="es-CR"/>
              </w:rPr>
            </w:pPr>
          </w:p>
          <w:p w:rsidR="00B353E7" w:rsidRPr="000F07EE" w:rsidRDefault="00B353E7" w:rsidP="005666CB">
            <w:pPr>
              <w:tabs>
                <w:tab w:val="left" w:pos="900"/>
              </w:tabs>
              <w:jc w:val="both"/>
              <w:rPr>
                <w:rFonts w:ascii="Calibri" w:hAnsi="Calibri"/>
                <w:lang w:eastAsia="es-CR"/>
              </w:rPr>
            </w:pPr>
            <w:r w:rsidRPr="00895299">
              <w:rPr>
                <w:rFonts w:ascii="Calibri" w:hAnsi="Calibri"/>
                <w:sz w:val="22"/>
                <w:szCs w:val="22"/>
                <w:lang w:eastAsia="es-CR"/>
              </w:rPr>
              <w:t xml:space="preserve">5.10. </w:t>
            </w:r>
            <w:r w:rsidRPr="000F07EE">
              <w:rPr>
                <w:rFonts w:ascii="Calibri" w:hAnsi="Calibri"/>
                <w:sz w:val="22"/>
                <w:szCs w:val="22"/>
                <w:lang w:eastAsia="es-CR"/>
              </w:rPr>
              <w:t>Considerando el incremento que se proyecta en la entrada de asuntos producto de los planes de trabajo de descongestionamiento del fallo civil desde mayo 2016 (oficio 694-PLA-2017</w:t>
            </w:r>
            <w:r w:rsidRPr="000F07EE">
              <w:rPr>
                <w:rFonts w:ascii="Calibri" w:hAnsi="Calibri"/>
                <w:sz w:val="22"/>
                <w:szCs w:val="22"/>
                <w:lang w:eastAsia="es-CR"/>
              </w:rPr>
              <w:footnoteReference w:id="1"/>
            </w:r>
            <w:r w:rsidRPr="000F07EE">
              <w:rPr>
                <w:rFonts w:ascii="Calibri" w:hAnsi="Calibri"/>
                <w:sz w:val="22"/>
                <w:szCs w:val="22"/>
                <w:lang w:eastAsia="es-CR"/>
              </w:rPr>
              <w:t>) y 2017,  y que  debe mantenerse por  2018, tanto en primera como en segunda instancia civil, a efectos de garantizar la exitosa entrada en vigencia de la reforma y de los cambios que se dan principalmente por un sistema de audiencias, se hace necesaria la creación de una plaza adicional de Profesional en Derecho 3 B</w:t>
            </w:r>
            <w:r>
              <w:rPr>
                <w:rFonts w:ascii="Calibri" w:hAnsi="Calibri"/>
                <w:sz w:val="22"/>
                <w:szCs w:val="22"/>
                <w:lang w:eastAsia="es-CR"/>
              </w:rPr>
              <w:t xml:space="preserve"> para la Sala Primera</w:t>
            </w:r>
            <w:r w:rsidRPr="000F07EE">
              <w:rPr>
                <w:rFonts w:ascii="Calibri" w:hAnsi="Calibri"/>
                <w:sz w:val="22"/>
                <w:szCs w:val="22"/>
                <w:lang w:eastAsia="es-CR"/>
              </w:rPr>
              <w:t xml:space="preserve">. </w:t>
            </w:r>
          </w:p>
          <w:p w:rsidR="00B353E7" w:rsidRPr="00895299" w:rsidRDefault="00B353E7" w:rsidP="005666CB">
            <w:pPr>
              <w:tabs>
                <w:tab w:val="left" w:pos="900"/>
              </w:tabs>
              <w:spacing w:line="276" w:lineRule="auto"/>
              <w:jc w:val="both"/>
              <w:rPr>
                <w:rFonts w:ascii="Calibri" w:hAnsi="Calibri"/>
                <w:lang w:eastAsia="es-CR"/>
              </w:rPr>
            </w:pPr>
          </w:p>
          <w:p w:rsidR="00B353E7" w:rsidRPr="00895299" w:rsidRDefault="00B353E7" w:rsidP="005666CB">
            <w:pPr>
              <w:spacing w:line="276" w:lineRule="auto"/>
              <w:jc w:val="both"/>
              <w:rPr>
                <w:rFonts w:ascii="Calibri" w:hAnsi="Calibri"/>
              </w:rPr>
            </w:pPr>
            <w:r w:rsidRPr="00895299">
              <w:rPr>
                <w:rFonts w:ascii="Calibri" w:hAnsi="Calibri"/>
                <w:sz w:val="22"/>
                <w:szCs w:val="22"/>
              </w:rPr>
              <w:t xml:space="preserve">5.11 Deberá crearse un equipo interdisciplinario para la implementación del nuevo Código Procesal Civil, que involucre las Direcciones de Planificación, Gestión Humana, Tecnología de la Información, Dirección Ejecutiva, </w:t>
            </w:r>
            <w:r w:rsidRPr="00895299">
              <w:rPr>
                <w:rFonts w:ascii="Calibri" w:hAnsi="Calibri"/>
                <w:color w:val="000000"/>
                <w:sz w:val="22"/>
                <w:szCs w:val="22"/>
              </w:rPr>
              <w:t>el Centro de Apoyo, Coordinación y Mejoramiento de la Función Jurisdiccional</w:t>
            </w:r>
            <w:r w:rsidRPr="00895299">
              <w:rPr>
                <w:rFonts w:ascii="Calibri" w:hAnsi="Calibri"/>
                <w:sz w:val="22"/>
                <w:szCs w:val="22"/>
              </w:rPr>
              <w:t xml:space="preserve"> y la Comisión de la Jurisdicción Civil. Este equipo iniciará funciones en enero 2018</w:t>
            </w:r>
            <w:r>
              <w:rPr>
                <w:rFonts w:ascii="Calibri" w:hAnsi="Calibri"/>
                <w:sz w:val="22"/>
                <w:szCs w:val="22"/>
              </w:rPr>
              <w:t>,</w:t>
            </w:r>
            <w:r w:rsidRPr="00895299">
              <w:rPr>
                <w:rFonts w:ascii="Calibri" w:hAnsi="Calibri"/>
                <w:sz w:val="22"/>
                <w:szCs w:val="22"/>
              </w:rPr>
              <w:t xml:space="preserve"> en virtud de las labores de preparación que deben ejecutarse previo a la entrada en vigencia de la norma.</w:t>
            </w:r>
          </w:p>
          <w:p w:rsidR="00B353E7" w:rsidRPr="00895299" w:rsidRDefault="00B353E7" w:rsidP="005666CB">
            <w:pPr>
              <w:spacing w:line="276" w:lineRule="auto"/>
              <w:jc w:val="both"/>
              <w:rPr>
                <w:rFonts w:ascii="Calibri" w:hAnsi="Calibri"/>
              </w:rPr>
            </w:pPr>
          </w:p>
          <w:p w:rsidR="00B353E7" w:rsidRPr="00895299" w:rsidRDefault="00B353E7" w:rsidP="005666CB">
            <w:pPr>
              <w:spacing w:line="276" w:lineRule="auto"/>
              <w:jc w:val="both"/>
              <w:rPr>
                <w:rFonts w:ascii="Calibri" w:hAnsi="Calibri"/>
                <w:b/>
              </w:rPr>
            </w:pPr>
            <w:r w:rsidRPr="00895299">
              <w:rPr>
                <w:rFonts w:ascii="Calibri" w:hAnsi="Calibri"/>
                <w:sz w:val="22"/>
                <w:szCs w:val="22"/>
              </w:rPr>
              <w:lastRenderedPageBreak/>
              <w:t>5.12</w:t>
            </w:r>
            <w:r w:rsidRPr="00895299">
              <w:rPr>
                <w:rFonts w:ascii="Calibri" w:hAnsi="Calibri"/>
                <w:b/>
                <w:sz w:val="22"/>
                <w:szCs w:val="22"/>
              </w:rPr>
              <w:t xml:space="preserve"> La Dirección de Planificación deberá:</w:t>
            </w:r>
          </w:p>
          <w:p w:rsidR="00B353E7" w:rsidRPr="00895299" w:rsidRDefault="00B353E7" w:rsidP="005666CB">
            <w:pPr>
              <w:spacing w:line="276" w:lineRule="auto"/>
              <w:jc w:val="both"/>
              <w:rPr>
                <w:rFonts w:ascii="Calibri" w:hAnsi="Calibri"/>
                <w:b/>
              </w:rPr>
            </w:pPr>
          </w:p>
          <w:p w:rsidR="00B353E7" w:rsidRPr="00895299" w:rsidRDefault="00B353E7" w:rsidP="005666CB">
            <w:pPr>
              <w:spacing w:line="276" w:lineRule="auto"/>
              <w:ind w:firstLine="708"/>
              <w:jc w:val="both"/>
              <w:rPr>
                <w:rFonts w:ascii="Calibri" w:hAnsi="Calibri"/>
              </w:rPr>
            </w:pPr>
            <w:r w:rsidRPr="00895299">
              <w:rPr>
                <w:rFonts w:ascii="Calibri" w:hAnsi="Calibri"/>
                <w:sz w:val="22"/>
                <w:szCs w:val="22"/>
              </w:rPr>
              <w:t>- Efectuar el análisis correspondiente  de la relación entre cargas de trabajo y recurso humano en los dos Tribunales Civiles de San José, Juzgados de Cobro, Juzgados Contravencionales, y Juzgados de Menor Cuantía y Tránsito a raíz de la pérdida de competencias.</w:t>
            </w:r>
          </w:p>
          <w:p w:rsidR="00B353E7" w:rsidRPr="00895299" w:rsidRDefault="00B353E7" w:rsidP="005666CB">
            <w:pPr>
              <w:spacing w:line="276" w:lineRule="auto"/>
              <w:ind w:firstLine="708"/>
              <w:jc w:val="both"/>
              <w:rPr>
                <w:rFonts w:ascii="Calibri" w:hAnsi="Calibri"/>
              </w:rPr>
            </w:pPr>
          </w:p>
          <w:p w:rsidR="00B353E7" w:rsidRPr="00895299" w:rsidRDefault="00B353E7" w:rsidP="005666CB">
            <w:pPr>
              <w:spacing w:line="276" w:lineRule="auto"/>
              <w:ind w:firstLine="708"/>
              <w:jc w:val="both"/>
              <w:rPr>
                <w:rFonts w:ascii="Calibri" w:hAnsi="Calibri"/>
              </w:rPr>
            </w:pPr>
            <w:r w:rsidRPr="00895299">
              <w:rPr>
                <w:rFonts w:ascii="Calibri" w:hAnsi="Calibri"/>
                <w:sz w:val="22"/>
                <w:szCs w:val="22"/>
              </w:rPr>
              <w:t>- Establecer un plan de trabajo conjunto con el equipo interdisciplinario a que hace referencia el punto anterior y lograr así la implementación de las mejoras y cambios propuestos a partir del nuevo Código Procesal Civil.</w:t>
            </w:r>
          </w:p>
          <w:p w:rsidR="00B353E7" w:rsidRPr="00895299" w:rsidRDefault="00B353E7" w:rsidP="005666CB">
            <w:pPr>
              <w:spacing w:line="276" w:lineRule="auto"/>
              <w:ind w:firstLine="708"/>
              <w:jc w:val="both"/>
              <w:rPr>
                <w:rFonts w:ascii="Calibri" w:hAnsi="Calibri"/>
              </w:rPr>
            </w:pPr>
          </w:p>
          <w:p w:rsidR="00B353E7" w:rsidRPr="00895299" w:rsidRDefault="00B353E7" w:rsidP="005666CB">
            <w:pPr>
              <w:spacing w:line="276" w:lineRule="auto"/>
              <w:ind w:firstLine="708"/>
              <w:jc w:val="both"/>
              <w:rPr>
                <w:rFonts w:ascii="Calibri" w:hAnsi="Calibri"/>
              </w:rPr>
            </w:pPr>
            <w:r w:rsidRPr="00895299">
              <w:rPr>
                <w:rFonts w:ascii="Calibri" w:hAnsi="Calibri"/>
                <w:sz w:val="22"/>
                <w:szCs w:val="22"/>
              </w:rPr>
              <w:t xml:space="preserve">- Definir la competencia territorial </w:t>
            </w:r>
            <w:r>
              <w:rPr>
                <w:rFonts w:ascii="Calibri" w:hAnsi="Calibri"/>
                <w:sz w:val="22"/>
                <w:szCs w:val="22"/>
              </w:rPr>
              <w:t xml:space="preserve"> de</w:t>
            </w:r>
            <w:r w:rsidRPr="00895299">
              <w:rPr>
                <w:rFonts w:ascii="Calibri" w:hAnsi="Calibri"/>
                <w:sz w:val="22"/>
                <w:szCs w:val="22"/>
              </w:rPr>
              <w:t xml:space="preserve"> los Juzgados de Cobro</w:t>
            </w:r>
            <w:r>
              <w:rPr>
                <w:rFonts w:ascii="Calibri" w:hAnsi="Calibri"/>
                <w:sz w:val="22"/>
                <w:szCs w:val="22"/>
              </w:rPr>
              <w:t>,</w:t>
            </w:r>
            <w:r w:rsidRPr="00895299">
              <w:rPr>
                <w:rFonts w:ascii="Calibri" w:hAnsi="Calibri"/>
                <w:sz w:val="22"/>
                <w:szCs w:val="22"/>
              </w:rPr>
              <w:t xml:space="preserve"> en virtud de la posibilidad que tendrán de declarar de oficio la incompetencia por este motivo, para su posterior conocimiento y aprobación por Corte Plena.</w:t>
            </w:r>
          </w:p>
          <w:p w:rsidR="00B353E7" w:rsidRPr="00895299" w:rsidRDefault="00B353E7" w:rsidP="005666CB">
            <w:pPr>
              <w:spacing w:before="100" w:beforeAutospacing="1" w:after="100" w:afterAutospacing="1" w:line="276" w:lineRule="auto"/>
              <w:ind w:firstLine="708"/>
              <w:jc w:val="both"/>
              <w:rPr>
                <w:rFonts w:ascii="Calibri" w:hAnsi="Calibri"/>
                <w:color w:val="000000"/>
              </w:rPr>
            </w:pPr>
            <w:r w:rsidRPr="00895299">
              <w:rPr>
                <w:rFonts w:ascii="Calibri" w:hAnsi="Calibri"/>
                <w:color w:val="000000"/>
                <w:sz w:val="22"/>
                <w:szCs w:val="22"/>
              </w:rPr>
              <w:t>-Evaluar posteriormente la situación de cargas de trabajo en los Juzgados Contravencionales y de Menor Cuantía</w:t>
            </w:r>
            <w:r>
              <w:rPr>
                <w:rFonts w:ascii="Calibri" w:hAnsi="Calibri"/>
                <w:color w:val="000000"/>
                <w:sz w:val="22"/>
                <w:szCs w:val="22"/>
              </w:rPr>
              <w:t>,</w:t>
            </w:r>
            <w:r w:rsidRPr="00895299">
              <w:rPr>
                <w:rFonts w:ascii="Calibri" w:hAnsi="Calibri"/>
                <w:color w:val="000000"/>
                <w:sz w:val="22"/>
                <w:szCs w:val="22"/>
              </w:rPr>
              <w:t xml:space="preserve"> en virtud de la pérdida de competencia que sufrirán algunos de ellos tanto en Materia Laboral como Civil.</w:t>
            </w:r>
          </w:p>
          <w:p w:rsidR="00B353E7" w:rsidRPr="00895299" w:rsidRDefault="00B353E7" w:rsidP="005666CB">
            <w:pPr>
              <w:spacing w:before="100" w:beforeAutospacing="1" w:after="100" w:afterAutospacing="1" w:line="276" w:lineRule="auto"/>
              <w:ind w:firstLine="708"/>
              <w:jc w:val="both"/>
              <w:rPr>
                <w:rFonts w:ascii="Calibri" w:hAnsi="Calibri"/>
                <w:color w:val="000000"/>
              </w:rPr>
            </w:pPr>
            <w:r w:rsidRPr="00895299">
              <w:rPr>
                <w:rFonts w:ascii="Calibri" w:hAnsi="Calibri"/>
                <w:color w:val="000000"/>
                <w:sz w:val="22"/>
                <w:szCs w:val="22"/>
              </w:rPr>
              <w:t>-Indicar la nomenclatura a la que se deberán modificar los despachos judiciales en virtud de la pérdida de competencias en ambas reformas (Civil y  Laboral), una vez finalizado el proceso de implantación.</w:t>
            </w:r>
          </w:p>
          <w:p w:rsidR="00B353E7" w:rsidRPr="00895299" w:rsidRDefault="00B353E7" w:rsidP="005666CB">
            <w:pPr>
              <w:numPr>
                <w:ilvl w:val="0"/>
                <w:numId w:val="5"/>
              </w:numPr>
              <w:spacing w:before="100" w:beforeAutospacing="1" w:after="100" w:afterAutospacing="1" w:line="276" w:lineRule="auto"/>
              <w:jc w:val="both"/>
              <w:rPr>
                <w:rFonts w:ascii="Calibri" w:hAnsi="Calibri"/>
                <w:color w:val="000000"/>
              </w:rPr>
            </w:pPr>
            <w:r w:rsidRPr="00895299">
              <w:rPr>
                <w:rFonts w:ascii="Calibri" w:hAnsi="Calibri"/>
                <w:color w:val="000000"/>
                <w:sz w:val="22"/>
                <w:szCs w:val="22"/>
              </w:rPr>
              <w:t>Actualizar el documento “Competencia Territorial y Jerárquica de los Tribunales y Oficinas del Poder Judicial”.</w:t>
            </w:r>
          </w:p>
          <w:p w:rsidR="00B353E7" w:rsidRPr="00895299" w:rsidRDefault="00B353E7" w:rsidP="005666CB">
            <w:pPr>
              <w:spacing w:line="276" w:lineRule="auto"/>
              <w:jc w:val="both"/>
              <w:rPr>
                <w:rFonts w:ascii="Calibri" w:hAnsi="Calibri"/>
              </w:rPr>
            </w:pPr>
            <w:r w:rsidRPr="00895299">
              <w:rPr>
                <w:rFonts w:ascii="Calibri" w:hAnsi="Calibri"/>
                <w:sz w:val="22"/>
                <w:szCs w:val="22"/>
              </w:rPr>
              <w:t xml:space="preserve">5.13 </w:t>
            </w:r>
            <w:r w:rsidRPr="00895299">
              <w:rPr>
                <w:rFonts w:ascii="Calibri" w:hAnsi="Calibri"/>
                <w:b/>
                <w:sz w:val="22"/>
                <w:szCs w:val="22"/>
              </w:rPr>
              <w:t>La</w:t>
            </w:r>
            <w:r w:rsidRPr="00895299">
              <w:rPr>
                <w:rFonts w:ascii="Calibri" w:hAnsi="Calibri"/>
                <w:sz w:val="22"/>
                <w:szCs w:val="22"/>
              </w:rPr>
              <w:t xml:space="preserve"> </w:t>
            </w:r>
            <w:r w:rsidRPr="00895299">
              <w:rPr>
                <w:rFonts w:ascii="Calibri" w:hAnsi="Calibri"/>
                <w:b/>
                <w:sz w:val="22"/>
                <w:szCs w:val="22"/>
              </w:rPr>
              <w:t>Dirección de Gestión Humana deberá:</w:t>
            </w:r>
          </w:p>
          <w:p w:rsidR="00B353E7" w:rsidRPr="00895299" w:rsidRDefault="00B353E7" w:rsidP="005666CB">
            <w:pPr>
              <w:spacing w:line="276" w:lineRule="auto"/>
              <w:jc w:val="both"/>
              <w:rPr>
                <w:rFonts w:ascii="Calibri" w:hAnsi="Calibri"/>
                <w:b/>
              </w:rPr>
            </w:pPr>
          </w:p>
          <w:p w:rsidR="00B353E7" w:rsidRPr="00895299" w:rsidRDefault="00B353E7" w:rsidP="005666CB">
            <w:pPr>
              <w:spacing w:line="276" w:lineRule="auto"/>
              <w:ind w:firstLine="708"/>
              <w:jc w:val="both"/>
              <w:rPr>
                <w:rFonts w:ascii="Calibri" w:hAnsi="Calibri"/>
              </w:rPr>
            </w:pPr>
            <w:r w:rsidRPr="00895299">
              <w:rPr>
                <w:rFonts w:ascii="Calibri" w:hAnsi="Calibri"/>
                <w:sz w:val="22"/>
                <w:szCs w:val="22"/>
              </w:rPr>
              <w:t>- Definir cuáles de las actuales plazas vacantes técnicas del Primer Circuito Judicial en materia Civil</w:t>
            </w:r>
            <w:r>
              <w:rPr>
                <w:rFonts w:ascii="Calibri" w:hAnsi="Calibri"/>
                <w:sz w:val="22"/>
                <w:szCs w:val="22"/>
              </w:rPr>
              <w:t>,</w:t>
            </w:r>
            <w:r w:rsidRPr="00895299">
              <w:rPr>
                <w:rFonts w:ascii="Calibri" w:hAnsi="Calibri"/>
                <w:sz w:val="22"/>
                <w:szCs w:val="22"/>
              </w:rPr>
              <w:t xml:space="preserve"> se deben trasladar hacia otros circuitos judiciales según la recomendación 5.3.</w:t>
            </w:r>
          </w:p>
          <w:p w:rsidR="00B353E7" w:rsidRPr="00895299" w:rsidRDefault="00B353E7" w:rsidP="005666CB">
            <w:pPr>
              <w:spacing w:line="276" w:lineRule="auto"/>
              <w:ind w:firstLine="708"/>
              <w:jc w:val="both"/>
              <w:rPr>
                <w:rFonts w:ascii="Calibri" w:hAnsi="Calibri"/>
              </w:rPr>
            </w:pPr>
          </w:p>
          <w:p w:rsidR="00B353E7" w:rsidRDefault="00B353E7" w:rsidP="005666CB">
            <w:pPr>
              <w:spacing w:line="276" w:lineRule="auto"/>
              <w:ind w:firstLine="708"/>
              <w:jc w:val="both"/>
              <w:rPr>
                <w:rFonts w:ascii="Calibri" w:hAnsi="Calibri"/>
              </w:rPr>
            </w:pPr>
            <w:r w:rsidRPr="00895299">
              <w:rPr>
                <w:rFonts w:ascii="Calibri" w:hAnsi="Calibri"/>
                <w:sz w:val="22"/>
                <w:szCs w:val="22"/>
              </w:rPr>
              <w:t xml:space="preserve">- Proceder a efectuar el estudio de recalificación </w:t>
            </w:r>
            <w:r>
              <w:rPr>
                <w:rFonts w:ascii="Calibri" w:hAnsi="Calibri"/>
                <w:sz w:val="22"/>
                <w:szCs w:val="22"/>
              </w:rPr>
              <w:t xml:space="preserve">cuando proceda en aquellas plazas que asumen conocimiento de los asuntos ahora denominados de mayor cuantía, así como </w:t>
            </w:r>
            <w:r w:rsidRPr="00895299">
              <w:rPr>
                <w:rFonts w:ascii="Calibri" w:hAnsi="Calibri"/>
                <w:sz w:val="22"/>
                <w:szCs w:val="22"/>
              </w:rPr>
              <w:t>la categoría de Técnica o Técnico Judicial 2 de las plazas de Auxiliar de Servicios Generales 2</w:t>
            </w:r>
            <w:r>
              <w:rPr>
                <w:rFonts w:ascii="Calibri" w:hAnsi="Calibri"/>
                <w:sz w:val="22"/>
                <w:szCs w:val="22"/>
              </w:rPr>
              <w:t>,</w:t>
            </w:r>
            <w:r w:rsidRPr="00895299">
              <w:rPr>
                <w:rFonts w:ascii="Calibri" w:hAnsi="Calibri"/>
                <w:sz w:val="22"/>
                <w:szCs w:val="22"/>
              </w:rPr>
              <w:t xml:space="preserve"> que se utilizarán como parte del recurso técnico de los despachos indicados en la recomendación 5.3.</w:t>
            </w:r>
          </w:p>
          <w:p w:rsidR="00B353E7" w:rsidRDefault="00B353E7" w:rsidP="005666CB">
            <w:pPr>
              <w:spacing w:line="276" w:lineRule="auto"/>
              <w:ind w:firstLine="708"/>
              <w:jc w:val="both"/>
              <w:rPr>
                <w:rFonts w:ascii="Calibri" w:hAnsi="Calibri"/>
              </w:rPr>
            </w:pPr>
          </w:p>
          <w:p w:rsidR="00B353E7" w:rsidRDefault="00B353E7" w:rsidP="005666CB">
            <w:pPr>
              <w:spacing w:line="276" w:lineRule="auto"/>
              <w:ind w:firstLine="708"/>
              <w:jc w:val="both"/>
              <w:rPr>
                <w:rFonts w:ascii="Calibri" w:hAnsi="Calibri"/>
              </w:rPr>
            </w:pPr>
            <w:r>
              <w:rPr>
                <w:rFonts w:ascii="Calibri" w:hAnsi="Calibri"/>
                <w:sz w:val="22"/>
                <w:szCs w:val="22"/>
              </w:rPr>
              <w:t>- Realizar el proceso de reclutamiento y selección que corresponda para el nombramiento de personas en plazas nuevas.</w:t>
            </w:r>
          </w:p>
          <w:p w:rsidR="00B353E7" w:rsidRPr="00895299" w:rsidRDefault="00B353E7" w:rsidP="005666CB">
            <w:pPr>
              <w:spacing w:line="276" w:lineRule="auto"/>
              <w:ind w:firstLine="708"/>
              <w:jc w:val="both"/>
              <w:rPr>
                <w:rFonts w:ascii="Calibri" w:hAnsi="Calibri"/>
              </w:rPr>
            </w:pPr>
          </w:p>
          <w:p w:rsidR="00B353E7" w:rsidRPr="00895299" w:rsidRDefault="00B353E7" w:rsidP="005666CB">
            <w:pPr>
              <w:spacing w:line="276" w:lineRule="auto"/>
              <w:jc w:val="both"/>
              <w:rPr>
                <w:rFonts w:ascii="Calibri" w:hAnsi="Calibri"/>
                <w:b/>
              </w:rPr>
            </w:pPr>
            <w:r w:rsidRPr="00895299">
              <w:rPr>
                <w:rFonts w:ascii="Calibri" w:hAnsi="Calibri"/>
                <w:sz w:val="22"/>
                <w:szCs w:val="22"/>
              </w:rPr>
              <w:t>5.14</w:t>
            </w:r>
            <w:r w:rsidRPr="00895299">
              <w:rPr>
                <w:rFonts w:ascii="Calibri" w:hAnsi="Calibri"/>
                <w:b/>
                <w:sz w:val="22"/>
                <w:szCs w:val="22"/>
              </w:rPr>
              <w:t xml:space="preserve"> La Dirección de Tecnología de la Información:</w:t>
            </w:r>
          </w:p>
          <w:p w:rsidR="00B353E7" w:rsidRPr="00895299" w:rsidRDefault="00B353E7" w:rsidP="005666CB">
            <w:pPr>
              <w:spacing w:line="276" w:lineRule="auto"/>
              <w:jc w:val="both"/>
              <w:rPr>
                <w:rFonts w:ascii="Calibri" w:hAnsi="Calibri"/>
                <w:b/>
              </w:rPr>
            </w:pPr>
          </w:p>
          <w:p w:rsidR="00B353E7" w:rsidRPr="00895299" w:rsidRDefault="00B353E7" w:rsidP="005666CB">
            <w:pPr>
              <w:spacing w:line="276" w:lineRule="auto"/>
              <w:ind w:firstLine="360"/>
              <w:jc w:val="both"/>
              <w:rPr>
                <w:rFonts w:ascii="Calibri" w:hAnsi="Calibri"/>
              </w:rPr>
            </w:pPr>
            <w:r w:rsidRPr="00895299">
              <w:rPr>
                <w:rFonts w:ascii="Calibri" w:hAnsi="Calibri"/>
                <w:sz w:val="22"/>
                <w:szCs w:val="22"/>
              </w:rPr>
              <w:lastRenderedPageBreak/>
              <w:t>- Identificar el sistema o herramienta tecnológica adecuad</w:t>
            </w:r>
            <w:r>
              <w:rPr>
                <w:rFonts w:ascii="Calibri" w:hAnsi="Calibri"/>
                <w:sz w:val="22"/>
                <w:szCs w:val="22"/>
              </w:rPr>
              <w:t>a</w:t>
            </w:r>
            <w:r w:rsidRPr="00895299">
              <w:rPr>
                <w:rFonts w:ascii="Calibri" w:hAnsi="Calibri"/>
                <w:sz w:val="22"/>
                <w:szCs w:val="22"/>
              </w:rPr>
              <w:t xml:space="preserve"> a las necesidades de la nueva tramitación en materia civil, considerando la oralidad, necesidad del expediente electrónico, especialización y los requisitos tecnológicos</w:t>
            </w:r>
            <w:r>
              <w:rPr>
                <w:rFonts w:ascii="Calibri" w:hAnsi="Calibri"/>
                <w:sz w:val="22"/>
                <w:szCs w:val="22"/>
              </w:rPr>
              <w:t>,</w:t>
            </w:r>
            <w:r w:rsidRPr="00895299">
              <w:rPr>
                <w:rFonts w:ascii="Calibri" w:hAnsi="Calibri"/>
                <w:sz w:val="22"/>
                <w:szCs w:val="22"/>
              </w:rPr>
              <w:t xml:space="preserve"> para la creación de los Centros de Gestión dentro de la estructura de los Juzgados Contravencionales del país.</w:t>
            </w:r>
          </w:p>
          <w:p w:rsidR="00B353E7" w:rsidRPr="00895299" w:rsidRDefault="00B353E7" w:rsidP="005666CB">
            <w:pPr>
              <w:spacing w:line="276" w:lineRule="auto"/>
              <w:ind w:firstLine="360"/>
              <w:jc w:val="both"/>
              <w:rPr>
                <w:rFonts w:ascii="Calibri" w:hAnsi="Calibri"/>
              </w:rPr>
            </w:pPr>
          </w:p>
          <w:p w:rsidR="00B353E7" w:rsidRPr="00895299" w:rsidRDefault="00B353E7" w:rsidP="005666CB">
            <w:pPr>
              <w:spacing w:line="276" w:lineRule="auto"/>
              <w:ind w:firstLine="360"/>
              <w:jc w:val="both"/>
              <w:rPr>
                <w:rFonts w:ascii="Calibri" w:hAnsi="Calibri"/>
              </w:rPr>
            </w:pPr>
            <w:r w:rsidRPr="00895299">
              <w:rPr>
                <w:rFonts w:ascii="Calibri" w:hAnsi="Calibri"/>
                <w:sz w:val="22"/>
                <w:szCs w:val="22"/>
              </w:rPr>
              <w:t>- Establecer en conjunto con el equipo de implantación el plan de abordaje (requerimientos, prioridad) de oficinas a fin de implementar los sistemas requeridos para a la entrada en vigencia del Código.</w:t>
            </w:r>
          </w:p>
          <w:p w:rsidR="00B353E7" w:rsidRPr="00895299" w:rsidRDefault="00B353E7" w:rsidP="005666CB">
            <w:pPr>
              <w:spacing w:before="100" w:beforeAutospacing="1" w:after="100" w:afterAutospacing="1" w:line="276" w:lineRule="auto"/>
              <w:ind w:firstLine="360"/>
              <w:jc w:val="both"/>
              <w:rPr>
                <w:color w:val="000000"/>
              </w:rPr>
            </w:pPr>
            <w:r w:rsidRPr="00895299">
              <w:rPr>
                <w:color w:val="000000"/>
                <w:sz w:val="22"/>
                <w:szCs w:val="22"/>
              </w:rPr>
              <w:t>-</w:t>
            </w:r>
            <w:r w:rsidRPr="00895299">
              <w:rPr>
                <w:rFonts w:ascii="Calibri" w:hAnsi="Calibri"/>
                <w:sz w:val="22"/>
                <w:szCs w:val="22"/>
              </w:rPr>
              <w:t>Fortalecer constantemente la capacitación al personal judicial destacado en la atención de la Materia Civil en herramientas tales como: Agenda Cronos, Escritorio Virtual y Sistema de Gestión de los Despachos Judiciales.</w:t>
            </w:r>
          </w:p>
          <w:p w:rsidR="00B353E7" w:rsidRPr="00895299" w:rsidRDefault="00B353E7" w:rsidP="005666CB">
            <w:pPr>
              <w:spacing w:line="276" w:lineRule="auto"/>
              <w:jc w:val="both"/>
              <w:rPr>
                <w:rFonts w:ascii="Calibri" w:hAnsi="Calibri"/>
                <w:b/>
              </w:rPr>
            </w:pPr>
            <w:r w:rsidRPr="00895299">
              <w:rPr>
                <w:rFonts w:ascii="Calibri" w:hAnsi="Calibri"/>
                <w:sz w:val="22"/>
                <w:szCs w:val="22"/>
              </w:rPr>
              <w:t>5.15</w:t>
            </w:r>
            <w:r w:rsidRPr="00895299">
              <w:rPr>
                <w:rFonts w:ascii="Calibri" w:hAnsi="Calibri"/>
                <w:b/>
                <w:sz w:val="22"/>
                <w:szCs w:val="22"/>
              </w:rPr>
              <w:t xml:space="preserve"> La Dirección Ejecutiva tendrá a su cargo:</w:t>
            </w:r>
          </w:p>
          <w:p w:rsidR="00B353E7" w:rsidRPr="00895299" w:rsidRDefault="00B353E7" w:rsidP="005666CB">
            <w:pPr>
              <w:spacing w:line="276" w:lineRule="auto"/>
              <w:jc w:val="both"/>
              <w:rPr>
                <w:rFonts w:ascii="Calibri" w:hAnsi="Calibri"/>
                <w:b/>
              </w:rPr>
            </w:pPr>
          </w:p>
          <w:p w:rsidR="00B353E7" w:rsidRPr="00895299" w:rsidRDefault="00B353E7" w:rsidP="005666CB">
            <w:pPr>
              <w:numPr>
                <w:ilvl w:val="0"/>
                <w:numId w:val="5"/>
              </w:numPr>
              <w:spacing w:line="276" w:lineRule="auto"/>
              <w:jc w:val="both"/>
              <w:rPr>
                <w:rFonts w:ascii="Calibri" w:hAnsi="Calibri"/>
              </w:rPr>
            </w:pPr>
            <w:r w:rsidRPr="00895299">
              <w:rPr>
                <w:rFonts w:ascii="Calibri" w:hAnsi="Calibri"/>
                <w:sz w:val="22"/>
                <w:szCs w:val="22"/>
              </w:rPr>
              <w:t>La reestructuración a nivel de infraestructura, necesidad de equipo, ajuste e identificación de los modelos de oficinas de Sala  de todos los Circuitos del país</w:t>
            </w:r>
            <w:r>
              <w:rPr>
                <w:rFonts w:ascii="Calibri" w:hAnsi="Calibri"/>
                <w:sz w:val="22"/>
                <w:szCs w:val="22"/>
              </w:rPr>
              <w:t>,</w:t>
            </w:r>
            <w:r w:rsidRPr="00895299">
              <w:rPr>
                <w:rFonts w:ascii="Calibri" w:hAnsi="Calibri"/>
                <w:sz w:val="22"/>
                <w:szCs w:val="22"/>
              </w:rPr>
              <w:t xml:space="preserve"> a fin de que se ajusten a los requerimientos para la implementación del Código.</w:t>
            </w:r>
          </w:p>
          <w:p w:rsidR="00B353E7" w:rsidRPr="00F4170A" w:rsidRDefault="00B353E7" w:rsidP="005666CB">
            <w:pPr>
              <w:numPr>
                <w:ilvl w:val="0"/>
                <w:numId w:val="5"/>
              </w:numPr>
              <w:spacing w:line="276" w:lineRule="auto"/>
              <w:jc w:val="both"/>
              <w:rPr>
                <w:rFonts w:ascii="Calibri" w:hAnsi="Calibri"/>
              </w:rPr>
            </w:pPr>
            <w:r w:rsidRPr="00F4170A">
              <w:rPr>
                <w:rFonts w:ascii="Calibri" w:hAnsi="Calibri"/>
                <w:sz w:val="22"/>
                <w:szCs w:val="22"/>
              </w:rPr>
              <w:t xml:space="preserve">Inclusión en el </w:t>
            </w:r>
            <w:r w:rsidRPr="00F4170A">
              <w:rPr>
                <w:rFonts w:ascii="Calibri" w:hAnsi="Calibri" w:cs="Century Gothic"/>
                <w:sz w:val="22"/>
                <w:szCs w:val="22"/>
                <w:lang w:val="es-CR"/>
              </w:rPr>
              <w:t xml:space="preserve">Fideicomiso Inmobiliario del Poder Judicial 2015 (Banco de Costa Rica), de la suma de mil millones de colones como </w:t>
            </w:r>
            <w:r w:rsidRPr="00EF5195">
              <w:rPr>
                <w:rFonts w:ascii="Calibri" w:hAnsi="Calibri" w:cs="Arial"/>
                <w:sz w:val="22"/>
                <w:szCs w:val="22"/>
                <w:lang w:val="es-ES_tradnl"/>
              </w:rPr>
              <w:t>aporte para desarrollar proyectos de construcción, y disminu</w:t>
            </w:r>
            <w:r w:rsidRPr="00BB458B">
              <w:rPr>
                <w:rFonts w:ascii="Calibri" w:hAnsi="Calibri" w:cs="Arial"/>
                <w:sz w:val="22"/>
                <w:szCs w:val="22"/>
                <w:lang w:val="es-ES_tradnl"/>
              </w:rPr>
              <w:t>ir costos por alquileres.</w:t>
            </w:r>
            <w:r w:rsidRPr="00F4170A">
              <w:rPr>
                <w:rStyle w:val="Refdenotaalpie"/>
                <w:rFonts w:ascii="Calibri" w:hAnsi="Calibri" w:cs="Arial"/>
                <w:sz w:val="22"/>
                <w:szCs w:val="22"/>
                <w:lang w:val="es-ES_tradnl"/>
              </w:rPr>
              <w:footnoteReference w:id="2"/>
            </w:r>
          </w:p>
          <w:p w:rsidR="00B353E7" w:rsidRPr="00895299" w:rsidRDefault="00B353E7" w:rsidP="005666CB">
            <w:pPr>
              <w:spacing w:before="100" w:beforeAutospacing="1" w:after="100" w:afterAutospacing="1" w:line="276" w:lineRule="auto"/>
              <w:jc w:val="both"/>
              <w:rPr>
                <w:rFonts w:ascii="Calibri" w:hAnsi="Calibri"/>
                <w:color w:val="000000"/>
              </w:rPr>
            </w:pPr>
            <w:r w:rsidRPr="00895299">
              <w:rPr>
                <w:rFonts w:ascii="Calibri" w:hAnsi="Calibri"/>
                <w:sz w:val="22"/>
                <w:szCs w:val="22"/>
              </w:rPr>
              <w:t xml:space="preserve">5.16 </w:t>
            </w:r>
            <w:r w:rsidRPr="00895299">
              <w:rPr>
                <w:rFonts w:ascii="Calibri" w:hAnsi="Calibri"/>
                <w:b/>
                <w:color w:val="000000"/>
                <w:sz w:val="22"/>
                <w:szCs w:val="22"/>
              </w:rPr>
              <w:t>La Dirección Jurídica deberá:</w:t>
            </w:r>
          </w:p>
          <w:p w:rsidR="00B353E7" w:rsidRPr="00895299" w:rsidRDefault="00B353E7" w:rsidP="005666CB">
            <w:pPr>
              <w:numPr>
                <w:ilvl w:val="0"/>
                <w:numId w:val="5"/>
              </w:numPr>
              <w:spacing w:before="100" w:beforeAutospacing="1" w:after="100" w:afterAutospacing="1" w:line="276" w:lineRule="auto"/>
              <w:jc w:val="both"/>
              <w:rPr>
                <w:rFonts w:ascii="Calibri" w:hAnsi="Calibri"/>
                <w:color w:val="000000"/>
              </w:rPr>
            </w:pPr>
            <w:r w:rsidRPr="00895299">
              <w:rPr>
                <w:rFonts w:ascii="Calibri" w:hAnsi="Calibri"/>
                <w:color w:val="000000"/>
                <w:sz w:val="22"/>
                <w:szCs w:val="22"/>
              </w:rPr>
              <w:t>Efectuar el proyecto de Ley para modificar la nomenclatura de las oficinas judiciales, en virtud de la pérdida de competencias (civiles y laborales) una vez finalizado el proceso de implantación por parte del equipo encargado de esa labor (año 2018).</w:t>
            </w:r>
          </w:p>
          <w:p w:rsidR="00B353E7" w:rsidRPr="00895299" w:rsidRDefault="00B353E7" w:rsidP="005666CB">
            <w:pPr>
              <w:spacing w:before="100" w:beforeAutospacing="1" w:after="100" w:afterAutospacing="1" w:line="276" w:lineRule="auto"/>
              <w:jc w:val="both"/>
              <w:rPr>
                <w:rFonts w:ascii="Calibri" w:hAnsi="Calibri"/>
                <w:color w:val="000000"/>
              </w:rPr>
            </w:pPr>
            <w:r w:rsidRPr="00895299">
              <w:rPr>
                <w:rFonts w:ascii="Calibri" w:hAnsi="Calibri"/>
                <w:color w:val="000000"/>
                <w:sz w:val="22"/>
                <w:szCs w:val="22"/>
              </w:rPr>
              <w:t xml:space="preserve">5.17 </w:t>
            </w:r>
            <w:r w:rsidRPr="00895299">
              <w:rPr>
                <w:rFonts w:ascii="Calibri" w:hAnsi="Calibri"/>
                <w:b/>
                <w:color w:val="000000"/>
                <w:sz w:val="22"/>
                <w:szCs w:val="22"/>
              </w:rPr>
              <w:t>La Corte Suprema de Justicia deberá:</w:t>
            </w:r>
          </w:p>
          <w:p w:rsidR="00B353E7" w:rsidRPr="00895299" w:rsidRDefault="00B353E7" w:rsidP="005666CB">
            <w:pPr>
              <w:numPr>
                <w:ilvl w:val="0"/>
                <w:numId w:val="5"/>
              </w:numPr>
              <w:spacing w:before="100" w:beforeAutospacing="1" w:after="100" w:afterAutospacing="1" w:line="276" w:lineRule="auto"/>
              <w:jc w:val="both"/>
              <w:rPr>
                <w:rFonts w:ascii="Calibri" w:hAnsi="Calibri"/>
                <w:color w:val="000000"/>
              </w:rPr>
            </w:pPr>
            <w:r w:rsidRPr="00895299">
              <w:rPr>
                <w:rFonts w:ascii="Calibri" w:hAnsi="Calibri"/>
                <w:color w:val="000000"/>
                <w:sz w:val="22"/>
                <w:szCs w:val="22"/>
              </w:rPr>
              <w:t>Modificar y definir las nuevas competencias de los Tribunales de Apelación, Juzgados, Tribunales Colegiados de Primer Instancia.</w:t>
            </w:r>
          </w:p>
          <w:p w:rsidR="00B353E7" w:rsidRPr="00895299" w:rsidRDefault="00B353E7" w:rsidP="005666CB">
            <w:pPr>
              <w:spacing w:before="100" w:beforeAutospacing="1" w:after="100" w:afterAutospacing="1" w:line="276" w:lineRule="auto"/>
              <w:jc w:val="both"/>
              <w:rPr>
                <w:color w:val="000000"/>
              </w:rPr>
            </w:pPr>
            <w:r w:rsidRPr="00895299">
              <w:rPr>
                <w:rFonts w:ascii="Calibri" w:hAnsi="Calibri"/>
                <w:sz w:val="22"/>
                <w:szCs w:val="22"/>
              </w:rPr>
              <w:t xml:space="preserve">5.18. </w:t>
            </w:r>
            <w:r w:rsidRPr="00895299">
              <w:rPr>
                <w:rFonts w:ascii="Calibri" w:hAnsi="Calibri"/>
                <w:b/>
                <w:color w:val="000000"/>
                <w:sz w:val="22"/>
                <w:szCs w:val="22"/>
              </w:rPr>
              <w:t>La Escuela Judicial deberá:</w:t>
            </w:r>
          </w:p>
          <w:p w:rsidR="00B353E7" w:rsidRPr="00895299" w:rsidRDefault="00B353E7" w:rsidP="005666CB">
            <w:pPr>
              <w:numPr>
                <w:ilvl w:val="0"/>
                <w:numId w:val="5"/>
              </w:numPr>
              <w:spacing w:before="100" w:beforeAutospacing="1" w:after="100" w:afterAutospacing="1" w:line="276" w:lineRule="auto"/>
              <w:jc w:val="both"/>
              <w:rPr>
                <w:rFonts w:ascii="Calibri" w:hAnsi="Calibri"/>
                <w:color w:val="000000"/>
              </w:rPr>
            </w:pPr>
            <w:r w:rsidRPr="00895299">
              <w:rPr>
                <w:rFonts w:ascii="Calibri" w:hAnsi="Calibri"/>
                <w:color w:val="000000"/>
                <w:sz w:val="22"/>
                <w:szCs w:val="22"/>
              </w:rPr>
              <w:t>Generar procesos de capacitación que se oriente a la sensibilización sobre el cambio en la cultura organizacional que implica la Reforma legal, así como propiciar una mejor prestación del servicio que brindan las funcionarias y funcionarios judiciales a las personas usuarias.</w:t>
            </w:r>
          </w:p>
          <w:p w:rsidR="00B353E7" w:rsidRPr="00895299" w:rsidRDefault="00B353E7" w:rsidP="005666CB">
            <w:pPr>
              <w:spacing w:before="100" w:beforeAutospacing="1" w:after="100" w:afterAutospacing="1" w:line="276" w:lineRule="auto"/>
              <w:jc w:val="both"/>
              <w:rPr>
                <w:b/>
              </w:rPr>
            </w:pPr>
            <w:r w:rsidRPr="00895299">
              <w:rPr>
                <w:rFonts w:ascii="Calibri" w:hAnsi="Calibri"/>
                <w:color w:val="000000"/>
                <w:sz w:val="22"/>
                <w:szCs w:val="22"/>
              </w:rPr>
              <w:t xml:space="preserve">5.19. </w:t>
            </w:r>
            <w:r w:rsidRPr="00895299">
              <w:rPr>
                <w:rFonts w:ascii="Calibri" w:hAnsi="Calibri"/>
                <w:b/>
                <w:sz w:val="22"/>
                <w:szCs w:val="22"/>
              </w:rPr>
              <w:t>Los Juzgados y Tribunales que conocen la Materia Civil en el país deberán:</w:t>
            </w:r>
          </w:p>
          <w:p w:rsidR="00B353E7" w:rsidRPr="00895299" w:rsidRDefault="00B353E7" w:rsidP="005666CB">
            <w:pPr>
              <w:numPr>
                <w:ilvl w:val="0"/>
                <w:numId w:val="5"/>
              </w:numPr>
              <w:spacing w:line="276" w:lineRule="auto"/>
              <w:jc w:val="both"/>
              <w:rPr>
                <w:rFonts w:ascii="Calibri" w:hAnsi="Calibri"/>
              </w:rPr>
            </w:pPr>
            <w:r w:rsidRPr="00895299">
              <w:rPr>
                <w:rFonts w:ascii="Calibri" w:hAnsi="Calibri"/>
                <w:sz w:val="22"/>
                <w:szCs w:val="22"/>
              </w:rPr>
              <w:lastRenderedPageBreak/>
              <w:t>Tramitar los procesos en los tiempos establecidos por Ley y fijados como indicadores de medición del desempeño a partir de la entrada en vigencia del nuevo Código Procesal Civil.</w:t>
            </w:r>
          </w:p>
          <w:p w:rsidR="00B353E7" w:rsidRPr="00895299" w:rsidRDefault="00B353E7" w:rsidP="005666CB">
            <w:pPr>
              <w:spacing w:before="100" w:beforeAutospacing="1" w:after="100" w:afterAutospacing="1" w:line="276" w:lineRule="auto"/>
              <w:jc w:val="both"/>
              <w:rPr>
                <w:rFonts w:ascii="Calibri" w:hAnsi="Calibri"/>
              </w:rPr>
            </w:pPr>
            <w:r w:rsidRPr="00895299">
              <w:rPr>
                <w:rFonts w:ascii="Calibri" w:hAnsi="Calibri"/>
                <w:sz w:val="22"/>
                <w:szCs w:val="22"/>
              </w:rPr>
              <w:t xml:space="preserve">5.20. </w:t>
            </w:r>
            <w:r w:rsidRPr="00895299">
              <w:rPr>
                <w:rFonts w:ascii="Calibri" w:hAnsi="Calibri"/>
                <w:b/>
                <w:sz w:val="22"/>
                <w:szCs w:val="22"/>
              </w:rPr>
              <w:t>El Centro de Apoyo, Coordinación y Mejoramiento de la Función Jurisdiccional deberá:</w:t>
            </w:r>
          </w:p>
          <w:p w:rsidR="00B353E7" w:rsidRPr="00895299" w:rsidRDefault="00B353E7" w:rsidP="005666CB">
            <w:pPr>
              <w:numPr>
                <w:ilvl w:val="0"/>
                <w:numId w:val="5"/>
              </w:numPr>
              <w:spacing w:line="276" w:lineRule="auto"/>
              <w:jc w:val="both"/>
              <w:rPr>
                <w:rFonts w:ascii="Calibri" w:hAnsi="Calibri"/>
              </w:rPr>
            </w:pPr>
            <w:r w:rsidRPr="00895299">
              <w:rPr>
                <w:rFonts w:ascii="Calibri" w:hAnsi="Calibri"/>
                <w:sz w:val="22"/>
                <w:szCs w:val="22"/>
              </w:rPr>
              <w:t>Monitorear el proceso de implementación y ejecución de la reestructuración propuesta por la Ley  9342.</w:t>
            </w:r>
          </w:p>
          <w:p w:rsidR="00B353E7" w:rsidRPr="00895299" w:rsidRDefault="00B353E7" w:rsidP="005666CB">
            <w:pPr>
              <w:numPr>
                <w:ilvl w:val="0"/>
                <w:numId w:val="5"/>
              </w:numPr>
              <w:spacing w:line="276" w:lineRule="auto"/>
              <w:jc w:val="both"/>
              <w:rPr>
                <w:rFonts w:ascii="Calibri" w:hAnsi="Calibri"/>
              </w:rPr>
            </w:pPr>
            <w:r w:rsidRPr="00895299">
              <w:rPr>
                <w:rFonts w:ascii="Calibri" w:hAnsi="Calibri"/>
                <w:sz w:val="22"/>
                <w:szCs w:val="22"/>
              </w:rPr>
              <w:t>Siendo que en este estudio se establecen parámetros e indicadores, serán los encargados de la adaptación y seguimiento de estas variables para las distintas oficinas civiles del país como parte de la evaluación de su desempeño.</w:t>
            </w:r>
          </w:p>
          <w:p w:rsidR="00B353E7" w:rsidRPr="00895299" w:rsidRDefault="00B353E7" w:rsidP="005666CB">
            <w:pPr>
              <w:numPr>
                <w:ilvl w:val="0"/>
                <w:numId w:val="5"/>
              </w:numPr>
              <w:spacing w:line="276" w:lineRule="auto"/>
              <w:jc w:val="both"/>
              <w:rPr>
                <w:rFonts w:ascii="Calibri" w:hAnsi="Calibri"/>
              </w:rPr>
            </w:pPr>
            <w:r w:rsidRPr="00895299">
              <w:rPr>
                <w:rFonts w:ascii="Calibri" w:hAnsi="Calibri"/>
                <w:sz w:val="22"/>
                <w:szCs w:val="22"/>
              </w:rPr>
              <w:t>En caso de detectar deficiencias, diseñarán un plan de trabajo con el fin de darles solución célere y efectiva.</w:t>
            </w:r>
          </w:p>
          <w:p w:rsidR="00B353E7" w:rsidRPr="00895299" w:rsidRDefault="00B353E7" w:rsidP="005666CB">
            <w:pPr>
              <w:tabs>
                <w:tab w:val="left" w:pos="540"/>
              </w:tabs>
              <w:spacing w:line="276" w:lineRule="auto"/>
              <w:jc w:val="both"/>
              <w:rPr>
                <w:rFonts w:ascii="Calibri" w:hAnsi="Calibri"/>
              </w:rPr>
            </w:pPr>
          </w:p>
          <w:p w:rsidR="00B353E7" w:rsidRPr="00895299" w:rsidRDefault="00B353E7" w:rsidP="00A16048">
            <w:pPr>
              <w:jc w:val="both"/>
              <w:rPr>
                <w:rFonts w:ascii="Calibri" w:hAnsi="Calibri"/>
                <w:b/>
              </w:rPr>
            </w:pPr>
            <w:r w:rsidRPr="00895299">
              <w:rPr>
                <w:rFonts w:ascii="Calibri" w:hAnsi="Calibri"/>
                <w:sz w:val="22"/>
                <w:szCs w:val="22"/>
              </w:rPr>
              <w:t>5.21 La cantidad total de plazas a contemplar (costo, período, condición) en el ejercicio presupuestario 2018 se detalla seguidamente</w:t>
            </w:r>
            <w:r>
              <w:rPr>
                <w:rFonts w:ascii="Calibri" w:hAnsi="Calibri"/>
                <w:sz w:val="22"/>
                <w:szCs w:val="22"/>
              </w:rPr>
              <w:t xml:space="preserve">, las cuales sufrieron modificaciones en cuanto al periodo de vigencia y condición por acuerdos </w:t>
            </w:r>
            <w:r w:rsidRPr="00C40A85">
              <w:rPr>
                <w:rFonts w:ascii="Calibri" w:hAnsi="Calibri"/>
                <w:sz w:val="20"/>
              </w:rPr>
              <w:t xml:space="preserve"> </w:t>
            </w:r>
            <w:r>
              <w:rPr>
                <w:rFonts w:ascii="Calibri" w:hAnsi="Calibri"/>
                <w:sz w:val="20"/>
              </w:rPr>
              <w:t xml:space="preserve">tomados en la </w:t>
            </w:r>
            <w:r w:rsidRPr="00C40A85">
              <w:rPr>
                <w:rFonts w:ascii="Calibri" w:hAnsi="Calibri"/>
                <w:sz w:val="20"/>
              </w:rPr>
              <w:t>sesión 39-17, artículo I</w:t>
            </w:r>
            <w:r>
              <w:rPr>
                <w:rFonts w:ascii="Calibri" w:hAnsi="Calibri"/>
                <w:sz w:val="20"/>
              </w:rPr>
              <w:t xml:space="preserve"> y en la s</w:t>
            </w:r>
            <w:r w:rsidRPr="00C40A85">
              <w:rPr>
                <w:rFonts w:ascii="Calibri" w:hAnsi="Calibri"/>
                <w:sz w:val="20"/>
              </w:rPr>
              <w:t xml:space="preserve">esión 43-17, </w:t>
            </w:r>
            <w:r>
              <w:rPr>
                <w:rFonts w:ascii="Calibri" w:hAnsi="Calibri"/>
                <w:sz w:val="20"/>
              </w:rPr>
              <w:t>artículo II,</w:t>
            </w:r>
            <w:r w:rsidRPr="00C40A85">
              <w:rPr>
                <w:rFonts w:ascii="Calibri" w:hAnsi="Calibri"/>
                <w:sz w:val="20"/>
              </w:rPr>
              <w:t xml:space="preserve"> IV</w:t>
            </w:r>
            <w:r>
              <w:rPr>
                <w:rFonts w:ascii="Calibri" w:hAnsi="Calibri"/>
                <w:sz w:val="20"/>
              </w:rPr>
              <w:t xml:space="preserve"> y</w:t>
            </w:r>
            <w:r w:rsidRPr="00C40A85">
              <w:rPr>
                <w:rFonts w:ascii="Calibri" w:hAnsi="Calibri"/>
                <w:sz w:val="20"/>
              </w:rPr>
              <w:t xml:space="preserve"> VI</w:t>
            </w:r>
            <w:r>
              <w:rPr>
                <w:rFonts w:ascii="Calibri" w:hAnsi="Calibri"/>
                <w:sz w:val="20"/>
              </w:rPr>
              <w:t xml:space="preserve"> </w:t>
            </w:r>
            <w:r w:rsidRPr="00895299">
              <w:rPr>
                <w:rFonts w:ascii="Calibri" w:hAnsi="Calibri"/>
                <w:sz w:val="22"/>
                <w:szCs w:val="22"/>
              </w:rPr>
              <w:t>:</w:t>
            </w:r>
          </w:p>
          <w:p w:rsidR="00B353E7" w:rsidRDefault="00B353E7" w:rsidP="005666CB">
            <w:pPr>
              <w:spacing w:line="276" w:lineRule="auto"/>
              <w:jc w:val="center"/>
              <w:rPr>
                <w:rFonts w:ascii="Calibri" w:hAnsi="Calibri"/>
                <w:b/>
              </w:rPr>
            </w:pPr>
          </w:p>
          <w:tbl>
            <w:tblPr>
              <w:tblW w:w="8950" w:type="dxa"/>
              <w:jc w:val="center"/>
              <w:tblLayout w:type="fixed"/>
              <w:tblCellMar>
                <w:left w:w="70" w:type="dxa"/>
                <w:right w:w="70" w:type="dxa"/>
              </w:tblCellMar>
              <w:tblLook w:val="04A0"/>
            </w:tblPr>
            <w:tblGrid>
              <w:gridCol w:w="1079"/>
              <w:gridCol w:w="536"/>
              <w:gridCol w:w="993"/>
              <w:gridCol w:w="851"/>
              <w:gridCol w:w="992"/>
              <w:gridCol w:w="992"/>
              <w:gridCol w:w="709"/>
              <w:gridCol w:w="1418"/>
              <w:gridCol w:w="1380"/>
            </w:tblGrid>
            <w:tr w:rsidR="00B353E7" w:rsidRPr="00895299" w:rsidTr="005666CB">
              <w:trPr>
                <w:trHeight w:val="296"/>
                <w:jc w:val="center"/>
              </w:trPr>
              <w:tc>
                <w:tcPr>
                  <w:tcW w:w="8950" w:type="dxa"/>
                  <w:gridSpan w:val="9"/>
                  <w:tcBorders>
                    <w:top w:val="single" w:sz="4" w:space="0" w:color="auto"/>
                    <w:left w:val="single" w:sz="4" w:space="0" w:color="auto"/>
                    <w:bottom w:val="single" w:sz="4" w:space="0" w:color="auto"/>
                    <w:right w:val="single" w:sz="4" w:space="0" w:color="auto"/>
                  </w:tcBorders>
                  <w:shd w:val="clear" w:color="auto" w:fill="548DD4"/>
                  <w:noWrap/>
                  <w:vAlign w:val="bottom"/>
                  <w:hideMark/>
                </w:tcPr>
                <w:p w:rsidR="00B353E7" w:rsidRPr="00895299" w:rsidRDefault="00B353E7" w:rsidP="005666CB">
                  <w:pPr>
                    <w:spacing w:line="276" w:lineRule="auto"/>
                    <w:jc w:val="center"/>
                    <w:rPr>
                      <w:rFonts w:ascii="Calibri" w:hAnsi="Calibri"/>
                      <w:b/>
                      <w:bCs/>
                      <w:color w:val="000000"/>
                      <w:sz w:val="18"/>
                      <w:szCs w:val="18"/>
                      <w:lang w:val="es-CR" w:eastAsia="es-CR"/>
                    </w:rPr>
                  </w:pPr>
                  <w:r>
                    <w:rPr>
                      <w:rFonts w:ascii="Calibri" w:hAnsi="Calibri"/>
                      <w:b/>
                      <w:bCs/>
                      <w:color w:val="000000"/>
                      <w:sz w:val="18"/>
                      <w:szCs w:val="18"/>
                      <w:lang w:val="es-CR" w:eastAsia="es-CR"/>
                    </w:rPr>
                    <w:t>EQUIPO INTERDISCIPLINARIO PARA IMPLEMENTACIÓN DE LA REFORMA</w:t>
                  </w:r>
                </w:p>
              </w:tc>
            </w:tr>
            <w:tr w:rsidR="00B353E7" w:rsidRPr="00895299" w:rsidTr="005666CB">
              <w:trPr>
                <w:trHeight w:val="309"/>
                <w:jc w:val="center"/>
              </w:trPr>
              <w:tc>
                <w:tcPr>
                  <w:tcW w:w="1079"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Despacho</w:t>
                  </w:r>
                </w:p>
              </w:tc>
              <w:tc>
                <w:tcPr>
                  <w:tcW w:w="536"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Cant</w:t>
                  </w:r>
                </w:p>
              </w:tc>
              <w:tc>
                <w:tcPr>
                  <w:tcW w:w="993"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Tipo de plaza</w:t>
                  </w:r>
                </w:p>
              </w:tc>
              <w:tc>
                <w:tcPr>
                  <w:tcW w:w="851"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Número de Plaza</w:t>
                  </w:r>
                </w:p>
              </w:tc>
              <w:tc>
                <w:tcPr>
                  <w:tcW w:w="992"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Condición actual</w:t>
                  </w:r>
                </w:p>
              </w:tc>
              <w:tc>
                <w:tcPr>
                  <w:tcW w:w="992"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Recomen-dación</w:t>
                  </w:r>
                </w:p>
              </w:tc>
              <w:tc>
                <w:tcPr>
                  <w:tcW w:w="709"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Periodo</w:t>
                  </w:r>
                </w:p>
              </w:tc>
              <w:tc>
                <w:tcPr>
                  <w:tcW w:w="1418" w:type="dxa"/>
                  <w:vMerge w:val="restart"/>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Costo estimado</w:t>
                  </w:r>
                </w:p>
              </w:tc>
              <w:tc>
                <w:tcPr>
                  <w:tcW w:w="1380" w:type="dxa"/>
                  <w:vMerge w:val="restart"/>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Observaciones</w:t>
                  </w:r>
                </w:p>
              </w:tc>
            </w:tr>
            <w:tr w:rsidR="00B353E7" w:rsidRPr="00895299" w:rsidTr="005666CB">
              <w:trPr>
                <w:trHeight w:val="309"/>
                <w:jc w:val="center"/>
              </w:trPr>
              <w:tc>
                <w:tcPr>
                  <w:tcW w:w="1079"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536"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993"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851"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709"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1418" w:type="dxa"/>
                  <w:vMerge/>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1380" w:type="dxa"/>
                  <w:vMerge/>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r>
            <w:tr w:rsidR="00B353E7" w:rsidRPr="00895299" w:rsidTr="005666CB">
              <w:trPr>
                <w:trHeight w:val="592"/>
                <w:jc w:val="center"/>
              </w:trPr>
              <w:tc>
                <w:tcPr>
                  <w:tcW w:w="1079"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de Planificación</w:t>
                  </w: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374184, 37</w:t>
                  </w:r>
                  <w:r>
                    <w:rPr>
                      <w:rFonts w:ascii="Calibri" w:hAnsi="Calibri"/>
                      <w:color w:val="000000"/>
                      <w:sz w:val="18"/>
                      <w:szCs w:val="18"/>
                      <w:lang w:val="es-CR" w:eastAsia="es-CR"/>
                    </w:rPr>
                    <w:t>4</w:t>
                  </w:r>
                  <w:r w:rsidRPr="00895299">
                    <w:rPr>
                      <w:rFonts w:ascii="Calibri" w:hAnsi="Calibri"/>
                      <w:color w:val="000000"/>
                      <w:sz w:val="18"/>
                      <w:szCs w:val="18"/>
                      <w:lang w:val="es-CR" w:eastAsia="es-CR"/>
                    </w:rPr>
                    <w:t>185 y</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₡74.898.000,00</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Seguimiento de indicadores, implementación de la Reforma.</w:t>
                  </w:r>
                </w:p>
              </w:tc>
            </w:tr>
            <w:tr w:rsidR="00B353E7" w:rsidRPr="00895299" w:rsidTr="005666CB">
              <w:trPr>
                <w:trHeight w:val="592"/>
                <w:jc w:val="center"/>
              </w:trPr>
              <w:tc>
                <w:tcPr>
                  <w:tcW w:w="1079"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374186</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₡37.449.000,00</w:t>
                  </w:r>
                </w:p>
              </w:tc>
              <w:tc>
                <w:tcPr>
                  <w:tcW w:w="1380"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1183"/>
                <w:jc w:val="center"/>
              </w:trPr>
              <w:tc>
                <w:tcPr>
                  <w:tcW w:w="1079"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₡262.143.000,00</w:t>
                  </w:r>
                </w:p>
              </w:tc>
              <w:tc>
                <w:tcPr>
                  <w:tcW w:w="1380"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1183"/>
                <w:jc w:val="center"/>
              </w:trPr>
              <w:tc>
                <w:tcPr>
                  <w:tcW w:w="1079" w:type="dxa"/>
                  <w:vMerge w:val="restart"/>
                  <w:tcBorders>
                    <w:top w:val="nil"/>
                    <w:left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de Tecnología de la Información</w:t>
                  </w: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 xml:space="preserve">374187, 374188, 374189 </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Default="00B353E7" w:rsidP="005666CB">
                  <w:pPr>
                    <w:jc w:val="center"/>
                    <w:rPr>
                      <w:rFonts w:ascii="Calibri" w:hAnsi="Calibri"/>
                    </w:rPr>
                  </w:pPr>
                  <w:r w:rsidRPr="00D62619">
                    <w:rPr>
                      <w:rFonts w:ascii="Calibri" w:hAnsi="Calibri"/>
                      <w:sz w:val="18"/>
                      <w:szCs w:val="18"/>
                      <w:lang w:val="es-CR" w:eastAsia="es-CR"/>
                    </w:rPr>
                    <w:t>₡112.347.000,00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Desarrollo de mejoras</w:t>
                  </w:r>
                </w:p>
              </w:tc>
            </w:tr>
            <w:tr w:rsidR="00B353E7" w:rsidRPr="00895299" w:rsidTr="005666CB">
              <w:trPr>
                <w:trHeight w:val="1183"/>
                <w:jc w:val="center"/>
              </w:trPr>
              <w:tc>
                <w:tcPr>
                  <w:tcW w:w="1079" w:type="dxa"/>
                  <w:vMerge/>
                  <w:tcBorders>
                    <w:left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374190</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D9657C" w:rsidRDefault="00B353E7" w:rsidP="005666CB">
                  <w:pPr>
                    <w:jc w:val="center"/>
                    <w:rPr>
                      <w:rFonts w:ascii="Calibri" w:hAnsi="Calibri"/>
                      <w:sz w:val="18"/>
                      <w:szCs w:val="18"/>
                      <w:lang w:val="es-CR" w:eastAsia="es-CR"/>
                    </w:rPr>
                  </w:pPr>
                  <w:r w:rsidRPr="00D62619">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Desarrollo de mejoras</w:t>
                  </w:r>
                </w:p>
              </w:tc>
            </w:tr>
            <w:tr w:rsidR="00B353E7" w:rsidRPr="00895299" w:rsidTr="005666CB">
              <w:trPr>
                <w:trHeight w:val="889"/>
                <w:jc w:val="center"/>
              </w:trPr>
              <w:tc>
                <w:tcPr>
                  <w:tcW w:w="1079" w:type="dxa"/>
                  <w:vMerge/>
                  <w:tcBorders>
                    <w:left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1</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374191 y 374192</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₡56.046.000,00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Configuración y mantenimiento de infraestructuras</w:t>
                  </w:r>
                </w:p>
              </w:tc>
            </w:tr>
            <w:tr w:rsidR="00B353E7" w:rsidRPr="00895299" w:rsidTr="005666CB">
              <w:trPr>
                <w:trHeight w:val="889"/>
                <w:jc w:val="center"/>
              </w:trPr>
              <w:tc>
                <w:tcPr>
                  <w:tcW w:w="1079" w:type="dxa"/>
                  <w:vMerge/>
                  <w:tcBorders>
                    <w:left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1</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374193</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6 meses</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₡28.023.000,00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Junio a diciembre 2018. (Migración)</w:t>
                  </w:r>
                </w:p>
              </w:tc>
            </w:tr>
            <w:tr w:rsidR="00B353E7" w:rsidRPr="00895299" w:rsidTr="005666CB">
              <w:trPr>
                <w:trHeight w:val="1480"/>
                <w:jc w:val="center"/>
              </w:trPr>
              <w:tc>
                <w:tcPr>
                  <w:tcW w:w="1079" w:type="dxa"/>
                  <w:vMerge/>
                  <w:tcBorders>
                    <w:left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Técnicos de Implantación</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374194, 374195, 374196, 374197, 374198</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₡78.585.000,00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No se recomienda la continuidad de las plazas 374199, 374200, 374201, 374202 y 374203</w:t>
                  </w:r>
                </w:p>
              </w:tc>
            </w:tr>
            <w:tr w:rsidR="00B353E7" w:rsidRPr="00895299" w:rsidTr="005666CB">
              <w:trPr>
                <w:trHeight w:val="889"/>
                <w:jc w:val="center"/>
              </w:trPr>
              <w:tc>
                <w:tcPr>
                  <w:tcW w:w="1079" w:type="dxa"/>
                  <w:vMerge/>
                  <w:tcBorders>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Pr>
                      <w:rFonts w:ascii="Calibri" w:hAnsi="Calibri"/>
                      <w:color w:val="000000"/>
                      <w:sz w:val="18"/>
                      <w:szCs w:val="18"/>
                      <w:lang w:val="es-CR" w:eastAsia="es-CR"/>
                    </w:rPr>
                    <w:t>4</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Técnicos especializados 5</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621C0B" w:rsidRDefault="00B353E7" w:rsidP="005666CB">
                  <w:pPr>
                    <w:jc w:val="center"/>
                    <w:rPr>
                      <w:rFonts w:ascii="Calibri" w:hAnsi="Calibri"/>
                      <w:sz w:val="18"/>
                      <w:szCs w:val="18"/>
                      <w:lang w:val="es-CR" w:eastAsia="es-CR"/>
                    </w:rPr>
                  </w:pPr>
                  <w:r w:rsidRPr="00D62619">
                    <w:rPr>
                      <w:rFonts w:ascii="Calibri" w:hAnsi="Calibri"/>
                      <w:sz w:val="18"/>
                      <w:szCs w:val="18"/>
                      <w:lang w:val="es-CR" w:eastAsia="es-CR"/>
                    </w:rPr>
                    <w:t>₡62.832.000,00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Infraestructura de redes</w:t>
                  </w:r>
                </w:p>
              </w:tc>
            </w:tr>
            <w:tr w:rsidR="00B353E7" w:rsidRPr="00895299" w:rsidTr="005666CB">
              <w:trPr>
                <w:trHeight w:val="592"/>
                <w:jc w:val="center"/>
              </w:trPr>
              <w:tc>
                <w:tcPr>
                  <w:tcW w:w="1079"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Ejecutiva</w:t>
                  </w: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 xml:space="preserve">374204 </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sidRPr="00AE0404">
                    <w:rPr>
                      <w:rFonts w:ascii="Calibri" w:hAnsi="Calibri"/>
                      <w:sz w:val="18"/>
                      <w:szCs w:val="18"/>
                      <w:lang w:val="es-CR" w:eastAsia="es-CR"/>
                    </w:rPr>
                    <w:t>Ordinaria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vMerge w:val="restart"/>
                  <w:tcBorders>
                    <w:top w:val="nil"/>
                    <w:left w:val="nil"/>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Proveeduría</w:t>
                  </w: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374205</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Del="0042086A"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vMerge/>
                  <w:tcBorders>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374206</w:t>
                  </w:r>
                  <w:r>
                    <w:rPr>
                      <w:rFonts w:ascii="Calibri" w:hAnsi="Calibri"/>
                      <w:sz w:val="18"/>
                      <w:szCs w:val="18"/>
                      <w:lang w:val="es-CR" w:eastAsia="es-CR"/>
                    </w:rPr>
                    <w:t xml:space="preserve"> y</w:t>
                  </w:r>
                  <w:r w:rsidRPr="00895299">
                    <w:rPr>
                      <w:rFonts w:ascii="Calibri" w:hAnsi="Calibri"/>
                      <w:sz w:val="18"/>
                      <w:szCs w:val="18"/>
                      <w:lang w:val="es-CR" w:eastAsia="es-CR"/>
                    </w:rPr>
                    <w:t xml:space="preserve"> 374207 </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sidRPr="00AE0404">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₡74.898.000,00</w:t>
                  </w:r>
                </w:p>
                <w:p w:rsidR="00B353E7" w:rsidRPr="00895299" w:rsidRDefault="00B353E7" w:rsidP="005666CB">
                  <w:pPr>
                    <w:spacing w:line="276" w:lineRule="auto"/>
                    <w:rPr>
                      <w:rFonts w:ascii="Calibri" w:hAnsi="Calibri"/>
                      <w:sz w:val="18"/>
                      <w:szCs w:val="18"/>
                      <w:lang w:val="es-CR" w:eastAsia="es-CR"/>
                    </w:rPr>
                  </w:pPr>
                </w:p>
              </w:tc>
              <w:tc>
                <w:tcPr>
                  <w:tcW w:w="1380" w:type="dxa"/>
                  <w:vMerge w:val="restart"/>
                  <w:tcBorders>
                    <w:top w:val="nil"/>
                    <w:left w:val="nil"/>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Serv. Gen</w:t>
                  </w: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374208</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Del="0042086A"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vMerge/>
                  <w:tcBorders>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 Especializado 5</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374209</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w:t>
                  </w:r>
                  <w:r>
                    <w:rPr>
                      <w:rFonts w:ascii="Calibri" w:hAnsi="Calibri"/>
                      <w:sz w:val="18"/>
                      <w:szCs w:val="18"/>
                      <w:lang w:val="es-CR" w:eastAsia="es-CR"/>
                    </w:rPr>
                    <w:t>15.708.</w:t>
                  </w:r>
                  <w:r w:rsidRPr="00895299">
                    <w:rPr>
                      <w:rFonts w:ascii="Calibri" w:hAnsi="Calibri"/>
                      <w:sz w:val="18"/>
                      <w:szCs w:val="18"/>
                      <w:lang w:val="es-CR" w:eastAsia="es-CR"/>
                    </w:rPr>
                    <w:t>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 xml:space="preserve">Serv. Generales </w:t>
                  </w: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 Administrativo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374210</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w:t>
                  </w:r>
                  <w:r>
                    <w:rPr>
                      <w:rFonts w:ascii="Calibri" w:hAnsi="Calibri"/>
                      <w:sz w:val="18"/>
                      <w:szCs w:val="18"/>
                      <w:lang w:val="es-CR" w:eastAsia="es-CR"/>
                    </w:rPr>
                    <w:t>16.438</w:t>
                  </w:r>
                  <w:r w:rsidRPr="00895299">
                    <w:rPr>
                      <w:rFonts w:ascii="Calibri" w:hAnsi="Calibri"/>
                      <w:sz w:val="18"/>
                      <w:szCs w:val="18"/>
                      <w:lang w:val="es-CR" w:eastAsia="es-CR"/>
                    </w:rPr>
                    <w:t>.000,00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 xml:space="preserve">Serv. Generales </w:t>
                  </w: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₡37.449.000,00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1F30FA">
                    <w:rPr>
                      <w:rFonts w:ascii="Calibri" w:hAnsi="Calibri"/>
                      <w:sz w:val="18"/>
                      <w:szCs w:val="18"/>
                      <w:lang w:val="es-CR" w:eastAsia="es-CR"/>
                    </w:rPr>
                    <w:t>Sección de Análisis y Ejecución de la</w:t>
                  </w:r>
                  <w:r>
                    <w:t xml:space="preserve"> </w:t>
                  </w:r>
                  <w:r w:rsidRPr="00895299">
                    <w:rPr>
                      <w:rFonts w:ascii="Calibri" w:hAnsi="Calibri"/>
                      <w:sz w:val="18"/>
                      <w:szCs w:val="18"/>
                      <w:lang w:val="es-CR" w:eastAsia="es-CR"/>
                    </w:rPr>
                    <w:t>Dirección Ejecutiva</w:t>
                  </w: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Auxiliar de servicios generales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₡55.068.000,00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Serv. Generales Chofer</w:t>
                  </w: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nil"/>
                    <w:right w:val="nil"/>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Asesor Jurídico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 meses</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₡15.194.333,33</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Dirección Jurídica Enero a Abril 2018</w:t>
                  </w:r>
                </w:p>
              </w:tc>
            </w:tr>
            <w:tr w:rsidR="00B353E7" w:rsidRPr="00895299" w:rsidTr="005666CB">
              <w:trPr>
                <w:trHeight w:val="1136"/>
                <w:jc w:val="center"/>
              </w:trPr>
              <w:tc>
                <w:tcPr>
                  <w:tcW w:w="1079"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de Gestión Humana</w:t>
                  </w:r>
                </w:p>
              </w:tc>
              <w:tc>
                <w:tcPr>
                  <w:tcW w:w="536" w:type="dxa"/>
                  <w:tcBorders>
                    <w:top w:val="single" w:sz="4" w:space="0" w:color="auto"/>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374211, 374212, 374213 y 374214</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₡149.796.000,00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Reclutamiento y Selección</w:t>
                  </w: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6</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₡224.694.000,00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Informes, elegibles, traslados</w:t>
                  </w: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Técnico Administrativo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₡49.314.000,00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Sección de Administración Salarial</w:t>
                  </w: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36"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Profesional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Enero a Junio 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₡13.268.500,00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Salud ocupacional</w:t>
                  </w:r>
                </w:p>
              </w:tc>
            </w:tr>
            <w:tr w:rsidR="00B353E7" w:rsidRPr="00895299" w:rsidTr="005666CB">
              <w:trPr>
                <w:trHeight w:val="851"/>
                <w:jc w:val="center"/>
              </w:trPr>
              <w:tc>
                <w:tcPr>
                  <w:tcW w:w="1079"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CC3B0D">
                    <w:rPr>
                      <w:rFonts w:ascii="Calibri" w:hAnsi="Calibri"/>
                      <w:color w:val="000000"/>
                      <w:sz w:val="16"/>
                      <w:szCs w:val="18"/>
                      <w:lang w:val="es-CR" w:eastAsia="es-CR"/>
                    </w:rPr>
                    <w:t>Centro de Apoyo, Coordinación y Mejoramiento de la Función Jurisdiccional</w:t>
                  </w: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4</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₡187.623.000,00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Asesor-Gestor de seguimiento de la Reforma</w:t>
                  </w:r>
                </w:p>
              </w:tc>
            </w:tr>
            <w:tr w:rsidR="00B353E7" w:rsidRPr="00895299" w:rsidTr="005666CB">
              <w:trPr>
                <w:trHeight w:val="141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 Judicial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₡15.708.000,00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Labores administrativas de asistencia de los Gestores de seguimiento.</w:t>
                  </w:r>
                </w:p>
              </w:tc>
            </w:tr>
            <w:tr w:rsidR="00B353E7" w:rsidRPr="00895299" w:rsidTr="005666CB">
              <w:trPr>
                <w:trHeight w:val="889"/>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Técnico Administrativo 4</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₡18.883.000,00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Nombramientos</w:t>
                  </w: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₡74.898.000,00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Seguimiento planes de trabajo</w:t>
                  </w:r>
                </w:p>
              </w:tc>
            </w:tr>
            <w:tr w:rsidR="00B353E7" w:rsidRPr="00895299" w:rsidTr="005666CB">
              <w:trPr>
                <w:trHeight w:val="1183"/>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10</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₡374.490.000,00</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Continuidad plan descongestionamiento 2017</w:t>
                  </w:r>
                </w:p>
              </w:tc>
            </w:tr>
            <w:tr w:rsidR="00B353E7" w:rsidRPr="00895299" w:rsidTr="005666CB">
              <w:trPr>
                <w:trHeight w:val="566"/>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11</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₡613.305.000,00</w:t>
                  </w:r>
                </w:p>
              </w:tc>
              <w:tc>
                <w:tcPr>
                  <w:tcW w:w="1380"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21</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Técnica/o Judicial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₡303.765.000,00</w:t>
                  </w:r>
                </w:p>
              </w:tc>
              <w:tc>
                <w:tcPr>
                  <w:tcW w:w="1380"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p>
              </w:tc>
            </w:tr>
            <w:tr w:rsidR="00B353E7" w:rsidRPr="00895299" w:rsidTr="005666CB">
              <w:trPr>
                <w:trHeight w:val="1183"/>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₡74.898.000,00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Plan de trabajo en los cuatro Juzgados Civiles de San José</w:t>
                  </w:r>
                </w:p>
              </w:tc>
            </w:tr>
            <w:tr w:rsidR="00B353E7" w:rsidRPr="00895299" w:rsidTr="005666CB">
              <w:trPr>
                <w:trHeight w:val="1480"/>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₡109.146.000,00</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Plan de trabajo en los dos Juzgados Civiles de Menor Cuantía de San José</w:t>
                  </w:r>
                </w:p>
              </w:tc>
            </w:tr>
            <w:tr w:rsidR="00B353E7" w:rsidRPr="00895299" w:rsidTr="005666CB">
              <w:trPr>
                <w:trHeight w:val="592"/>
                <w:jc w:val="center"/>
              </w:trPr>
              <w:tc>
                <w:tcPr>
                  <w:tcW w:w="1079"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36"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4</w:t>
                  </w:r>
                </w:p>
              </w:tc>
              <w:tc>
                <w:tcPr>
                  <w:tcW w:w="993"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Técnica/o Judicial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₡57.860.000,00</w:t>
                  </w:r>
                </w:p>
              </w:tc>
              <w:tc>
                <w:tcPr>
                  <w:tcW w:w="1380"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p>
              </w:tc>
            </w:tr>
            <w:tr w:rsidR="00B353E7" w:rsidRPr="00895299" w:rsidTr="005666CB">
              <w:trPr>
                <w:trHeight w:val="296"/>
                <w:jc w:val="center"/>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rsidR="00B353E7" w:rsidRPr="00CC3B0D" w:rsidRDefault="00B353E7" w:rsidP="005666CB">
                  <w:pPr>
                    <w:spacing w:line="276" w:lineRule="auto"/>
                    <w:jc w:val="center"/>
                    <w:rPr>
                      <w:rFonts w:ascii="Calibri" w:hAnsi="Calibri"/>
                      <w:b/>
                      <w:color w:val="000000"/>
                      <w:sz w:val="18"/>
                      <w:szCs w:val="18"/>
                      <w:lang w:val="es-CR" w:eastAsia="es-CR"/>
                    </w:rPr>
                  </w:pPr>
                  <w:r w:rsidRPr="00CC3B0D">
                    <w:rPr>
                      <w:rFonts w:ascii="Calibri" w:hAnsi="Calibri"/>
                      <w:b/>
                      <w:color w:val="000000"/>
                      <w:sz w:val="18"/>
                      <w:szCs w:val="18"/>
                      <w:lang w:val="es-CR" w:eastAsia="es-CR"/>
                    </w:rPr>
                    <w:t>Total</w:t>
                  </w:r>
                </w:p>
              </w:tc>
              <w:tc>
                <w:tcPr>
                  <w:tcW w:w="536" w:type="dxa"/>
                  <w:tcBorders>
                    <w:top w:val="nil"/>
                    <w:left w:val="nil"/>
                    <w:bottom w:val="single" w:sz="4" w:space="0" w:color="auto"/>
                    <w:right w:val="single" w:sz="4" w:space="0" w:color="auto"/>
                  </w:tcBorders>
                  <w:shd w:val="clear" w:color="auto" w:fill="auto"/>
                  <w:noWrap/>
                  <w:vAlign w:val="bottom"/>
                  <w:hideMark/>
                </w:tcPr>
                <w:p w:rsidR="00B353E7" w:rsidRPr="00CC3B0D" w:rsidRDefault="00B353E7" w:rsidP="005666CB">
                  <w:pPr>
                    <w:spacing w:line="276" w:lineRule="auto"/>
                    <w:jc w:val="center"/>
                    <w:rPr>
                      <w:rFonts w:ascii="Calibri" w:hAnsi="Calibri"/>
                      <w:b/>
                      <w:color w:val="000000"/>
                      <w:sz w:val="18"/>
                      <w:szCs w:val="18"/>
                      <w:lang w:val="es-CR" w:eastAsia="es-CR"/>
                    </w:rPr>
                  </w:pPr>
                  <w:r w:rsidRPr="00CC3B0D">
                    <w:rPr>
                      <w:rFonts w:ascii="Calibri" w:hAnsi="Calibri"/>
                      <w:b/>
                      <w:color w:val="000000"/>
                      <w:sz w:val="18"/>
                      <w:szCs w:val="18"/>
                      <w:lang w:val="es-CR" w:eastAsia="es-CR"/>
                    </w:rPr>
                    <w:t>1</w:t>
                  </w:r>
                  <w:r>
                    <w:rPr>
                      <w:rFonts w:ascii="Calibri" w:hAnsi="Calibri"/>
                      <w:b/>
                      <w:color w:val="000000"/>
                      <w:sz w:val="18"/>
                      <w:szCs w:val="18"/>
                      <w:lang w:val="es-CR" w:eastAsia="es-CR"/>
                    </w:rPr>
                    <w:t>10</w:t>
                  </w:r>
                </w:p>
              </w:tc>
              <w:tc>
                <w:tcPr>
                  <w:tcW w:w="4537" w:type="dxa"/>
                  <w:gridSpan w:val="5"/>
                  <w:tcBorders>
                    <w:top w:val="single" w:sz="4" w:space="0" w:color="auto"/>
                    <w:left w:val="nil"/>
                    <w:bottom w:val="single" w:sz="4" w:space="0" w:color="auto"/>
                    <w:right w:val="single" w:sz="4" w:space="0" w:color="auto"/>
                  </w:tcBorders>
                  <w:shd w:val="clear" w:color="auto" w:fill="auto"/>
                  <w:noWrap/>
                  <w:vAlign w:val="bottom"/>
                  <w:hideMark/>
                </w:tcPr>
                <w:p w:rsidR="00B353E7" w:rsidRPr="00CC3B0D" w:rsidRDefault="00B353E7" w:rsidP="005666CB">
                  <w:pPr>
                    <w:spacing w:line="276" w:lineRule="auto"/>
                    <w:jc w:val="center"/>
                    <w:rPr>
                      <w:rFonts w:ascii="Calibri" w:hAnsi="Calibri"/>
                      <w:b/>
                      <w:color w:val="000000"/>
                      <w:sz w:val="18"/>
                      <w:szCs w:val="18"/>
                      <w:lang w:val="es-CR" w:eastAsia="es-CR"/>
                    </w:rPr>
                  </w:pPr>
                </w:p>
              </w:tc>
              <w:tc>
                <w:tcPr>
                  <w:tcW w:w="2798" w:type="dxa"/>
                  <w:gridSpan w:val="2"/>
                  <w:tcBorders>
                    <w:top w:val="nil"/>
                    <w:left w:val="nil"/>
                    <w:bottom w:val="single" w:sz="4" w:space="0" w:color="auto"/>
                    <w:right w:val="single" w:sz="4" w:space="0" w:color="auto"/>
                  </w:tcBorders>
                  <w:shd w:val="clear" w:color="auto" w:fill="auto"/>
                  <w:vAlign w:val="center"/>
                  <w:hideMark/>
                </w:tcPr>
                <w:p w:rsidR="00B353E7" w:rsidRPr="00A5047A" w:rsidRDefault="00B353E7" w:rsidP="005666CB">
                  <w:pPr>
                    <w:jc w:val="both"/>
                    <w:rPr>
                      <w:rFonts w:ascii="Calibri" w:hAnsi="Calibri"/>
                      <w:color w:val="000000"/>
                    </w:rPr>
                  </w:pPr>
                  <w:r w:rsidRPr="00A5047A">
                    <w:rPr>
                      <w:rFonts w:ascii="Calibri" w:hAnsi="Calibri"/>
                      <w:b/>
                      <w:color w:val="000000"/>
                      <w:sz w:val="18"/>
                      <w:szCs w:val="18"/>
                      <w:lang w:val="es-CR" w:eastAsia="es-CR"/>
                    </w:rPr>
                    <w:t>₡3.</w:t>
                  </w:r>
                  <w:r>
                    <w:rPr>
                      <w:rFonts w:ascii="Calibri" w:hAnsi="Calibri"/>
                      <w:b/>
                      <w:color w:val="000000"/>
                      <w:sz w:val="18"/>
                      <w:szCs w:val="18"/>
                      <w:lang w:val="es-CR" w:eastAsia="es-CR"/>
                    </w:rPr>
                    <w:t>344.522.833,33</w:t>
                  </w:r>
                </w:p>
              </w:tc>
            </w:tr>
          </w:tbl>
          <w:p w:rsidR="00B353E7" w:rsidRDefault="00B353E7" w:rsidP="005666CB">
            <w:pPr>
              <w:spacing w:line="276" w:lineRule="auto"/>
              <w:jc w:val="both"/>
              <w:rPr>
                <w:rFonts w:ascii="Calibri" w:hAnsi="Calibri"/>
              </w:rPr>
            </w:pPr>
          </w:p>
          <w:p w:rsidR="00B353E7" w:rsidRDefault="00B353E7" w:rsidP="005666CB">
            <w:pPr>
              <w:jc w:val="both"/>
              <w:rPr>
                <w:rFonts w:ascii="Calibri" w:hAnsi="Calibri"/>
              </w:rPr>
            </w:pPr>
            <w:r w:rsidRPr="007A6E31">
              <w:rPr>
                <w:rFonts w:ascii="Calibri" w:hAnsi="Calibri"/>
                <w:sz w:val="22"/>
                <w:szCs w:val="22"/>
              </w:rPr>
              <w:t>Asimismo, mediante acuerdo del Consejo Superior en sesión 48-17 del 18 de mayo del 2017, artículo XCII, se incorporan tres plazas de profesional 2 para la Auditoria Judicial a saber:</w:t>
            </w:r>
          </w:p>
          <w:p w:rsidR="00B353E7" w:rsidRPr="007A6E31" w:rsidRDefault="00B353E7" w:rsidP="005666CB">
            <w:pPr>
              <w:ind w:left="425"/>
              <w:jc w:val="both"/>
              <w:rPr>
                <w:rFonts w:ascii="Calibri" w:hAnsi="Calibri"/>
              </w:rPr>
            </w:pPr>
          </w:p>
          <w:tbl>
            <w:tblPr>
              <w:tblW w:w="8880" w:type="dxa"/>
              <w:jc w:val="center"/>
              <w:tblLayout w:type="fixed"/>
              <w:tblCellMar>
                <w:left w:w="0" w:type="dxa"/>
                <w:right w:w="0" w:type="dxa"/>
              </w:tblCellMar>
              <w:tblLook w:val="04A0"/>
            </w:tblPr>
            <w:tblGrid>
              <w:gridCol w:w="888"/>
              <w:gridCol w:w="513"/>
              <w:gridCol w:w="1092"/>
              <w:gridCol w:w="990"/>
              <w:gridCol w:w="989"/>
              <w:gridCol w:w="1130"/>
              <w:gridCol w:w="1553"/>
              <w:gridCol w:w="1695"/>
              <w:gridCol w:w="30"/>
            </w:tblGrid>
            <w:tr w:rsidR="00B353E7" w:rsidTr="005666CB">
              <w:trPr>
                <w:trHeight w:val="304"/>
                <w:jc w:val="center"/>
              </w:trPr>
              <w:tc>
                <w:tcPr>
                  <w:tcW w:w="892" w:type="dxa"/>
                  <w:vMerge w:val="restart"/>
                  <w:tcBorders>
                    <w:top w:val="single" w:sz="8" w:space="0" w:color="auto"/>
                    <w:left w:val="single" w:sz="8" w:space="0" w:color="auto"/>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Despacho</w:t>
                  </w:r>
                </w:p>
              </w:tc>
              <w:tc>
                <w:tcPr>
                  <w:tcW w:w="514"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Cant</w:t>
                  </w:r>
                </w:p>
              </w:tc>
              <w:tc>
                <w:tcPr>
                  <w:tcW w:w="1096"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Tipo de plaza</w:t>
                  </w:r>
                </w:p>
              </w:tc>
              <w:tc>
                <w:tcPr>
                  <w:tcW w:w="993"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Condición actual</w:t>
                  </w:r>
                </w:p>
              </w:tc>
              <w:tc>
                <w:tcPr>
                  <w:tcW w:w="992"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Recomen-dación</w:t>
                  </w:r>
                </w:p>
              </w:tc>
              <w:tc>
                <w:tcPr>
                  <w:tcW w:w="1134"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Periodo</w:t>
                  </w:r>
                </w:p>
              </w:tc>
              <w:tc>
                <w:tcPr>
                  <w:tcW w:w="1559"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Costo estimado</w:t>
                  </w:r>
                </w:p>
              </w:tc>
              <w:tc>
                <w:tcPr>
                  <w:tcW w:w="1701"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Observaciones</w:t>
                  </w:r>
                </w:p>
              </w:tc>
              <w:tc>
                <w:tcPr>
                  <w:tcW w:w="6" w:type="dxa"/>
                  <w:vAlign w:val="center"/>
                  <w:hideMark/>
                </w:tcPr>
                <w:p w:rsidR="00B353E7" w:rsidRDefault="00B353E7" w:rsidP="005666CB">
                  <w:pPr>
                    <w:rPr>
                      <w:sz w:val="20"/>
                      <w:szCs w:val="20"/>
                    </w:rPr>
                  </w:pPr>
                </w:p>
              </w:tc>
            </w:tr>
            <w:tr w:rsidR="00B353E7" w:rsidTr="005666CB">
              <w:trPr>
                <w:trHeight w:val="304"/>
                <w:jc w:val="center"/>
              </w:trPr>
              <w:tc>
                <w:tcPr>
                  <w:tcW w:w="891" w:type="dxa"/>
                  <w:vMerge/>
                  <w:tcBorders>
                    <w:top w:val="single" w:sz="8" w:space="0" w:color="auto"/>
                    <w:left w:val="single" w:sz="8" w:space="0" w:color="auto"/>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514"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094"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992"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991"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129"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557"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696"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6" w:type="dxa"/>
                  <w:vAlign w:val="center"/>
                  <w:hideMark/>
                </w:tcPr>
                <w:p w:rsidR="00B353E7" w:rsidRDefault="00B353E7" w:rsidP="005666CB">
                  <w:pPr>
                    <w:rPr>
                      <w:sz w:val="20"/>
                      <w:szCs w:val="20"/>
                    </w:rPr>
                  </w:pPr>
                </w:p>
              </w:tc>
            </w:tr>
            <w:tr w:rsidR="00B353E7" w:rsidTr="005666CB">
              <w:trPr>
                <w:trHeight w:val="1315"/>
                <w:jc w:val="center"/>
              </w:trPr>
              <w:tc>
                <w:tcPr>
                  <w:tcW w:w="89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Auditoria Judicial</w:t>
                  </w:r>
                </w:p>
              </w:tc>
              <w:tc>
                <w:tcPr>
                  <w:tcW w:w="5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3</w:t>
                  </w:r>
                </w:p>
              </w:tc>
              <w:tc>
                <w:tcPr>
                  <w:tcW w:w="10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Profesional 2</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Pr>
                      <w:rFonts w:ascii="Calibri" w:hAnsi="Calibri"/>
                      <w:color w:val="000000"/>
                      <w:sz w:val="18"/>
                      <w:szCs w:val="18"/>
                      <w:lang w:val="es-CR" w:eastAsia="es-C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Extra-ordinarias</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2018</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₡112.347.000,00</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Acuerdo del Consejo Superior</w:t>
                  </w:r>
                  <w:r>
                    <w:rPr>
                      <w:rFonts w:ascii="Calibri" w:hAnsi="Calibri"/>
                      <w:color w:val="000000"/>
                      <w:sz w:val="18"/>
                      <w:szCs w:val="18"/>
                      <w:lang w:val="es-CR" w:eastAsia="es-CR"/>
                    </w:rPr>
                    <w:t xml:space="preserve">, </w:t>
                  </w:r>
                  <w:r w:rsidRPr="007A6E31">
                    <w:rPr>
                      <w:rFonts w:ascii="Calibri" w:hAnsi="Calibri"/>
                      <w:color w:val="000000"/>
                      <w:sz w:val="18"/>
                      <w:szCs w:val="18"/>
                      <w:lang w:val="es-CR" w:eastAsia="es-CR"/>
                    </w:rPr>
                    <w:t>48-17 del 18 de mayo del 2017, artículo XCII</w:t>
                  </w:r>
                </w:p>
              </w:tc>
              <w:tc>
                <w:tcPr>
                  <w:tcW w:w="6" w:type="dxa"/>
                  <w:vAlign w:val="center"/>
                  <w:hideMark/>
                </w:tcPr>
                <w:p w:rsidR="00B353E7" w:rsidRDefault="00B353E7" w:rsidP="005666CB">
                  <w:pPr>
                    <w:rPr>
                      <w:sz w:val="20"/>
                      <w:szCs w:val="20"/>
                    </w:rPr>
                  </w:pPr>
                </w:p>
              </w:tc>
            </w:tr>
            <w:tr w:rsidR="00B353E7" w:rsidTr="005666CB">
              <w:trPr>
                <w:trHeight w:val="272"/>
                <w:jc w:val="center"/>
              </w:trPr>
              <w:tc>
                <w:tcPr>
                  <w:tcW w:w="89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C47BE5" w:rsidRDefault="00B353E7" w:rsidP="005666CB">
                  <w:pPr>
                    <w:spacing w:line="276" w:lineRule="auto"/>
                    <w:jc w:val="center"/>
                    <w:rPr>
                      <w:rFonts w:ascii="Calibri" w:hAnsi="Calibri"/>
                      <w:b/>
                      <w:color w:val="000000"/>
                      <w:sz w:val="18"/>
                      <w:szCs w:val="18"/>
                      <w:lang w:val="es-CR" w:eastAsia="es-CR"/>
                    </w:rPr>
                  </w:pPr>
                  <w:r w:rsidRPr="00C47BE5">
                    <w:rPr>
                      <w:rFonts w:ascii="Calibri" w:hAnsi="Calibri"/>
                      <w:b/>
                      <w:color w:val="000000"/>
                      <w:sz w:val="18"/>
                      <w:szCs w:val="18"/>
                      <w:lang w:val="es-CR" w:eastAsia="es-CR"/>
                    </w:rPr>
                    <w:t>Total</w:t>
                  </w:r>
                </w:p>
              </w:tc>
              <w:tc>
                <w:tcPr>
                  <w:tcW w:w="5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C47BE5" w:rsidRDefault="00B353E7" w:rsidP="005666CB">
                  <w:pPr>
                    <w:spacing w:line="276" w:lineRule="auto"/>
                    <w:jc w:val="center"/>
                    <w:rPr>
                      <w:rFonts w:ascii="Calibri" w:hAnsi="Calibri"/>
                      <w:b/>
                      <w:color w:val="000000"/>
                      <w:sz w:val="18"/>
                      <w:szCs w:val="18"/>
                      <w:lang w:val="es-CR" w:eastAsia="es-CR"/>
                    </w:rPr>
                  </w:pPr>
                  <w:r w:rsidRPr="00C47BE5">
                    <w:rPr>
                      <w:rFonts w:ascii="Calibri" w:hAnsi="Calibri"/>
                      <w:b/>
                      <w:color w:val="000000"/>
                      <w:sz w:val="18"/>
                      <w:szCs w:val="18"/>
                      <w:lang w:val="es-CR" w:eastAsia="es-CR"/>
                    </w:rPr>
                    <w:t>3</w:t>
                  </w:r>
                </w:p>
              </w:tc>
              <w:tc>
                <w:tcPr>
                  <w:tcW w:w="4215" w:type="dxa"/>
                  <w:gridSpan w:val="4"/>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C47BE5" w:rsidRDefault="00B353E7" w:rsidP="005666CB">
                  <w:pPr>
                    <w:spacing w:line="276" w:lineRule="auto"/>
                    <w:rPr>
                      <w:rFonts w:ascii="Calibri" w:hAnsi="Calibri"/>
                      <w:b/>
                      <w:color w:val="000000"/>
                      <w:sz w:val="18"/>
                      <w:szCs w:val="18"/>
                      <w:lang w:val="es-CR" w:eastAsia="es-CR"/>
                    </w:rPr>
                  </w:pPr>
                </w:p>
              </w:tc>
              <w:tc>
                <w:tcPr>
                  <w:tcW w:w="3260" w:type="dxa"/>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C47BE5" w:rsidRDefault="00B353E7" w:rsidP="005666CB">
                  <w:pPr>
                    <w:spacing w:line="276" w:lineRule="auto"/>
                    <w:rPr>
                      <w:rFonts w:ascii="Calibri" w:hAnsi="Calibri"/>
                      <w:b/>
                      <w:color w:val="000000"/>
                      <w:sz w:val="18"/>
                      <w:szCs w:val="18"/>
                      <w:lang w:val="es-CR" w:eastAsia="es-CR"/>
                    </w:rPr>
                  </w:pPr>
                  <w:r w:rsidRPr="00C47BE5">
                    <w:rPr>
                      <w:rFonts w:ascii="Calibri" w:hAnsi="Calibri"/>
                      <w:b/>
                      <w:color w:val="000000"/>
                      <w:sz w:val="18"/>
                      <w:szCs w:val="18"/>
                      <w:lang w:val="es-CR" w:eastAsia="es-CR"/>
                    </w:rPr>
                    <w:t>₡112.347.000,00</w:t>
                  </w:r>
                </w:p>
              </w:tc>
              <w:tc>
                <w:tcPr>
                  <w:tcW w:w="6" w:type="dxa"/>
                  <w:vAlign w:val="center"/>
                  <w:hideMark/>
                </w:tcPr>
                <w:p w:rsidR="00B353E7" w:rsidRDefault="00B353E7" w:rsidP="005666CB">
                  <w:pPr>
                    <w:rPr>
                      <w:sz w:val="20"/>
                      <w:szCs w:val="20"/>
                    </w:rPr>
                  </w:pPr>
                </w:p>
              </w:tc>
            </w:tr>
          </w:tbl>
          <w:p w:rsidR="00B353E7" w:rsidRDefault="00B353E7" w:rsidP="005666CB">
            <w:pPr>
              <w:spacing w:line="276" w:lineRule="auto"/>
              <w:jc w:val="both"/>
              <w:rPr>
                <w:rFonts w:ascii="Calibri" w:hAnsi="Calibri"/>
              </w:rPr>
            </w:pPr>
          </w:p>
          <w:p w:rsidR="00B353E7" w:rsidRDefault="00B353E7" w:rsidP="005666CB">
            <w:pPr>
              <w:spacing w:line="276" w:lineRule="auto"/>
              <w:jc w:val="both"/>
              <w:rPr>
                <w:rFonts w:ascii="Calibri" w:hAnsi="Calibri"/>
              </w:rPr>
            </w:pPr>
          </w:p>
          <w:tbl>
            <w:tblPr>
              <w:tblW w:w="9135" w:type="dxa"/>
              <w:jc w:val="center"/>
              <w:tblLayout w:type="fixed"/>
              <w:tblCellMar>
                <w:left w:w="70" w:type="dxa"/>
                <w:right w:w="70" w:type="dxa"/>
              </w:tblCellMar>
              <w:tblLook w:val="04A0"/>
            </w:tblPr>
            <w:tblGrid>
              <w:gridCol w:w="2144"/>
              <w:gridCol w:w="425"/>
              <w:gridCol w:w="1276"/>
              <w:gridCol w:w="709"/>
              <w:gridCol w:w="992"/>
              <w:gridCol w:w="709"/>
              <w:gridCol w:w="1417"/>
              <w:gridCol w:w="725"/>
              <w:gridCol w:w="738"/>
            </w:tblGrid>
            <w:tr w:rsidR="00B353E7" w:rsidRPr="00CB4000" w:rsidTr="005666CB">
              <w:trPr>
                <w:trHeight w:val="121"/>
                <w:jc w:val="center"/>
              </w:trPr>
              <w:tc>
                <w:tcPr>
                  <w:tcW w:w="9135" w:type="dxa"/>
                  <w:gridSpan w:val="9"/>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B353E7" w:rsidRPr="00CB4000" w:rsidRDefault="00B353E7" w:rsidP="005666CB">
                  <w:pPr>
                    <w:spacing w:line="276" w:lineRule="auto"/>
                    <w:jc w:val="center"/>
                    <w:rPr>
                      <w:rFonts w:ascii="Calibri" w:hAnsi="Calibri"/>
                      <w:b/>
                      <w:bCs/>
                      <w:sz w:val="18"/>
                      <w:szCs w:val="18"/>
                      <w:lang w:val="es-CR" w:eastAsia="es-CR"/>
                    </w:rPr>
                  </w:pPr>
                  <w:r>
                    <w:rPr>
                      <w:rFonts w:ascii="Calibri" w:hAnsi="Calibri"/>
                      <w:b/>
                      <w:bCs/>
                      <w:sz w:val="18"/>
                      <w:szCs w:val="18"/>
                      <w:lang w:val="es-CR" w:eastAsia="es-CR"/>
                    </w:rPr>
                    <w:t>TRIBUNALES COLEGIADOS DE PRIMERA INSTANCIA CIVIL</w:t>
                  </w:r>
                </w:p>
              </w:tc>
            </w:tr>
            <w:tr w:rsidR="00B353E7" w:rsidRPr="00CB4000" w:rsidTr="005666CB">
              <w:trPr>
                <w:trHeight w:val="231"/>
                <w:jc w:val="center"/>
              </w:trPr>
              <w:tc>
                <w:tcPr>
                  <w:tcW w:w="214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Despacho</w:t>
                  </w:r>
                </w:p>
              </w:tc>
              <w:tc>
                <w:tcPr>
                  <w:tcW w:w="425"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B05967">
                    <w:rPr>
                      <w:rFonts w:ascii="Calibri" w:hAnsi="Calibri"/>
                      <w:b/>
                      <w:bCs/>
                      <w:sz w:val="14"/>
                      <w:szCs w:val="18"/>
                      <w:lang w:val="es-CR" w:eastAsia="es-CR"/>
                    </w:rPr>
                    <w:t>Cant</w:t>
                  </w:r>
                </w:p>
              </w:tc>
              <w:tc>
                <w:tcPr>
                  <w:tcW w:w="1276"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Tipo de plaza</w:t>
                  </w:r>
                </w:p>
              </w:tc>
              <w:tc>
                <w:tcPr>
                  <w:tcW w:w="709"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B05967">
                    <w:rPr>
                      <w:rFonts w:ascii="Calibri" w:hAnsi="Calibri"/>
                      <w:b/>
                      <w:bCs/>
                      <w:sz w:val="12"/>
                      <w:szCs w:val="18"/>
                      <w:lang w:val="es-CR" w:eastAsia="es-CR"/>
                    </w:rPr>
                    <w:t>Condición actual</w:t>
                  </w:r>
                </w:p>
              </w:tc>
              <w:tc>
                <w:tcPr>
                  <w:tcW w:w="992"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Recomen-dación</w:t>
                  </w:r>
                </w:p>
              </w:tc>
              <w:tc>
                <w:tcPr>
                  <w:tcW w:w="709"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Período</w:t>
                  </w:r>
                </w:p>
              </w:tc>
              <w:tc>
                <w:tcPr>
                  <w:tcW w:w="1417"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Costo Estimado</w:t>
                  </w:r>
                </w:p>
              </w:tc>
              <w:tc>
                <w:tcPr>
                  <w:tcW w:w="725"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C3B0D">
                    <w:rPr>
                      <w:rFonts w:ascii="Calibri" w:hAnsi="Calibri"/>
                      <w:b/>
                      <w:bCs/>
                      <w:sz w:val="14"/>
                      <w:szCs w:val="18"/>
                      <w:lang w:val="es-CR" w:eastAsia="es-CR"/>
                    </w:rPr>
                    <w:t>Prioridad</w:t>
                  </w:r>
                </w:p>
              </w:tc>
              <w:tc>
                <w:tcPr>
                  <w:tcW w:w="738"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Observa-ciones</w:t>
                  </w:r>
                </w:p>
              </w:tc>
            </w:tr>
            <w:tr w:rsidR="00B353E7" w:rsidRPr="00CB4000" w:rsidTr="005666CB">
              <w:trPr>
                <w:trHeight w:val="604"/>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Primero Colegiado de Primera Instancia Civil del Primer Circuito Judicial de San José</w:t>
                  </w:r>
                </w:p>
              </w:tc>
              <w:tc>
                <w:tcPr>
                  <w:tcW w:w="4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1</w:t>
                  </w:r>
                </w:p>
              </w:tc>
              <w:tc>
                <w:tcPr>
                  <w:tcW w:w="738" w:type="dxa"/>
                  <w:tcBorders>
                    <w:top w:val="nil"/>
                    <w:left w:val="nil"/>
                    <w:bottom w:val="nil"/>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b/>
                      <w:bCs/>
                      <w:sz w:val="18"/>
                      <w:szCs w:val="18"/>
                      <w:lang w:val="es-CR" w:eastAsia="es-CR"/>
                    </w:rPr>
                  </w:pPr>
                </w:p>
              </w:tc>
            </w:tr>
            <w:tr w:rsidR="00B353E7" w:rsidRPr="00CB4000" w:rsidTr="005666CB">
              <w:trPr>
                <w:trHeight w:val="604"/>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Segundo Colegiado de Primera Instancia Civil del Primer Circuito Judicial de San José</w:t>
                  </w:r>
                </w:p>
              </w:tc>
              <w:tc>
                <w:tcPr>
                  <w:tcW w:w="4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1</w:t>
                  </w:r>
                </w:p>
              </w:tc>
              <w:tc>
                <w:tcPr>
                  <w:tcW w:w="738" w:type="dxa"/>
                  <w:tcBorders>
                    <w:top w:val="single" w:sz="4" w:space="0" w:color="auto"/>
                    <w:left w:val="nil"/>
                    <w:bottom w:val="nil"/>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b/>
                      <w:bCs/>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Tercer Circuito Judicial de San José (Hatillo)</w:t>
                  </w:r>
                </w:p>
              </w:tc>
              <w:tc>
                <w:tcPr>
                  <w:tcW w:w="4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Alajuela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307"/>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Tercer Circuito Judicial de Alajuela (San Ramón)</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34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87"/>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Cartago</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Heredia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647"/>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Guanacaste (Liberia)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87"/>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7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845"/>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Segundo Circuito Judicial de Guanacaste (Nicoya)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4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31"/>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 Puntarenas</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w:t>
                  </w:r>
                  <w:r>
                    <w:rPr>
                      <w:rFonts w:ascii="Calibri" w:hAnsi="Calibri"/>
                      <w:sz w:val="18"/>
                      <w:szCs w:val="18"/>
                      <w:lang w:val="es-CR" w:eastAsia="es-CR"/>
                    </w:rPr>
                    <w:t>24.153.333,33</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587"/>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Tribunal Colegiado de Primera Instancia Civil del Primer Circuito Judicial de la Zona Sur (Pérez Zeledón)</w:t>
                  </w:r>
                </w:p>
              </w:tc>
              <w:tc>
                <w:tcPr>
                  <w:tcW w:w="425"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nil"/>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nil"/>
                    <w:right w:val="nil"/>
                  </w:tcBorders>
                  <w:shd w:val="clear" w:color="auto" w:fill="auto"/>
                  <w:noWrap/>
                  <w:vAlign w:val="bottom"/>
                  <w:hideMark/>
                </w:tcPr>
                <w:p w:rsidR="00B353E7" w:rsidRPr="00CB4000" w:rsidRDefault="00B353E7" w:rsidP="005666CB">
                  <w:pPr>
                    <w:spacing w:line="276" w:lineRule="auto"/>
                    <w:jc w:val="both"/>
                    <w:rPr>
                      <w:rFonts w:ascii="Calibri" w:hAnsi="Calibri"/>
                      <w:color w:val="000000"/>
                      <w:sz w:val="18"/>
                      <w:szCs w:val="18"/>
                      <w:lang w:val="es-CR" w:eastAsia="es-CR"/>
                    </w:rPr>
                  </w:pPr>
                </w:p>
              </w:tc>
            </w:tr>
            <w:tr w:rsidR="00B353E7" w:rsidRPr="00CB4000" w:rsidTr="005666CB">
              <w:trPr>
                <w:trHeight w:val="34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31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la Zona Atlántica</w:t>
                  </w:r>
                  <w:r>
                    <w:rPr>
                      <w:rFonts w:ascii="Calibri" w:hAnsi="Calibri"/>
                      <w:sz w:val="18"/>
                      <w:szCs w:val="18"/>
                      <w:lang w:val="es-CR" w:eastAsia="es-CR"/>
                    </w:rPr>
                    <w:t xml:space="preserve"> (Limón)</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both"/>
                    <w:rPr>
                      <w:rFonts w:ascii="Calibri" w:hAnsi="Calibri"/>
                      <w:color w:val="000000"/>
                      <w:sz w:val="18"/>
                      <w:szCs w:val="18"/>
                      <w:lang w:val="es-CR" w:eastAsia="es-CR"/>
                    </w:rPr>
                  </w:pPr>
                </w:p>
              </w:tc>
            </w:tr>
            <w:tr w:rsidR="00B353E7" w:rsidRPr="00CB4000" w:rsidTr="005666CB">
              <w:trPr>
                <w:trHeight w:val="121"/>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Total</w:t>
                  </w:r>
                </w:p>
              </w:tc>
              <w:tc>
                <w:tcPr>
                  <w:tcW w:w="425" w:type="dxa"/>
                  <w:tcBorders>
                    <w:top w:val="nil"/>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center"/>
                    <w:rPr>
                      <w:rFonts w:ascii="Calibri" w:hAnsi="Calibri"/>
                      <w:b/>
                      <w:bCs/>
                      <w:color w:val="000000"/>
                      <w:sz w:val="18"/>
                      <w:szCs w:val="18"/>
                      <w:lang w:val="es-CR" w:eastAsia="es-CR"/>
                    </w:rPr>
                  </w:pPr>
                  <w:r w:rsidRPr="00CB4000">
                    <w:rPr>
                      <w:rFonts w:ascii="Calibri" w:hAnsi="Calibri"/>
                      <w:b/>
                      <w:bCs/>
                      <w:color w:val="000000"/>
                      <w:sz w:val="18"/>
                      <w:szCs w:val="18"/>
                      <w:lang w:val="es-CR" w:eastAsia="es-CR"/>
                    </w:rPr>
                    <w:t>43</w:t>
                  </w:r>
                </w:p>
              </w:tc>
              <w:tc>
                <w:tcPr>
                  <w:tcW w:w="3686" w:type="dxa"/>
                  <w:gridSpan w:val="4"/>
                  <w:tcBorders>
                    <w:top w:val="single" w:sz="4" w:space="0" w:color="auto"/>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center"/>
                    <w:rPr>
                      <w:rFonts w:ascii="Calibri" w:hAnsi="Calibri"/>
                      <w:b/>
                      <w:bCs/>
                      <w:color w:val="000000"/>
                      <w:sz w:val="18"/>
                      <w:szCs w:val="18"/>
                      <w:lang w:val="es-CR" w:eastAsia="es-CR"/>
                    </w:rPr>
                  </w:pPr>
                </w:p>
              </w:tc>
              <w:tc>
                <w:tcPr>
                  <w:tcW w:w="2880" w:type="dxa"/>
                  <w:gridSpan w:val="3"/>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both"/>
                    <w:rPr>
                      <w:rFonts w:ascii="Calibri" w:hAnsi="Calibri"/>
                      <w:color w:val="000000"/>
                      <w:sz w:val="18"/>
                      <w:szCs w:val="18"/>
                      <w:lang w:val="es-CR" w:eastAsia="es-CR"/>
                    </w:rPr>
                  </w:pPr>
                  <w:r w:rsidRPr="00CB4000">
                    <w:rPr>
                      <w:rFonts w:ascii="Calibri" w:hAnsi="Calibri"/>
                      <w:b/>
                      <w:bCs/>
                      <w:sz w:val="18"/>
                      <w:szCs w:val="18"/>
                      <w:lang w:val="es-CR" w:eastAsia="es-CR"/>
                    </w:rPr>
                    <w:t>₡</w:t>
                  </w:r>
                  <w:r>
                    <w:rPr>
                      <w:rFonts w:ascii="Calibri" w:hAnsi="Calibri"/>
                      <w:b/>
                      <w:bCs/>
                      <w:sz w:val="18"/>
                      <w:szCs w:val="18"/>
                      <w:lang w:val="es-CR" w:eastAsia="es-CR"/>
                    </w:rPr>
                    <w:t>760.405.000</w:t>
                  </w:r>
                  <w:r w:rsidRPr="00CB4000">
                    <w:rPr>
                      <w:rFonts w:ascii="Calibri" w:hAnsi="Calibri"/>
                      <w:b/>
                      <w:bCs/>
                      <w:sz w:val="18"/>
                      <w:szCs w:val="18"/>
                      <w:lang w:val="es-CR" w:eastAsia="es-CR"/>
                    </w:rPr>
                    <w:t>,00</w:t>
                  </w:r>
                </w:p>
              </w:tc>
            </w:tr>
          </w:tbl>
          <w:p w:rsidR="00B353E7" w:rsidRDefault="00B353E7" w:rsidP="005666CB">
            <w:pPr>
              <w:spacing w:line="276" w:lineRule="auto"/>
              <w:jc w:val="both"/>
              <w:rPr>
                <w:rFonts w:ascii="Calibri" w:hAnsi="Calibri"/>
              </w:rPr>
            </w:pPr>
          </w:p>
          <w:tbl>
            <w:tblPr>
              <w:tblW w:w="9112" w:type="dxa"/>
              <w:tblLayout w:type="fixed"/>
              <w:tblCellMar>
                <w:left w:w="70" w:type="dxa"/>
                <w:right w:w="70" w:type="dxa"/>
              </w:tblCellMar>
              <w:tblLook w:val="04A0"/>
            </w:tblPr>
            <w:tblGrid>
              <w:gridCol w:w="1696"/>
              <w:gridCol w:w="567"/>
              <w:gridCol w:w="992"/>
              <w:gridCol w:w="850"/>
              <w:gridCol w:w="993"/>
              <w:gridCol w:w="850"/>
              <w:gridCol w:w="1418"/>
              <w:gridCol w:w="708"/>
              <w:gridCol w:w="993"/>
              <w:gridCol w:w="12"/>
              <w:gridCol w:w="33"/>
            </w:tblGrid>
            <w:tr w:rsidR="00B353E7" w:rsidRPr="00CB4000" w:rsidTr="005666CB">
              <w:trPr>
                <w:gridAfter w:val="2"/>
                <w:wAfter w:w="45" w:type="dxa"/>
                <w:trHeight w:val="321"/>
              </w:trPr>
              <w:tc>
                <w:tcPr>
                  <w:tcW w:w="9067" w:type="dxa"/>
                  <w:gridSpan w:val="9"/>
                  <w:tcBorders>
                    <w:top w:val="single" w:sz="4" w:space="0" w:color="auto"/>
                    <w:left w:val="single" w:sz="4" w:space="0" w:color="auto"/>
                    <w:bottom w:val="single" w:sz="4" w:space="0" w:color="auto"/>
                    <w:right w:val="single" w:sz="4" w:space="0" w:color="auto"/>
                  </w:tcBorders>
                  <w:shd w:val="clear" w:color="auto" w:fill="D6E3BC"/>
                  <w:noWrap/>
                  <w:vAlign w:val="bottom"/>
                  <w:hideMark/>
                </w:tcPr>
                <w:p w:rsidR="00B353E7" w:rsidRPr="00CB4000" w:rsidRDefault="00B353E7" w:rsidP="005666CB">
                  <w:pPr>
                    <w:spacing w:line="276" w:lineRule="auto"/>
                    <w:jc w:val="center"/>
                    <w:rPr>
                      <w:rFonts w:ascii="Calibri" w:hAnsi="Calibri"/>
                      <w:b/>
                      <w:bCs/>
                      <w:sz w:val="14"/>
                      <w:szCs w:val="18"/>
                      <w:lang w:val="es-CR" w:eastAsia="es-CR"/>
                    </w:rPr>
                  </w:pPr>
                  <w:r>
                    <w:rPr>
                      <w:rFonts w:ascii="Calibri" w:hAnsi="Calibri"/>
                      <w:b/>
                      <w:bCs/>
                      <w:sz w:val="14"/>
                      <w:szCs w:val="18"/>
                      <w:lang w:val="es-CR" w:eastAsia="es-CR"/>
                    </w:rPr>
                    <w:t>JUZGADOS</w:t>
                  </w:r>
                </w:p>
              </w:tc>
            </w:tr>
            <w:tr w:rsidR="00B353E7" w:rsidRPr="00CB4000" w:rsidTr="005666CB">
              <w:trPr>
                <w:gridAfter w:val="2"/>
                <w:wAfter w:w="45" w:type="dxa"/>
                <w:trHeight w:val="1178"/>
              </w:trPr>
              <w:tc>
                <w:tcPr>
                  <w:tcW w:w="1696"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Despacho</w:t>
                  </w:r>
                </w:p>
              </w:tc>
              <w:tc>
                <w:tcPr>
                  <w:tcW w:w="567"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Cant</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Tipo de plaza</w:t>
                  </w:r>
                </w:p>
              </w:tc>
              <w:tc>
                <w:tcPr>
                  <w:tcW w:w="850"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Condición actual</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Recomen-dación</w:t>
                  </w:r>
                </w:p>
              </w:tc>
              <w:tc>
                <w:tcPr>
                  <w:tcW w:w="850"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Período</w:t>
                  </w:r>
                </w:p>
              </w:tc>
              <w:tc>
                <w:tcPr>
                  <w:tcW w:w="1418"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Costo Estimado</w:t>
                  </w:r>
                </w:p>
              </w:tc>
              <w:tc>
                <w:tcPr>
                  <w:tcW w:w="708"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Prioridad</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Observa-ciones</w:t>
                  </w:r>
                </w:p>
              </w:tc>
            </w:tr>
            <w:tr w:rsidR="00B353E7" w:rsidRPr="00CB4000" w:rsidTr="005666CB">
              <w:trPr>
                <w:gridAfter w:val="1"/>
                <w:wAfter w:w="33" w:type="dxa"/>
                <w:trHeight w:val="521"/>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Concursal (San José)</w:t>
                  </w:r>
                </w:p>
              </w:tc>
              <w:tc>
                <w:tcPr>
                  <w:tcW w:w="567" w:type="dxa"/>
                  <w:tcBorders>
                    <w:top w:val="nil"/>
                    <w:left w:val="nil"/>
                    <w:bottom w:val="single" w:sz="4" w:space="0" w:color="auto"/>
                    <w:right w:val="single" w:sz="4" w:space="0" w:color="auto"/>
                  </w:tcBorders>
                  <w:shd w:val="clear" w:color="auto" w:fill="auto"/>
                  <w:vAlign w:val="center"/>
                  <w:hideMark/>
                </w:tcPr>
                <w:p w:rsidR="00B353E7" w:rsidRPr="00C47BE5" w:rsidRDefault="00B353E7" w:rsidP="005666CB">
                  <w:pPr>
                    <w:spacing w:line="276" w:lineRule="auto"/>
                    <w:jc w:val="center"/>
                    <w:rPr>
                      <w:rFonts w:ascii="Calibri" w:hAnsi="Calibri"/>
                      <w:bCs/>
                      <w:sz w:val="18"/>
                      <w:szCs w:val="18"/>
                      <w:lang w:val="es-CR" w:eastAsia="es-CR"/>
                    </w:rPr>
                  </w:pPr>
                  <w:r w:rsidRPr="00C47BE5">
                    <w:rPr>
                      <w:rFonts w:ascii="Calibri" w:hAnsi="Calibri"/>
                      <w:bCs/>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₡57.968.000,00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4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La Cruz</w:t>
                  </w:r>
                </w:p>
              </w:tc>
              <w:tc>
                <w:tcPr>
                  <w:tcW w:w="56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 xml:space="preserve">Área </w:t>
                  </w:r>
                  <w:r w:rsidRPr="00B05967">
                    <w:rPr>
                      <w:rFonts w:ascii="Calibri" w:hAnsi="Calibri"/>
                      <w:sz w:val="14"/>
                      <w:szCs w:val="18"/>
                      <w:lang w:val="es-CR" w:eastAsia="es-CR"/>
                    </w:rPr>
                    <w:t xml:space="preserve">manifestación </w:t>
                  </w:r>
                </w:p>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Centro de Gestión</w:t>
                  </w:r>
                </w:p>
              </w:tc>
            </w:tr>
            <w:tr w:rsidR="00B353E7" w:rsidRPr="00CB4000" w:rsidTr="005666CB">
              <w:trPr>
                <w:gridAfter w:val="1"/>
                <w:wAfter w:w="33" w:type="dxa"/>
                <w:trHeight w:val="840"/>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Carrillo</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82"/>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Abangares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86"/>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Bagaces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32"/>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Juzgado Contravencional de Jicaral</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57"/>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5C2EA2" w:rsidRDefault="00B353E7" w:rsidP="005666CB">
                  <w:pPr>
                    <w:spacing w:line="276" w:lineRule="auto"/>
                    <w:jc w:val="center"/>
                    <w:rPr>
                      <w:rFonts w:ascii="Calibri" w:hAnsi="Calibri"/>
                      <w:sz w:val="18"/>
                      <w:szCs w:val="18"/>
                      <w:highlight w:val="cyan"/>
                      <w:lang w:val="es-CR" w:eastAsia="es-CR"/>
                    </w:rPr>
                  </w:pPr>
                  <w:r w:rsidRPr="000C1BE0">
                    <w:rPr>
                      <w:rFonts w:ascii="Calibri" w:hAnsi="Calibri"/>
                      <w:sz w:val="18"/>
                      <w:szCs w:val="18"/>
                      <w:lang w:val="es-CR" w:eastAsia="es-CR"/>
                    </w:rPr>
                    <w:t>Juzgados Civiles de San José</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5</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0C1BE0" w:rsidRDefault="00B353E7" w:rsidP="005666CB">
                  <w:pPr>
                    <w:jc w:val="center"/>
                    <w:rPr>
                      <w:rFonts w:ascii="Calibri" w:hAnsi="Calibri"/>
                      <w:sz w:val="18"/>
                      <w:szCs w:val="18"/>
                      <w:lang w:val="es-CR" w:eastAsia="es-CR"/>
                    </w:rPr>
                  </w:pPr>
                  <w:r w:rsidRPr="000C1BE0">
                    <w:rPr>
                      <w:rFonts w:ascii="Calibri" w:hAnsi="Calibri"/>
                      <w:sz w:val="18"/>
                      <w:szCs w:val="18"/>
                      <w:lang w:val="es-CR" w:eastAsia="es-CR"/>
                    </w:rPr>
                    <w:t>₡</w:t>
                  </w:r>
                  <w:r>
                    <w:rPr>
                      <w:rFonts w:ascii="Calibri" w:hAnsi="Calibri"/>
                      <w:sz w:val="18"/>
                      <w:szCs w:val="18"/>
                      <w:lang w:val="es-CR" w:eastAsia="es-CR"/>
                    </w:rPr>
                    <w:t>120.766.666,67</w:t>
                  </w:r>
                </w:p>
                <w:p w:rsidR="00B353E7" w:rsidRPr="00CB4000" w:rsidRDefault="00B353E7" w:rsidP="005666CB">
                  <w:pPr>
                    <w:spacing w:line="276" w:lineRule="auto"/>
                    <w:jc w:val="center"/>
                    <w:rPr>
                      <w:rFonts w:ascii="Calibri" w:hAnsi="Calibri"/>
                      <w:sz w:val="18"/>
                      <w:szCs w:val="18"/>
                      <w:lang w:val="es-CR" w:eastAsia="es-CR"/>
                    </w:rPr>
                  </w:pP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8"/>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Tercer Circuito Judicial de San José (Desamparados)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85"/>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Primer Circuito Judicial de Alajuela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78"/>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07"/>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9</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56.205</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1130"/>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Segundo Circuito Judicial de Alajuela(San Carlos)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r w:rsidRPr="00CB4000" w:rsidDel="000E7784">
                    <w:rPr>
                      <w:rFonts w:ascii="Calibri" w:hAnsi="Calibri"/>
                      <w:sz w:val="18"/>
                      <w:szCs w:val="18"/>
                      <w:lang w:val="es-CR" w:eastAsia="es-CR"/>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780"/>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 Cartago</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4</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24.980.000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443"/>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 Heredia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40"/>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8</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49.960.000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427"/>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 Puntarenas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02"/>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61"/>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4</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24.980</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53"/>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 xml:space="preserve">Juzgado Civil del Primer Circuito Judicial de la Zona </w:t>
                  </w:r>
                  <w:r w:rsidRPr="00CB4000">
                    <w:rPr>
                      <w:rFonts w:ascii="Calibri" w:hAnsi="Calibri"/>
                      <w:sz w:val="18"/>
                      <w:szCs w:val="18"/>
                      <w:lang w:val="es-CR" w:eastAsia="es-CR"/>
                    </w:rPr>
                    <w:lastRenderedPageBreak/>
                    <w:t>Atlántica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30"/>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74"/>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18.735</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274"/>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Segundo Circuito Judicial de la Zona Atlántica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32"/>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98"/>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18.735</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71"/>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y Trabajo del Tercer  Circuito Judicial de Alajuela (San Ramón)</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r>
                    <w:rPr>
                      <w:rFonts w:ascii="Calibri" w:hAnsi="Calibri"/>
                      <w:sz w:val="18"/>
                      <w:szCs w:val="18"/>
                      <w:lang w:val="es-CR" w:eastAsia="es-CR"/>
                    </w:rPr>
                    <w:t>8.735.000,00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57"/>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Trabajo</w:t>
                  </w:r>
                  <w:r>
                    <w:rPr>
                      <w:rFonts w:ascii="Calibri" w:hAnsi="Calibri"/>
                      <w:sz w:val="18"/>
                      <w:szCs w:val="18"/>
                      <w:lang w:val="es-CR" w:eastAsia="es-CR"/>
                    </w:rPr>
                    <w:t xml:space="preserve"> y</w:t>
                  </w:r>
                  <w:r w:rsidRPr="00CB4000">
                    <w:rPr>
                      <w:rFonts w:ascii="Calibri" w:hAnsi="Calibri"/>
                      <w:sz w:val="18"/>
                      <w:szCs w:val="18"/>
                      <w:lang w:val="es-CR" w:eastAsia="es-CR"/>
                    </w:rPr>
                    <w:t xml:space="preserve"> Familia, </w:t>
                  </w:r>
                  <w:r>
                    <w:rPr>
                      <w:rFonts w:ascii="Calibri" w:hAnsi="Calibri"/>
                      <w:sz w:val="18"/>
                      <w:szCs w:val="18"/>
                      <w:lang w:val="es-CR" w:eastAsia="es-CR"/>
                    </w:rPr>
                    <w:t xml:space="preserve">de </w:t>
                  </w:r>
                  <w:r w:rsidRPr="00CB4000">
                    <w:rPr>
                      <w:rFonts w:ascii="Calibri" w:hAnsi="Calibri"/>
                      <w:sz w:val="18"/>
                      <w:szCs w:val="18"/>
                      <w:lang w:val="es-CR" w:eastAsia="es-CR"/>
                    </w:rPr>
                    <w:t>Quepos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704"/>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6.245.000,00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59"/>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Trabajo</w:t>
                  </w:r>
                  <w:r>
                    <w:rPr>
                      <w:rFonts w:ascii="Calibri" w:hAnsi="Calibri"/>
                      <w:sz w:val="18"/>
                      <w:szCs w:val="18"/>
                      <w:lang w:val="es-CR" w:eastAsia="es-CR"/>
                    </w:rPr>
                    <w:t xml:space="preserve"> y </w:t>
                  </w:r>
                  <w:r w:rsidRPr="00CB4000">
                    <w:rPr>
                      <w:rFonts w:ascii="Calibri" w:hAnsi="Calibri"/>
                      <w:sz w:val="18"/>
                      <w:szCs w:val="18"/>
                      <w:lang w:val="es-CR" w:eastAsia="es-CR"/>
                    </w:rPr>
                    <w:t xml:space="preserve"> de Puriscal</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97"/>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Trabajo</w:t>
                  </w:r>
                  <w:r>
                    <w:rPr>
                      <w:rFonts w:ascii="Calibri" w:hAnsi="Calibri"/>
                      <w:sz w:val="18"/>
                      <w:szCs w:val="18"/>
                      <w:lang w:val="es-CR" w:eastAsia="es-CR"/>
                    </w:rPr>
                    <w:t xml:space="preserve"> y</w:t>
                  </w:r>
                  <w:r w:rsidRPr="00CB4000">
                    <w:rPr>
                      <w:rFonts w:ascii="Calibri" w:hAnsi="Calibri"/>
                      <w:sz w:val="18"/>
                      <w:szCs w:val="18"/>
                      <w:lang w:val="es-CR" w:eastAsia="es-CR"/>
                    </w:rPr>
                    <w:t xml:space="preserve"> Familia de Osa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jc w:val="center"/>
                    <w:rPr>
                      <w:rFonts w:ascii="Calibri" w:hAnsi="Calibri"/>
                      <w:sz w:val="18"/>
                      <w:szCs w:val="18"/>
                      <w:lang w:val="es-CR" w:eastAsia="es-CR"/>
                    </w:rPr>
                  </w:pPr>
                  <w:r w:rsidRPr="00106DA9">
                    <w:rPr>
                      <w:rFonts w:ascii="Calibri" w:hAnsi="Calibri"/>
                      <w:sz w:val="18"/>
                      <w:szCs w:val="18"/>
                      <w:lang w:val="es-CR" w:eastAsia="es-CR"/>
                    </w:rPr>
                    <w:t>₡</w:t>
                  </w:r>
                  <w:r>
                    <w:rPr>
                      <w:rFonts w:ascii="Calibri" w:hAnsi="Calibri"/>
                      <w:sz w:val="18"/>
                      <w:szCs w:val="18"/>
                      <w:lang w:val="es-CR" w:eastAsia="es-CR"/>
                    </w:rPr>
                    <w:t>57.968.000,</w:t>
                  </w:r>
                  <w:r w:rsidRPr="00106DA9">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97"/>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Juzgado Civil y Trabajo del Primer Circuito Judicial de Guanacaste (Liberia)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E30881">
                    <w:rPr>
                      <w:rFonts w:ascii="Calibri" w:hAnsi="Calibri"/>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w:t>
                  </w:r>
                  <w:r w:rsidR="009A4477">
                    <w:rPr>
                      <w:rFonts w:ascii="Calibri" w:hAnsi="Calibri"/>
                      <w:sz w:val="18"/>
                      <w:szCs w:val="18"/>
                      <w:lang w:val="es-CR" w:eastAsia="es-CR"/>
                    </w:rPr>
                    <w:t>-</w:t>
                  </w:r>
                  <w:r>
                    <w:rPr>
                      <w:rFonts w:ascii="Calibri" w:hAnsi="Calibri"/>
                      <w:sz w:val="18"/>
                      <w:szCs w:val="18"/>
                      <w:lang w:val="es-CR" w:eastAsia="es-CR"/>
                    </w:rPr>
                    <w:t>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E30881" w:rsidRDefault="00B353E7" w:rsidP="005666CB">
                  <w:pPr>
                    <w:jc w:val="center"/>
                    <w:rPr>
                      <w:rFonts w:ascii="Calibri" w:hAnsi="Calibri"/>
                      <w:sz w:val="18"/>
                      <w:szCs w:val="18"/>
                      <w:lang w:val="es-CR" w:eastAsia="es-CR"/>
                    </w:rPr>
                  </w:pPr>
                  <w:r w:rsidRPr="00E30881">
                    <w:rPr>
                      <w:rFonts w:ascii="Calibri" w:hAnsi="Calibri"/>
                      <w:sz w:val="18"/>
                      <w:szCs w:val="18"/>
                      <w:lang w:val="es-CR" w:eastAsia="es-CR"/>
                    </w:rPr>
                    <w:t>₡24.153.333,33</w:t>
                  </w:r>
                </w:p>
                <w:p w:rsidR="00B353E7" w:rsidRPr="00106DA9" w:rsidRDefault="00B353E7" w:rsidP="005666CB">
                  <w:pPr>
                    <w:jc w:val="center"/>
                    <w:rPr>
                      <w:rFonts w:ascii="Calibri" w:hAnsi="Calibri"/>
                      <w:sz w:val="18"/>
                      <w:szCs w:val="18"/>
                      <w:lang w:val="es-CR" w:eastAsia="es-CR"/>
                    </w:rPr>
                  </w:pP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E30881">
                    <w:rPr>
                      <w:rFonts w:ascii="Calibri" w:hAnsi="Calibri"/>
                      <w:sz w:val="14"/>
                      <w:szCs w:val="18"/>
                      <w:lang w:val="es-CR" w:eastAsia="es-CR"/>
                    </w:rPr>
                    <w:t>Oficio 986-PLA-2017, aprobado por Corte Plena en sesión del 31 de Mayo 2017</w:t>
                  </w:r>
                </w:p>
              </w:tc>
            </w:tr>
            <w:tr w:rsidR="00B353E7" w:rsidRPr="00CB4000" w:rsidTr="005666CB">
              <w:trPr>
                <w:trHeight w:val="259"/>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Total</w:t>
                  </w:r>
                </w:p>
              </w:tc>
              <w:tc>
                <w:tcPr>
                  <w:tcW w:w="567" w:type="dxa"/>
                  <w:tcBorders>
                    <w:top w:val="nil"/>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center"/>
                    <w:rPr>
                      <w:rFonts w:ascii="Calibri" w:hAnsi="Calibri"/>
                      <w:b/>
                      <w:bCs/>
                      <w:color w:val="000000"/>
                      <w:sz w:val="18"/>
                      <w:szCs w:val="18"/>
                      <w:lang w:val="es-CR" w:eastAsia="es-CR"/>
                    </w:rPr>
                  </w:pPr>
                  <w:r w:rsidRPr="00CB4000">
                    <w:rPr>
                      <w:rFonts w:ascii="Calibri" w:hAnsi="Calibri"/>
                      <w:b/>
                      <w:bCs/>
                      <w:color w:val="000000"/>
                      <w:sz w:val="18"/>
                      <w:szCs w:val="18"/>
                      <w:lang w:val="es-CR" w:eastAsia="es-CR"/>
                    </w:rPr>
                    <w:t>6</w:t>
                  </w:r>
                  <w:r>
                    <w:rPr>
                      <w:rFonts w:ascii="Calibri" w:hAnsi="Calibri"/>
                      <w:b/>
                      <w:bCs/>
                      <w:color w:val="000000"/>
                      <w:sz w:val="18"/>
                      <w:szCs w:val="18"/>
                      <w:lang w:val="es-CR" w:eastAsia="es-CR"/>
                    </w:rPr>
                    <w:t>6</w:t>
                  </w:r>
                </w:p>
              </w:tc>
              <w:tc>
                <w:tcPr>
                  <w:tcW w:w="992" w:type="dxa"/>
                  <w:tcBorders>
                    <w:top w:val="single" w:sz="4" w:space="0" w:color="auto"/>
                    <w:left w:val="single" w:sz="4" w:space="0" w:color="auto"/>
                    <w:bottom w:val="single" w:sz="4" w:space="0" w:color="auto"/>
                  </w:tcBorders>
                  <w:shd w:val="clear" w:color="auto" w:fill="auto"/>
                  <w:noWrap/>
                  <w:vAlign w:val="bottom"/>
                  <w:hideMark/>
                </w:tcPr>
                <w:p w:rsidR="00B353E7" w:rsidRPr="00CB4000" w:rsidRDefault="00B353E7" w:rsidP="005666CB">
                  <w:pPr>
                    <w:spacing w:line="276" w:lineRule="auto"/>
                    <w:rPr>
                      <w:rFonts w:ascii="Calibri" w:hAnsi="Calibri"/>
                      <w:color w:val="000000"/>
                      <w:sz w:val="18"/>
                      <w:szCs w:val="18"/>
                      <w:lang w:val="es-CR" w:eastAsia="es-CR"/>
                    </w:rPr>
                  </w:pPr>
                </w:p>
              </w:tc>
              <w:tc>
                <w:tcPr>
                  <w:tcW w:w="5857" w:type="dxa"/>
                  <w:gridSpan w:val="8"/>
                  <w:tcBorders>
                    <w:top w:val="nil"/>
                    <w:left w:val="nil"/>
                    <w:bottom w:val="single" w:sz="4" w:space="0" w:color="auto"/>
                    <w:right w:val="single" w:sz="4" w:space="0" w:color="auto"/>
                  </w:tcBorders>
                  <w:shd w:val="clear" w:color="000000" w:fill="FFFFFF"/>
                  <w:vAlign w:val="center"/>
                  <w:hideMark/>
                </w:tcPr>
                <w:p w:rsidR="00B353E7" w:rsidRPr="00106DA9" w:rsidRDefault="00B353E7" w:rsidP="005666CB">
                  <w:pPr>
                    <w:rPr>
                      <w:rFonts w:ascii="Calibri" w:hAnsi="Calibri"/>
                      <w:b/>
                      <w:bCs/>
                      <w:sz w:val="20"/>
                      <w:szCs w:val="20"/>
                    </w:rPr>
                  </w:pPr>
                  <w:r>
                    <w:rPr>
                      <w:rFonts w:ascii="Calibri" w:hAnsi="Calibri"/>
                      <w:b/>
                      <w:bCs/>
                      <w:sz w:val="20"/>
                      <w:szCs w:val="20"/>
                    </w:rPr>
                    <w:t xml:space="preserve">                                                          </w:t>
                  </w:r>
                  <w:r>
                    <w:rPr>
                      <w:rFonts w:ascii="Calibri" w:hAnsi="Calibri"/>
                      <w:b/>
                      <w:bCs/>
                      <w:sz w:val="18"/>
                      <w:szCs w:val="18"/>
                      <w:lang w:val="es-CR" w:eastAsia="es-CR"/>
                    </w:rPr>
                    <w:t xml:space="preserve"> </w:t>
                  </w:r>
                  <w:r w:rsidRPr="000C1BE0">
                    <w:rPr>
                      <w:rFonts w:ascii="Calibri" w:hAnsi="Calibri"/>
                      <w:b/>
                      <w:bCs/>
                      <w:sz w:val="18"/>
                      <w:szCs w:val="18"/>
                      <w:lang w:val="es-CR" w:eastAsia="es-CR"/>
                    </w:rPr>
                    <w:t>₡</w:t>
                  </w:r>
                  <w:r>
                    <w:rPr>
                      <w:rFonts w:ascii="Calibri" w:hAnsi="Calibri"/>
                      <w:b/>
                      <w:bCs/>
                      <w:sz w:val="18"/>
                      <w:szCs w:val="18"/>
                      <w:lang w:val="es-CR" w:eastAsia="es-CR"/>
                    </w:rPr>
                    <w:t xml:space="preserve">860.716.000,00                                                         </w:t>
                  </w:r>
                </w:p>
              </w:tc>
            </w:tr>
          </w:tbl>
          <w:p w:rsidR="00B353E7" w:rsidRDefault="00B353E7" w:rsidP="005666CB">
            <w:pPr>
              <w:spacing w:line="276" w:lineRule="auto"/>
              <w:jc w:val="both"/>
              <w:rPr>
                <w:rFonts w:ascii="Calibri" w:hAnsi="Calibri"/>
                <w:sz w:val="18"/>
                <w:szCs w:val="18"/>
              </w:rPr>
            </w:pPr>
          </w:p>
          <w:p w:rsidR="00B353E7" w:rsidRDefault="00B353E7" w:rsidP="005666CB">
            <w:pPr>
              <w:spacing w:line="276" w:lineRule="auto"/>
              <w:jc w:val="both"/>
              <w:rPr>
                <w:rFonts w:ascii="Calibri" w:hAnsi="Calibri"/>
                <w:sz w:val="18"/>
                <w:szCs w:val="18"/>
              </w:rPr>
            </w:pPr>
          </w:p>
          <w:tbl>
            <w:tblPr>
              <w:tblW w:w="12073" w:type="dxa"/>
              <w:tblLayout w:type="fixed"/>
              <w:tblCellMar>
                <w:left w:w="70" w:type="dxa"/>
                <w:right w:w="70" w:type="dxa"/>
              </w:tblCellMar>
              <w:tblLook w:val="04A0"/>
            </w:tblPr>
            <w:tblGrid>
              <w:gridCol w:w="1129"/>
              <w:gridCol w:w="567"/>
              <w:gridCol w:w="1134"/>
              <w:gridCol w:w="1134"/>
              <w:gridCol w:w="1134"/>
              <w:gridCol w:w="850"/>
              <w:gridCol w:w="1417"/>
              <w:gridCol w:w="993"/>
              <w:gridCol w:w="850"/>
              <w:gridCol w:w="1438"/>
              <w:gridCol w:w="1427"/>
            </w:tblGrid>
            <w:tr w:rsidR="00B353E7" w:rsidRPr="007C47E6" w:rsidTr="005666CB">
              <w:trPr>
                <w:gridAfter w:val="2"/>
                <w:wAfter w:w="2865" w:type="dxa"/>
                <w:trHeight w:val="576"/>
              </w:trPr>
              <w:tc>
                <w:tcPr>
                  <w:tcW w:w="9208" w:type="dxa"/>
                  <w:gridSpan w:val="9"/>
                  <w:tcBorders>
                    <w:top w:val="single" w:sz="4" w:space="0" w:color="auto"/>
                    <w:left w:val="single" w:sz="4" w:space="0" w:color="auto"/>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Pr>
                      <w:rFonts w:ascii="Calibri" w:hAnsi="Calibri"/>
                      <w:b/>
                      <w:bCs/>
                      <w:sz w:val="18"/>
                      <w:szCs w:val="20"/>
                      <w:lang w:val="es-CR" w:eastAsia="es-CR"/>
                    </w:rPr>
                    <w:t>SALA PRIMERA DE LA CORTE SUPREMA DE JUSTICIA</w:t>
                  </w:r>
                </w:p>
              </w:tc>
            </w:tr>
            <w:tr w:rsidR="00B353E7" w:rsidRPr="007C47E6" w:rsidTr="005666CB">
              <w:trPr>
                <w:gridAfter w:val="2"/>
                <w:wAfter w:w="2865" w:type="dxa"/>
                <w:trHeight w:val="576"/>
              </w:trPr>
              <w:tc>
                <w:tcPr>
                  <w:tcW w:w="1129" w:type="dxa"/>
                  <w:tcBorders>
                    <w:top w:val="single" w:sz="4" w:space="0" w:color="auto"/>
                    <w:left w:val="single" w:sz="4" w:space="0" w:color="auto"/>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Despacho</w:t>
                  </w:r>
                </w:p>
              </w:tc>
              <w:tc>
                <w:tcPr>
                  <w:tcW w:w="567"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Cant</w:t>
                  </w:r>
                </w:p>
              </w:tc>
              <w:tc>
                <w:tcPr>
                  <w:tcW w:w="1134"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Tipo de plaza</w:t>
                  </w:r>
                </w:p>
              </w:tc>
              <w:tc>
                <w:tcPr>
                  <w:tcW w:w="1134"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Condición actual</w:t>
                  </w:r>
                </w:p>
              </w:tc>
              <w:tc>
                <w:tcPr>
                  <w:tcW w:w="1134"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Recomen-dación</w:t>
                  </w:r>
                </w:p>
              </w:tc>
              <w:tc>
                <w:tcPr>
                  <w:tcW w:w="850"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Período</w:t>
                  </w:r>
                </w:p>
              </w:tc>
              <w:tc>
                <w:tcPr>
                  <w:tcW w:w="1417"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Costo Estimado</w:t>
                  </w:r>
                </w:p>
              </w:tc>
              <w:tc>
                <w:tcPr>
                  <w:tcW w:w="993"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Prioridad</w:t>
                  </w:r>
                </w:p>
              </w:tc>
              <w:tc>
                <w:tcPr>
                  <w:tcW w:w="850" w:type="dxa"/>
                  <w:tcBorders>
                    <w:top w:val="single" w:sz="4" w:space="0" w:color="auto"/>
                    <w:left w:val="nil"/>
                    <w:bottom w:val="single" w:sz="4" w:space="0" w:color="auto"/>
                    <w:right w:val="single" w:sz="4" w:space="0" w:color="auto"/>
                  </w:tcBorders>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Observa-ciones</w:t>
                  </w:r>
                </w:p>
              </w:tc>
            </w:tr>
            <w:tr w:rsidR="00B353E7" w:rsidRPr="007C47E6" w:rsidTr="005666CB">
              <w:trPr>
                <w:gridAfter w:val="2"/>
                <w:wAfter w:w="2865" w:type="dxa"/>
                <w:trHeight w:val="576"/>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B353E7" w:rsidRPr="007C47E6" w:rsidRDefault="00B353E7" w:rsidP="005666CB">
                  <w:pPr>
                    <w:jc w:val="center"/>
                    <w:rPr>
                      <w:rFonts w:ascii="Calibri" w:hAnsi="Calibri"/>
                      <w:sz w:val="18"/>
                      <w:lang w:val="es-CR" w:eastAsia="es-CR"/>
                    </w:rPr>
                  </w:pPr>
                  <w:r w:rsidRPr="007C47E6">
                    <w:rPr>
                      <w:rFonts w:ascii="Calibri" w:hAnsi="Calibri"/>
                      <w:sz w:val="18"/>
                      <w:szCs w:val="22"/>
                      <w:lang w:val="es-CR" w:eastAsia="es-CR"/>
                    </w:rPr>
                    <w:t>Sala Primera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sz w:val="18"/>
                      <w:lang w:val="es-CR" w:eastAsia="es-CR"/>
                    </w:rPr>
                  </w:pPr>
                  <w:r w:rsidRPr="007C47E6">
                    <w:rPr>
                      <w:rFonts w:ascii="Calibri" w:hAnsi="Calibri"/>
                      <w:sz w:val="18"/>
                      <w:szCs w:val="22"/>
                      <w:lang w:val="es-CR" w:eastAsia="es-CR"/>
                    </w:rPr>
                    <w:t>1</w:t>
                  </w:r>
                </w:p>
              </w:tc>
              <w:tc>
                <w:tcPr>
                  <w:tcW w:w="1134" w:type="dxa"/>
                  <w:tcBorders>
                    <w:top w:val="nil"/>
                    <w:left w:val="nil"/>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sz w:val="18"/>
                      <w:lang w:val="es-CR" w:eastAsia="es-CR"/>
                    </w:rPr>
                  </w:pPr>
                  <w:r w:rsidRPr="007C47E6">
                    <w:rPr>
                      <w:rFonts w:ascii="Calibri" w:hAnsi="Calibri"/>
                      <w:sz w:val="18"/>
                      <w:szCs w:val="22"/>
                      <w:lang w:val="es-CR" w:eastAsia="es-CR"/>
                    </w:rPr>
                    <w:t>Profesional en Derecho 3 B</w:t>
                  </w:r>
                </w:p>
              </w:tc>
              <w:tc>
                <w:tcPr>
                  <w:tcW w:w="1134" w:type="dxa"/>
                  <w:tcBorders>
                    <w:top w:val="nil"/>
                    <w:left w:val="nil"/>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w:t>
                  </w:r>
                </w:p>
              </w:tc>
              <w:tc>
                <w:tcPr>
                  <w:tcW w:w="1134" w:type="dxa"/>
                  <w:tcBorders>
                    <w:top w:val="nil"/>
                    <w:left w:val="nil"/>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sz w:val="18"/>
                      <w:szCs w:val="20"/>
                      <w:lang w:val="es-CR" w:eastAsia="es-CR"/>
                    </w:rPr>
                  </w:pPr>
                  <w:r w:rsidRPr="007C47E6">
                    <w:rPr>
                      <w:rFonts w:ascii="Calibri" w:hAnsi="Calibri"/>
                      <w:sz w:val="18"/>
                      <w:szCs w:val="20"/>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7C47E6" w:rsidRDefault="00B353E7" w:rsidP="005666CB">
                  <w:pPr>
                    <w:jc w:val="center"/>
                    <w:rPr>
                      <w:rFonts w:ascii="Calibri" w:hAnsi="Calibri"/>
                      <w:sz w:val="18"/>
                      <w:szCs w:val="20"/>
                      <w:lang w:val="es-CR" w:eastAsia="es-CR"/>
                    </w:rPr>
                  </w:pPr>
                  <w:r>
                    <w:rPr>
                      <w:rFonts w:ascii="Calibri" w:hAnsi="Calibri"/>
                      <w:sz w:val="18"/>
                      <w:szCs w:val="20"/>
                      <w:lang w:val="es-CR" w:eastAsia="es-CR"/>
                    </w:rPr>
                    <w:t>2018</w:t>
                  </w:r>
                </w:p>
              </w:tc>
              <w:tc>
                <w:tcPr>
                  <w:tcW w:w="1417" w:type="dxa"/>
                  <w:tcBorders>
                    <w:top w:val="nil"/>
                    <w:left w:val="nil"/>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sz w:val="18"/>
                      <w:szCs w:val="20"/>
                      <w:lang w:val="es-CR" w:eastAsia="es-CR"/>
                    </w:rPr>
                  </w:pPr>
                  <w:r w:rsidRPr="00557E5B">
                    <w:rPr>
                      <w:rFonts w:ascii="Calibri" w:hAnsi="Calibri"/>
                      <w:sz w:val="18"/>
                      <w:szCs w:val="20"/>
                      <w:lang w:val="es-CR" w:eastAsia="es-CR"/>
                    </w:rPr>
                    <w:t>₡57.745.000,00</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sz w:val="18"/>
                      <w:szCs w:val="20"/>
                      <w:lang w:val="es-CR" w:eastAsia="es-CR"/>
                    </w:rPr>
                  </w:pPr>
                  <w:r w:rsidRPr="007C47E6">
                    <w:rPr>
                      <w:rFonts w:ascii="Calibri" w:hAnsi="Calibri"/>
                      <w:sz w:val="18"/>
                      <w:szCs w:val="20"/>
                      <w:lang w:val="es-CR" w:eastAsia="es-CR"/>
                    </w:rPr>
                    <w:t>1</w:t>
                  </w:r>
                </w:p>
              </w:tc>
              <w:tc>
                <w:tcPr>
                  <w:tcW w:w="850" w:type="dxa"/>
                  <w:tcBorders>
                    <w:top w:val="nil"/>
                    <w:left w:val="nil"/>
                    <w:bottom w:val="single" w:sz="4" w:space="0" w:color="auto"/>
                    <w:right w:val="single" w:sz="4" w:space="0" w:color="auto"/>
                  </w:tcBorders>
                  <w:shd w:val="clear" w:color="auto" w:fill="auto"/>
                  <w:vAlign w:val="center"/>
                  <w:hideMark/>
                </w:tcPr>
                <w:p w:rsidR="00B353E7" w:rsidRPr="007C47E6" w:rsidRDefault="00B353E7" w:rsidP="005666CB">
                  <w:pPr>
                    <w:jc w:val="center"/>
                    <w:rPr>
                      <w:rFonts w:ascii="Calibri" w:hAnsi="Calibri"/>
                      <w:sz w:val="18"/>
                      <w:szCs w:val="20"/>
                      <w:lang w:val="es-CR" w:eastAsia="es-CR"/>
                    </w:rPr>
                  </w:pPr>
                  <w:r w:rsidRPr="002C429C">
                    <w:rPr>
                      <w:rFonts w:ascii="Calibri" w:hAnsi="Calibri"/>
                      <w:sz w:val="16"/>
                      <w:szCs w:val="20"/>
                      <w:lang w:val="es-CR" w:eastAsia="es-CR"/>
                    </w:rPr>
                    <w:t>Reducción de circulante</w:t>
                  </w:r>
                </w:p>
              </w:tc>
            </w:tr>
            <w:tr w:rsidR="00B353E7" w:rsidRPr="007C47E6" w:rsidTr="005666CB">
              <w:trPr>
                <w:trHeight w:val="288"/>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3E7" w:rsidRPr="007C47E6" w:rsidRDefault="00B353E7" w:rsidP="005666CB">
                  <w:pPr>
                    <w:jc w:val="center"/>
                    <w:rPr>
                      <w:rFonts w:ascii="Calibri" w:hAnsi="Calibri"/>
                      <w:b/>
                      <w:bCs/>
                      <w:sz w:val="18"/>
                      <w:lang w:val="es-CR" w:eastAsia="es-CR"/>
                    </w:rPr>
                  </w:pPr>
                  <w:r w:rsidRPr="007C47E6">
                    <w:rPr>
                      <w:rFonts w:ascii="Calibri" w:hAnsi="Calibri"/>
                      <w:b/>
                      <w:bCs/>
                      <w:sz w:val="18"/>
                      <w:szCs w:val="22"/>
                      <w:lang w:val="es-CR" w:eastAsia="es-CR"/>
                    </w:rPr>
                    <w:t>Total</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b/>
                      <w:bCs/>
                      <w:sz w:val="18"/>
                      <w:lang w:val="es-CR" w:eastAsia="es-CR"/>
                    </w:rPr>
                  </w:pPr>
                  <w:r w:rsidRPr="007C47E6">
                    <w:rPr>
                      <w:rFonts w:ascii="Calibri" w:hAnsi="Calibri"/>
                      <w:b/>
                      <w:bCs/>
                      <w:sz w:val="18"/>
                      <w:szCs w:val="22"/>
                      <w:lang w:val="es-CR" w:eastAsia="es-CR"/>
                    </w:rPr>
                    <w:t>1</w:t>
                  </w:r>
                </w:p>
              </w:tc>
              <w:tc>
                <w:tcPr>
                  <w:tcW w:w="751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B353E7" w:rsidRPr="007C47E6" w:rsidRDefault="00B353E7" w:rsidP="005666CB">
                  <w:pPr>
                    <w:jc w:val="center"/>
                    <w:rPr>
                      <w:rFonts w:ascii="Calibri" w:hAnsi="Calibri"/>
                      <w:sz w:val="18"/>
                      <w:szCs w:val="20"/>
                      <w:lang w:val="es-CR" w:eastAsia="es-CR"/>
                    </w:rPr>
                  </w:pPr>
                  <w:r>
                    <w:rPr>
                      <w:rFonts w:ascii="Calibri" w:hAnsi="Calibri"/>
                      <w:sz w:val="18"/>
                      <w:szCs w:val="20"/>
                      <w:lang w:val="es-CR" w:eastAsia="es-CR"/>
                    </w:rPr>
                    <w:t xml:space="preserve">                                                             </w:t>
                  </w:r>
                  <w:r w:rsidRPr="00557E5B">
                    <w:rPr>
                      <w:rFonts w:ascii="Calibri" w:hAnsi="Calibri"/>
                      <w:sz w:val="18"/>
                      <w:szCs w:val="20"/>
                      <w:lang w:val="es-CR" w:eastAsia="es-CR"/>
                    </w:rPr>
                    <w:t>₡57.745.000,00</w:t>
                  </w:r>
                </w:p>
              </w:tc>
              <w:tc>
                <w:tcPr>
                  <w:tcW w:w="1438" w:type="dxa"/>
                  <w:tcBorders>
                    <w:top w:val="nil"/>
                    <w:left w:val="single" w:sz="4" w:space="0" w:color="auto"/>
                    <w:bottom w:val="nil"/>
                    <w:right w:val="nil"/>
                  </w:tcBorders>
                  <w:shd w:val="clear" w:color="000000" w:fill="FFFFFF"/>
                  <w:vAlign w:val="center"/>
                  <w:hideMark/>
                </w:tcPr>
                <w:p w:rsidR="00B353E7" w:rsidRPr="007C47E6" w:rsidRDefault="00B353E7" w:rsidP="005666CB">
                  <w:pPr>
                    <w:jc w:val="center"/>
                    <w:rPr>
                      <w:rFonts w:ascii="Calibri" w:hAnsi="Calibri"/>
                      <w:sz w:val="18"/>
                      <w:szCs w:val="20"/>
                      <w:lang w:val="es-CR" w:eastAsia="es-CR"/>
                    </w:rPr>
                  </w:pPr>
                </w:p>
              </w:tc>
              <w:tc>
                <w:tcPr>
                  <w:tcW w:w="1427" w:type="dxa"/>
                  <w:tcBorders>
                    <w:top w:val="nil"/>
                    <w:left w:val="nil"/>
                    <w:bottom w:val="nil"/>
                    <w:right w:val="nil"/>
                  </w:tcBorders>
                  <w:shd w:val="clear" w:color="auto" w:fill="auto"/>
                  <w:vAlign w:val="center"/>
                  <w:hideMark/>
                </w:tcPr>
                <w:p w:rsidR="00B353E7" w:rsidRPr="007C47E6" w:rsidRDefault="00B353E7" w:rsidP="005666CB">
                  <w:pPr>
                    <w:jc w:val="center"/>
                    <w:rPr>
                      <w:rFonts w:ascii="Calibri" w:hAnsi="Calibri"/>
                      <w:color w:val="000000"/>
                      <w:sz w:val="18"/>
                      <w:lang w:val="es-CR" w:eastAsia="es-CR"/>
                    </w:rPr>
                  </w:pPr>
                </w:p>
              </w:tc>
            </w:tr>
          </w:tbl>
          <w:p w:rsidR="00B353E7" w:rsidRDefault="00B353E7" w:rsidP="005666CB">
            <w:pPr>
              <w:spacing w:line="276" w:lineRule="auto"/>
              <w:jc w:val="both"/>
              <w:rPr>
                <w:rFonts w:ascii="Calibri" w:hAnsi="Calibri"/>
                <w:sz w:val="18"/>
                <w:szCs w:val="18"/>
              </w:rPr>
            </w:pPr>
          </w:p>
          <w:p w:rsidR="00B353E7" w:rsidRDefault="00B353E7" w:rsidP="005666CB">
            <w:pPr>
              <w:spacing w:line="276" w:lineRule="auto"/>
              <w:jc w:val="both"/>
              <w:rPr>
                <w:rFonts w:ascii="Calibri" w:hAnsi="Calibri"/>
                <w:sz w:val="18"/>
                <w:szCs w:val="18"/>
              </w:rPr>
            </w:pPr>
          </w:p>
          <w:tbl>
            <w:tblPr>
              <w:tblW w:w="9201" w:type="dxa"/>
              <w:jc w:val="center"/>
              <w:tblLayout w:type="fixed"/>
              <w:tblCellMar>
                <w:left w:w="70" w:type="dxa"/>
                <w:right w:w="70" w:type="dxa"/>
              </w:tblCellMar>
              <w:tblLook w:val="04A0"/>
            </w:tblPr>
            <w:tblGrid>
              <w:gridCol w:w="1644"/>
              <w:gridCol w:w="611"/>
              <w:gridCol w:w="714"/>
              <w:gridCol w:w="987"/>
              <w:gridCol w:w="993"/>
              <w:gridCol w:w="850"/>
              <w:gridCol w:w="1418"/>
              <w:gridCol w:w="850"/>
              <w:gridCol w:w="1134"/>
            </w:tblGrid>
            <w:tr w:rsidR="00B353E7" w:rsidRPr="00441C27" w:rsidTr="005666CB">
              <w:trPr>
                <w:trHeight w:val="569"/>
                <w:jc w:val="center"/>
              </w:trPr>
              <w:tc>
                <w:tcPr>
                  <w:tcW w:w="9201" w:type="dxa"/>
                  <w:gridSpan w:val="9"/>
                  <w:tcBorders>
                    <w:top w:val="single" w:sz="4" w:space="0" w:color="auto"/>
                    <w:left w:val="single" w:sz="4" w:space="0" w:color="auto"/>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Pr>
                      <w:rFonts w:ascii="Calibri" w:hAnsi="Calibri"/>
                      <w:b/>
                      <w:bCs/>
                      <w:sz w:val="18"/>
                      <w:szCs w:val="18"/>
                      <w:lang w:val="es-CR" w:eastAsia="es-CR"/>
                    </w:rPr>
                    <w:t>ESPECIALIZACIÓN MATERIA COBRATORIA</w:t>
                  </w:r>
                </w:p>
              </w:tc>
            </w:tr>
            <w:tr w:rsidR="00B353E7" w:rsidRPr="00441C27" w:rsidTr="005666CB">
              <w:trPr>
                <w:trHeight w:val="569"/>
                <w:jc w:val="center"/>
              </w:trPr>
              <w:tc>
                <w:tcPr>
                  <w:tcW w:w="1644" w:type="dxa"/>
                  <w:tcBorders>
                    <w:top w:val="single" w:sz="4" w:space="0" w:color="auto"/>
                    <w:left w:val="single" w:sz="4" w:space="0" w:color="auto"/>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Despacho</w:t>
                  </w:r>
                </w:p>
              </w:tc>
              <w:tc>
                <w:tcPr>
                  <w:tcW w:w="611"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Cant</w:t>
                  </w:r>
                </w:p>
              </w:tc>
              <w:tc>
                <w:tcPr>
                  <w:tcW w:w="714"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Tipo de plaza</w:t>
                  </w:r>
                </w:p>
              </w:tc>
              <w:tc>
                <w:tcPr>
                  <w:tcW w:w="987"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Condición actual</w:t>
                  </w:r>
                </w:p>
              </w:tc>
              <w:tc>
                <w:tcPr>
                  <w:tcW w:w="993"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Recomen-dación</w:t>
                  </w:r>
                </w:p>
              </w:tc>
              <w:tc>
                <w:tcPr>
                  <w:tcW w:w="850"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Período</w:t>
                  </w:r>
                </w:p>
              </w:tc>
              <w:tc>
                <w:tcPr>
                  <w:tcW w:w="1418"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Costo Estimado</w:t>
                  </w:r>
                </w:p>
              </w:tc>
              <w:tc>
                <w:tcPr>
                  <w:tcW w:w="850"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6"/>
                      <w:szCs w:val="18"/>
                      <w:lang w:val="es-CR" w:eastAsia="es-CR"/>
                    </w:rPr>
                    <w:t>Prioridad</w:t>
                  </w:r>
                </w:p>
              </w:tc>
              <w:tc>
                <w:tcPr>
                  <w:tcW w:w="1134"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Observa-ciones</w:t>
                  </w:r>
                </w:p>
              </w:tc>
            </w:tr>
            <w:tr w:rsidR="00B353E7" w:rsidRPr="00441C27" w:rsidTr="005666CB">
              <w:trPr>
                <w:trHeight w:val="569"/>
                <w:jc w:val="center"/>
              </w:trPr>
              <w:tc>
                <w:tcPr>
                  <w:tcW w:w="164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Primero de Cobro de San José</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w:t>
                  </w:r>
                </w:p>
              </w:tc>
            </w:tr>
            <w:tr w:rsidR="00B353E7" w:rsidRPr="00441C27" w:rsidTr="005666CB">
              <w:trPr>
                <w:trHeight w:val="569"/>
                <w:jc w:val="center"/>
              </w:trPr>
              <w:tc>
                <w:tcPr>
                  <w:tcW w:w="164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Segundo de Cobro de San José</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w:t>
                  </w:r>
                </w:p>
              </w:tc>
            </w:tr>
            <w:tr w:rsidR="00B353E7" w:rsidRPr="00441C27" w:rsidTr="005666CB">
              <w:trPr>
                <w:trHeight w:val="569"/>
                <w:jc w:val="center"/>
              </w:trPr>
              <w:tc>
                <w:tcPr>
                  <w:tcW w:w="164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Tercero de Cobro de San José</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w:t>
                  </w:r>
                </w:p>
              </w:tc>
            </w:tr>
            <w:tr w:rsidR="00B353E7" w:rsidRPr="00441C27" w:rsidTr="005666CB">
              <w:trPr>
                <w:trHeight w:val="569"/>
                <w:jc w:val="center"/>
              </w:trPr>
              <w:tc>
                <w:tcPr>
                  <w:tcW w:w="164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Cartago</w:t>
                  </w:r>
                </w:p>
              </w:tc>
              <w:tc>
                <w:tcPr>
                  <w:tcW w:w="611" w:type="dxa"/>
                  <w:tcBorders>
                    <w:top w:val="nil"/>
                    <w:left w:val="nil"/>
                    <w:bottom w:val="single" w:sz="4" w:space="0" w:color="auto"/>
                    <w:right w:val="single" w:sz="4" w:space="0" w:color="auto"/>
                  </w:tcBorders>
                  <w:shd w:val="clear" w:color="auto" w:fill="auto"/>
                  <w:vAlign w:val="center"/>
                  <w:hideMark/>
                </w:tcPr>
                <w:p w:rsidR="00B353E7" w:rsidRPr="00C47BE5" w:rsidRDefault="00B353E7" w:rsidP="005666CB">
                  <w:pPr>
                    <w:jc w:val="center"/>
                    <w:rPr>
                      <w:rFonts w:ascii="Calibri" w:hAnsi="Calibri"/>
                      <w:bCs/>
                      <w:sz w:val="18"/>
                      <w:szCs w:val="18"/>
                      <w:lang w:val="es-CR" w:eastAsia="es-CR"/>
                    </w:rPr>
                  </w:pPr>
                  <w:r w:rsidRPr="00C47BE5">
                    <w:rPr>
                      <w:rFonts w:ascii="Calibri" w:hAnsi="Calibri"/>
                      <w:bCs/>
                      <w:sz w:val="18"/>
                      <w:szCs w:val="18"/>
                      <w:lang w:val="es-CR" w:eastAsia="es-CR"/>
                    </w:rPr>
                    <w:t>2</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12.054.166,67</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xml:space="preserve">Remates </w:t>
                  </w:r>
                </w:p>
              </w:tc>
            </w:tr>
            <w:tr w:rsidR="00B353E7" w:rsidRPr="00441C27" w:rsidTr="005666CB">
              <w:trPr>
                <w:trHeight w:val="569"/>
                <w:jc w:val="center"/>
              </w:trPr>
              <w:tc>
                <w:tcPr>
                  <w:tcW w:w="1644" w:type="dxa"/>
                  <w:tcBorders>
                    <w:top w:val="nil"/>
                    <w:left w:val="single" w:sz="4" w:space="0" w:color="auto"/>
                    <w:bottom w:val="nil"/>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Grecia</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1364"/>
                <w:jc w:val="center"/>
              </w:trPr>
              <w:tc>
                <w:tcPr>
                  <w:tcW w:w="1644" w:type="dxa"/>
                  <w:tcBorders>
                    <w:top w:val="single" w:sz="4" w:space="0" w:color="auto"/>
                    <w:left w:val="single" w:sz="4" w:space="0" w:color="auto"/>
                    <w:bottom w:val="nil"/>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Heredia</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2</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₡28.930.000,00</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 y remates Informe 140-PLA-2017</w:t>
                  </w:r>
                </w:p>
              </w:tc>
            </w:tr>
            <w:tr w:rsidR="00B353E7" w:rsidRPr="00441C27" w:rsidTr="005666CB">
              <w:trPr>
                <w:trHeight w:val="569"/>
                <w:jc w:val="center"/>
              </w:trPr>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Liberia</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569"/>
                <w:jc w:val="center"/>
              </w:trPr>
              <w:tc>
                <w:tcPr>
                  <w:tcW w:w="16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Santa Cruz</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546"/>
                <w:jc w:val="center"/>
              </w:trPr>
              <w:tc>
                <w:tcPr>
                  <w:tcW w:w="1644" w:type="dxa"/>
                  <w:vMerge/>
                  <w:tcBorders>
                    <w:top w:val="nil"/>
                    <w:left w:val="single" w:sz="4" w:space="0" w:color="auto"/>
                    <w:bottom w:val="single" w:sz="4" w:space="0" w:color="000000"/>
                    <w:right w:val="single" w:sz="4" w:space="0" w:color="auto"/>
                  </w:tcBorders>
                  <w:vAlign w:val="center"/>
                  <w:hideMark/>
                </w:tcPr>
                <w:p w:rsidR="00B353E7" w:rsidRPr="00441C27" w:rsidRDefault="00B353E7" w:rsidP="005666CB">
                  <w:pPr>
                    <w:rPr>
                      <w:rFonts w:ascii="Calibri" w:hAnsi="Calibri"/>
                      <w:sz w:val="18"/>
                      <w:szCs w:val="18"/>
                      <w:lang w:val="es-CR" w:eastAsia="es-CR"/>
                    </w:rPr>
                  </w:pP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 Tránsito</w:t>
                  </w:r>
                </w:p>
              </w:tc>
            </w:tr>
            <w:tr w:rsidR="00B353E7" w:rsidRPr="00441C27" w:rsidTr="005666CB">
              <w:trPr>
                <w:trHeight w:val="569"/>
                <w:jc w:val="center"/>
              </w:trPr>
              <w:tc>
                <w:tcPr>
                  <w:tcW w:w="164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Pérez Zeledón</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 Tránsito</w:t>
                  </w:r>
                </w:p>
              </w:tc>
            </w:tr>
            <w:tr w:rsidR="00B353E7" w:rsidRPr="00441C27" w:rsidTr="005666CB">
              <w:trPr>
                <w:trHeight w:val="569"/>
                <w:jc w:val="center"/>
              </w:trPr>
              <w:tc>
                <w:tcPr>
                  <w:tcW w:w="164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Golfito</w:t>
                  </w:r>
                </w:p>
              </w:tc>
              <w:tc>
                <w:tcPr>
                  <w:tcW w:w="611"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714"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xml:space="preserve">Coordinadora/or Judicial </w:t>
                  </w:r>
                  <w:r w:rsidRPr="00441C27">
                    <w:rPr>
                      <w:rFonts w:ascii="Calibri" w:hAnsi="Calibri"/>
                      <w:sz w:val="18"/>
                      <w:szCs w:val="18"/>
                      <w:lang w:val="es-CR" w:eastAsia="es-CR"/>
                    </w:rPr>
                    <w:lastRenderedPageBreak/>
                    <w:t>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lastRenderedPageBreak/>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285"/>
                <w:jc w:val="center"/>
              </w:trPr>
              <w:tc>
                <w:tcPr>
                  <w:tcW w:w="1644" w:type="dxa"/>
                  <w:tcBorders>
                    <w:top w:val="nil"/>
                    <w:left w:val="single" w:sz="4" w:space="0" w:color="auto"/>
                    <w:bottom w:val="single" w:sz="4" w:space="0" w:color="auto"/>
                    <w:right w:val="single" w:sz="4" w:space="0" w:color="auto"/>
                  </w:tcBorders>
                  <w:shd w:val="clear" w:color="auto" w:fill="auto"/>
                  <w:noWrap/>
                  <w:vAlign w:val="bottom"/>
                  <w:hideMark/>
                </w:tcPr>
                <w:p w:rsidR="00B353E7" w:rsidRPr="00441C27" w:rsidRDefault="00B353E7" w:rsidP="005666CB">
                  <w:pPr>
                    <w:jc w:val="center"/>
                    <w:rPr>
                      <w:rFonts w:ascii="Calibri" w:hAnsi="Calibri"/>
                      <w:b/>
                      <w:bCs/>
                      <w:color w:val="000000"/>
                      <w:sz w:val="18"/>
                      <w:szCs w:val="18"/>
                      <w:lang w:val="es-CR" w:eastAsia="es-CR"/>
                    </w:rPr>
                  </w:pPr>
                  <w:r w:rsidRPr="00441C27">
                    <w:rPr>
                      <w:rFonts w:ascii="Calibri" w:hAnsi="Calibri"/>
                      <w:b/>
                      <w:bCs/>
                      <w:color w:val="000000"/>
                      <w:sz w:val="18"/>
                      <w:szCs w:val="18"/>
                      <w:lang w:val="es-CR" w:eastAsia="es-CR"/>
                    </w:rPr>
                    <w:lastRenderedPageBreak/>
                    <w:t>Total</w:t>
                  </w:r>
                </w:p>
              </w:tc>
              <w:tc>
                <w:tcPr>
                  <w:tcW w:w="611" w:type="dxa"/>
                  <w:tcBorders>
                    <w:top w:val="nil"/>
                    <w:left w:val="nil"/>
                    <w:bottom w:val="single" w:sz="4" w:space="0" w:color="auto"/>
                    <w:right w:val="single" w:sz="4" w:space="0" w:color="auto"/>
                  </w:tcBorders>
                  <w:shd w:val="clear" w:color="auto" w:fill="auto"/>
                  <w:noWrap/>
                  <w:vAlign w:val="bottom"/>
                  <w:hideMark/>
                </w:tcPr>
                <w:p w:rsidR="00B353E7" w:rsidRPr="00441C27" w:rsidRDefault="00B353E7" w:rsidP="005666CB">
                  <w:pPr>
                    <w:jc w:val="center"/>
                    <w:rPr>
                      <w:rFonts w:ascii="Calibri" w:hAnsi="Calibri"/>
                      <w:b/>
                      <w:bCs/>
                      <w:color w:val="000000"/>
                      <w:sz w:val="18"/>
                      <w:szCs w:val="18"/>
                      <w:lang w:val="es-CR" w:eastAsia="es-CR"/>
                    </w:rPr>
                  </w:pPr>
                  <w:r w:rsidRPr="00441C27">
                    <w:rPr>
                      <w:rFonts w:ascii="Calibri" w:hAnsi="Calibri"/>
                      <w:b/>
                      <w:bCs/>
                      <w:color w:val="000000"/>
                      <w:sz w:val="18"/>
                      <w:szCs w:val="18"/>
                      <w:lang w:val="es-CR" w:eastAsia="es-CR"/>
                    </w:rPr>
                    <w:t>13</w:t>
                  </w:r>
                </w:p>
              </w:tc>
              <w:tc>
                <w:tcPr>
                  <w:tcW w:w="3544" w:type="dxa"/>
                  <w:gridSpan w:val="4"/>
                  <w:tcBorders>
                    <w:top w:val="single" w:sz="4" w:space="0" w:color="auto"/>
                    <w:left w:val="nil"/>
                    <w:bottom w:val="single" w:sz="4" w:space="0" w:color="auto"/>
                    <w:right w:val="single" w:sz="4" w:space="0" w:color="auto"/>
                  </w:tcBorders>
                  <w:shd w:val="clear" w:color="auto" w:fill="auto"/>
                  <w:noWrap/>
                  <w:vAlign w:val="bottom"/>
                  <w:hideMark/>
                </w:tcPr>
                <w:p w:rsidR="00B353E7" w:rsidRPr="00441C27" w:rsidRDefault="00B353E7" w:rsidP="005666CB">
                  <w:pPr>
                    <w:jc w:val="center"/>
                    <w:rPr>
                      <w:rFonts w:ascii="Calibri" w:hAnsi="Calibri"/>
                      <w:b/>
                      <w:bCs/>
                      <w:color w:val="000000"/>
                      <w:sz w:val="18"/>
                      <w:szCs w:val="18"/>
                      <w:lang w:val="es-CR" w:eastAsia="es-CR"/>
                    </w:rPr>
                  </w:pPr>
                  <w:r w:rsidRPr="00441C27">
                    <w:rPr>
                      <w:rFonts w:ascii="Calibri" w:hAnsi="Calibri"/>
                      <w:b/>
                      <w:bCs/>
                      <w:color w:val="000000"/>
                      <w:sz w:val="18"/>
                      <w:szCs w:val="18"/>
                      <w:lang w:val="es-CR" w:eastAsia="es-CR"/>
                    </w:rPr>
                    <w:t> </w:t>
                  </w:r>
                </w:p>
              </w:tc>
              <w:tc>
                <w:tcPr>
                  <w:tcW w:w="3402" w:type="dxa"/>
                  <w:gridSpan w:val="3"/>
                  <w:tcBorders>
                    <w:top w:val="single" w:sz="4" w:space="0" w:color="auto"/>
                    <w:left w:val="nil"/>
                    <w:bottom w:val="single" w:sz="4" w:space="0" w:color="auto"/>
                    <w:right w:val="single" w:sz="4" w:space="0" w:color="000000"/>
                  </w:tcBorders>
                  <w:shd w:val="clear" w:color="000000" w:fill="FFFFFF"/>
                  <w:vAlign w:val="center"/>
                  <w:hideMark/>
                </w:tcPr>
                <w:p w:rsidR="00B353E7" w:rsidRPr="00441C27" w:rsidRDefault="00B353E7" w:rsidP="005666CB">
                  <w:pPr>
                    <w:rPr>
                      <w:rFonts w:ascii="Calibri" w:hAnsi="Calibri"/>
                      <w:b/>
                      <w:bCs/>
                      <w:sz w:val="18"/>
                      <w:szCs w:val="18"/>
                      <w:lang w:val="es-CR" w:eastAsia="es-CR"/>
                    </w:rPr>
                  </w:pPr>
                  <w:r w:rsidRPr="00441C27">
                    <w:rPr>
                      <w:rFonts w:ascii="Calibri" w:hAnsi="Calibri"/>
                      <w:b/>
                      <w:bCs/>
                      <w:sz w:val="18"/>
                      <w:szCs w:val="18"/>
                      <w:lang w:val="es-CR" w:eastAsia="es-CR"/>
                    </w:rPr>
                    <w:t>₡</w:t>
                  </w:r>
                  <w:r>
                    <w:rPr>
                      <w:rFonts w:ascii="Calibri" w:hAnsi="Calibri"/>
                      <w:b/>
                      <w:bCs/>
                      <w:sz w:val="18"/>
                      <w:szCs w:val="18"/>
                      <w:lang w:val="es-CR" w:eastAsia="es-CR"/>
                    </w:rPr>
                    <w:t>99.452.916,67</w:t>
                  </w:r>
                </w:p>
              </w:tc>
            </w:tr>
          </w:tbl>
          <w:p w:rsidR="00B353E7" w:rsidRDefault="00B353E7" w:rsidP="005666CB">
            <w:pPr>
              <w:spacing w:line="276" w:lineRule="auto"/>
              <w:jc w:val="both"/>
              <w:rPr>
                <w:rFonts w:ascii="Calibri" w:hAnsi="Calibri"/>
                <w:sz w:val="18"/>
                <w:szCs w:val="18"/>
              </w:rPr>
            </w:pPr>
          </w:p>
          <w:p w:rsidR="00B353E7" w:rsidRDefault="00B353E7" w:rsidP="005666CB">
            <w:pPr>
              <w:spacing w:line="276" w:lineRule="auto"/>
              <w:jc w:val="both"/>
              <w:rPr>
                <w:rFonts w:ascii="Calibri" w:hAnsi="Calibri"/>
              </w:rPr>
            </w:pPr>
            <w:r w:rsidRPr="00895299">
              <w:rPr>
                <w:rFonts w:ascii="Calibri" w:hAnsi="Calibri"/>
                <w:sz w:val="22"/>
                <w:szCs w:val="22"/>
              </w:rPr>
              <w:t xml:space="preserve">5.22. </w:t>
            </w:r>
            <w:r>
              <w:rPr>
                <w:rFonts w:ascii="Calibri" w:hAnsi="Calibri"/>
                <w:sz w:val="22"/>
                <w:szCs w:val="22"/>
              </w:rPr>
              <w:t>En resumen la cantidad de plazas a crear en el Área jurisdiccional es el siguiente:</w:t>
            </w:r>
          </w:p>
          <w:p w:rsidR="00B353E7" w:rsidRDefault="00B353E7" w:rsidP="005666CB">
            <w:pPr>
              <w:spacing w:line="276" w:lineRule="auto"/>
              <w:jc w:val="both"/>
              <w:rPr>
                <w:rFonts w:ascii="Calibri" w:hAnsi="Calibri"/>
              </w:rPr>
            </w:pPr>
          </w:p>
          <w:tbl>
            <w:tblPr>
              <w:tblW w:w="6891" w:type="dxa"/>
              <w:jc w:val="center"/>
              <w:tblLayout w:type="fixed"/>
              <w:tblCellMar>
                <w:left w:w="70" w:type="dxa"/>
                <w:right w:w="70" w:type="dxa"/>
              </w:tblCellMar>
              <w:tblLook w:val="04A0"/>
            </w:tblPr>
            <w:tblGrid>
              <w:gridCol w:w="2851"/>
              <w:gridCol w:w="2800"/>
              <w:gridCol w:w="1240"/>
            </w:tblGrid>
            <w:tr w:rsidR="00B353E7" w:rsidRPr="00475DC4" w:rsidTr="005666CB">
              <w:trPr>
                <w:trHeight w:val="264"/>
                <w:jc w:val="center"/>
              </w:trPr>
              <w:tc>
                <w:tcPr>
                  <w:tcW w:w="6891" w:type="dxa"/>
                  <w:gridSpan w:val="3"/>
                  <w:tcBorders>
                    <w:top w:val="single" w:sz="4" w:space="0" w:color="auto"/>
                    <w:left w:val="single" w:sz="4" w:space="0" w:color="auto"/>
                    <w:bottom w:val="single" w:sz="4" w:space="0" w:color="auto"/>
                    <w:right w:val="single" w:sz="4" w:space="0" w:color="auto"/>
                  </w:tcBorders>
                  <w:shd w:val="clear" w:color="000000" w:fill="00B050"/>
                  <w:vAlign w:val="center"/>
                  <w:hideMark/>
                </w:tcPr>
                <w:p w:rsidR="00B353E7" w:rsidRPr="00475DC4" w:rsidRDefault="00B353E7" w:rsidP="005666CB">
                  <w:pPr>
                    <w:jc w:val="center"/>
                    <w:rPr>
                      <w:rFonts w:ascii="Calibri" w:hAnsi="Calibri" w:cs="Arial"/>
                      <w:b/>
                      <w:bCs/>
                      <w:sz w:val="20"/>
                      <w:szCs w:val="20"/>
                      <w:lang w:val="es-CR" w:eastAsia="es-CR"/>
                    </w:rPr>
                  </w:pPr>
                  <w:r w:rsidRPr="00475DC4">
                    <w:rPr>
                      <w:rFonts w:ascii="Calibri" w:hAnsi="Calibri" w:cs="Arial"/>
                      <w:b/>
                      <w:bCs/>
                      <w:sz w:val="20"/>
                      <w:szCs w:val="20"/>
                      <w:lang w:val="es-CR" w:eastAsia="es-CR"/>
                    </w:rPr>
                    <w:t xml:space="preserve">PLAZAS NUEVAS </w:t>
                  </w:r>
                </w:p>
              </w:tc>
            </w:tr>
            <w:tr w:rsidR="00B353E7" w:rsidRPr="00475DC4" w:rsidTr="005666CB">
              <w:trPr>
                <w:trHeight w:val="300"/>
                <w:jc w:val="center"/>
              </w:trPr>
              <w:tc>
                <w:tcPr>
                  <w:tcW w:w="2851"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Tribunales Colegiados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27</w:t>
                  </w:r>
                </w:p>
              </w:tc>
            </w:tr>
            <w:tr w:rsidR="00B353E7" w:rsidRPr="00475DC4" w:rsidTr="005666CB">
              <w:trPr>
                <w:trHeight w:val="312"/>
                <w:jc w:val="center"/>
              </w:trPr>
              <w:tc>
                <w:tcPr>
                  <w:tcW w:w="2851"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12</w:t>
                  </w:r>
                </w:p>
              </w:tc>
            </w:tr>
            <w:tr w:rsidR="00B353E7" w:rsidRPr="00475DC4" w:rsidTr="005666CB">
              <w:trPr>
                <w:trHeight w:val="300"/>
                <w:jc w:val="center"/>
              </w:trPr>
              <w:tc>
                <w:tcPr>
                  <w:tcW w:w="2851"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Coordinadora/or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4</w:t>
                  </w:r>
                </w:p>
              </w:tc>
            </w:tr>
            <w:tr w:rsidR="00B353E7" w:rsidRPr="00475DC4" w:rsidTr="005666CB">
              <w:trPr>
                <w:trHeight w:val="300"/>
                <w:jc w:val="center"/>
              </w:trPr>
              <w:tc>
                <w:tcPr>
                  <w:tcW w:w="2851"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Juzgados Civiles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r>
                    <w:rPr>
                      <w:rFonts w:ascii="Calibri" w:hAnsi="Calibri" w:cs="Arial"/>
                      <w:sz w:val="20"/>
                      <w:szCs w:val="20"/>
                      <w:lang w:val="es-CR" w:eastAsia="es-CR"/>
                    </w:rPr>
                    <w:t>7*</w:t>
                  </w:r>
                </w:p>
              </w:tc>
            </w:tr>
            <w:tr w:rsidR="00B353E7" w:rsidRPr="00475DC4" w:rsidTr="005666CB">
              <w:trPr>
                <w:trHeight w:val="300"/>
                <w:jc w:val="center"/>
              </w:trPr>
              <w:tc>
                <w:tcPr>
                  <w:tcW w:w="2851"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31</w:t>
                  </w:r>
                </w:p>
              </w:tc>
            </w:tr>
            <w:tr w:rsidR="00B353E7" w:rsidRPr="00475DC4" w:rsidTr="005666CB">
              <w:trPr>
                <w:trHeight w:val="300"/>
                <w:jc w:val="center"/>
              </w:trPr>
              <w:tc>
                <w:tcPr>
                  <w:tcW w:w="2851"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Coordinadora/or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5</w:t>
                  </w:r>
                </w:p>
              </w:tc>
            </w:tr>
            <w:tr w:rsidR="00B353E7" w:rsidRPr="00475DC4" w:rsidTr="005666CB">
              <w:trPr>
                <w:trHeight w:val="300"/>
                <w:jc w:val="center"/>
              </w:trPr>
              <w:tc>
                <w:tcPr>
                  <w:tcW w:w="2851"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Civil y Trabajo</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p>
              </w:tc>
            </w:tr>
            <w:tr w:rsidR="00B353E7" w:rsidRPr="00475DC4" w:rsidTr="005666CB">
              <w:trPr>
                <w:trHeight w:val="300"/>
                <w:jc w:val="center"/>
              </w:trPr>
              <w:tc>
                <w:tcPr>
                  <w:tcW w:w="2851"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4</w:t>
                  </w:r>
                </w:p>
              </w:tc>
            </w:tr>
            <w:tr w:rsidR="00B353E7" w:rsidRPr="00475DC4" w:rsidTr="005666CB">
              <w:trPr>
                <w:trHeight w:val="300"/>
                <w:jc w:val="center"/>
              </w:trPr>
              <w:tc>
                <w:tcPr>
                  <w:tcW w:w="2851" w:type="dxa"/>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 xml:space="preserve">Mixtos </w:t>
                  </w:r>
                  <w:r>
                    <w:rPr>
                      <w:rFonts w:ascii="Calibri" w:hAnsi="Calibri" w:cs="Arial"/>
                      <w:sz w:val="20"/>
                      <w:szCs w:val="20"/>
                      <w:lang w:val="es-CR" w:eastAsia="es-CR"/>
                    </w:rPr>
                    <w:t>seis</w:t>
                  </w:r>
                  <w:r w:rsidRPr="00475DC4">
                    <w:rPr>
                      <w:rFonts w:ascii="Calibri" w:hAnsi="Calibri" w:cs="Arial"/>
                      <w:sz w:val="20"/>
                      <w:szCs w:val="20"/>
                      <w:lang w:val="es-CR" w:eastAsia="es-CR"/>
                    </w:rPr>
                    <w:t xml:space="preserve"> materias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2</w:t>
                  </w:r>
                </w:p>
              </w:tc>
            </w:tr>
            <w:tr w:rsidR="00B353E7" w:rsidRPr="00475DC4" w:rsidTr="005666CB">
              <w:trPr>
                <w:trHeight w:val="300"/>
                <w:jc w:val="center"/>
              </w:trPr>
              <w:tc>
                <w:tcPr>
                  <w:tcW w:w="2851" w:type="dxa"/>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Juzgado Concursal</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p>
              </w:tc>
            </w:tr>
            <w:tr w:rsidR="00B353E7" w:rsidRPr="00475DC4" w:rsidTr="005666CB">
              <w:trPr>
                <w:trHeight w:val="300"/>
                <w:jc w:val="center"/>
              </w:trPr>
              <w:tc>
                <w:tcPr>
                  <w:tcW w:w="2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Juzgados de Cobro</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1</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9</w:t>
                  </w:r>
                </w:p>
              </w:tc>
            </w:tr>
            <w:tr w:rsidR="00B353E7" w:rsidRPr="00475DC4" w:rsidTr="005666CB">
              <w:trPr>
                <w:trHeight w:val="300"/>
                <w:jc w:val="center"/>
              </w:trPr>
              <w:tc>
                <w:tcPr>
                  <w:tcW w:w="2851"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Coordinadora/or Judicial 1</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4</w:t>
                  </w:r>
                </w:p>
              </w:tc>
            </w:tr>
            <w:tr w:rsidR="00B353E7" w:rsidRPr="00475DC4" w:rsidTr="005666CB">
              <w:trPr>
                <w:trHeight w:val="312"/>
                <w:jc w:val="center"/>
              </w:trPr>
              <w:tc>
                <w:tcPr>
                  <w:tcW w:w="2851" w:type="dxa"/>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Sala Primera</w:t>
                  </w:r>
                </w:p>
              </w:tc>
              <w:tc>
                <w:tcPr>
                  <w:tcW w:w="280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Letrados</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p>
              </w:tc>
            </w:tr>
            <w:tr w:rsidR="00B353E7" w:rsidRPr="00475DC4" w:rsidTr="005666CB">
              <w:trPr>
                <w:trHeight w:val="264"/>
                <w:jc w:val="center"/>
              </w:trPr>
              <w:tc>
                <w:tcPr>
                  <w:tcW w:w="2851" w:type="dxa"/>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Contravencionales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1</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5</w:t>
                  </w:r>
                </w:p>
              </w:tc>
            </w:tr>
            <w:tr w:rsidR="00B353E7" w:rsidRPr="00475DC4" w:rsidTr="005666CB">
              <w:trPr>
                <w:trHeight w:val="264"/>
                <w:jc w:val="center"/>
              </w:trPr>
              <w:tc>
                <w:tcPr>
                  <w:tcW w:w="565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353E7" w:rsidRPr="00475DC4" w:rsidRDefault="00B353E7" w:rsidP="005666CB">
                  <w:pPr>
                    <w:jc w:val="center"/>
                    <w:rPr>
                      <w:rFonts w:ascii="Calibri" w:hAnsi="Calibri" w:cs="Arial"/>
                      <w:b/>
                      <w:bCs/>
                      <w:sz w:val="20"/>
                      <w:szCs w:val="20"/>
                      <w:lang w:val="es-CR" w:eastAsia="es-CR"/>
                    </w:rPr>
                  </w:pPr>
                  <w:r w:rsidRPr="00475DC4">
                    <w:rPr>
                      <w:rFonts w:ascii="Calibri" w:hAnsi="Calibri" w:cs="Arial"/>
                      <w:b/>
                      <w:bCs/>
                      <w:sz w:val="20"/>
                      <w:szCs w:val="20"/>
                      <w:lang w:val="es-CR" w:eastAsia="es-CR"/>
                    </w:rPr>
                    <w:t>TOTAL</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b/>
                      <w:bCs/>
                      <w:sz w:val="20"/>
                      <w:szCs w:val="20"/>
                      <w:lang w:val="es-CR" w:eastAsia="es-CR"/>
                    </w:rPr>
                  </w:pPr>
                  <w:r w:rsidRPr="00475DC4">
                    <w:rPr>
                      <w:rFonts w:ascii="Calibri" w:hAnsi="Calibri" w:cs="Arial"/>
                      <w:b/>
                      <w:bCs/>
                      <w:sz w:val="20"/>
                      <w:szCs w:val="20"/>
                      <w:lang w:val="es-CR" w:eastAsia="es-CR"/>
                    </w:rPr>
                    <w:t>12</w:t>
                  </w:r>
                  <w:r>
                    <w:rPr>
                      <w:rFonts w:ascii="Calibri" w:hAnsi="Calibri" w:cs="Arial"/>
                      <w:b/>
                      <w:bCs/>
                      <w:sz w:val="20"/>
                      <w:szCs w:val="20"/>
                      <w:lang w:val="es-CR" w:eastAsia="es-CR"/>
                    </w:rPr>
                    <w:t>3</w:t>
                  </w:r>
                </w:p>
              </w:tc>
            </w:tr>
          </w:tbl>
          <w:p w:rsidR="00B353E7" w:rsidRPr="00DB6B08" w:rsidRDefault="00B353E7" w:rsidP="005666CB">
            <w:pPr>
              <w:spacing w:line="276" w:lineRule="auto"/>
              <w:ind w:left="1134" w:right="1161"/>
              <w:jc w:val="both"/>
              <w:rPr>
                <w:rFonts w:ascii="Calibri" w:hAnsi="Calibri"/>
                <w:sz w:val="20"/>
              </w:rPr>
            </w:pPr>
            <w:r w:rsidRPr="00DB6B08">
              <w:rPr>
                <w:rFonts w:ascii="Calibri" w:hAnsi="Calibri"/>
                <w:sz w:val="20"/>
              </w:rPr>
              <w:t>*Plaza adicionada mediante oficio 986-PLA-2017, aprobado por Corte Plena en sesión de presupuesto del 31 de Mayo 2017.</w:t>
            </w:r>
          </w:p>
          <w:p w:rsidR="00B353E7" w:rsidRDefault="00B353E7" w:rsidP="005666CB">
            <w:pPr>
              <w:spacing w:line="276" w:lineRule="auto"/>
              <w:jc w:val="both"/>
              <w:rPr>
                <w:rFonts w:ascii="Calibri" w:hAnsi="Calibri"/>
              </w:rPr>
            </w:pPr>
          </w:p>
          <w:p w:rsidR="00B353E7" w:rsidRPr="0085522A" w:rsidRDefault="00B353E7" w:rsidP="005666CB">
            <w:pPr>
              <w:spacing w:line="276" w:lineRule="auto"/>
              <w:jc w:val="both"/>
              <w:rPr>
                <w:rFonts w:ascii="Calibri" w:hAnsi="Calibri"/>
                <w:sz w:val="18"/>
                <w:szCs w:val="18"/>
              </w:rPr>
            </w:pPr>
            <w:r>
              <w:rPr>
                <w:rFonts w:ascii="Calibri" w:hAnsi="Calibri"/>
                <w:sz w:val="22"/>
                <w:szCs w:val="22"/>
              </w:rPr>
              <w:t xml:space="preserve">5.23 </w:t>
            </w:r>
            <w:r w:rsidRPr="009B5DA7">
              <w:rPr>
                <w:rFonts w:ascii="Calibri" w:hAnsi="Calibri"/>
                <w:sz w:val="22"/>
                <w:szCs w:val="22"/>
              </w:rPr>
              <w:t xml:space="preserve">El costo total para continuar la implementación del nuevo Código Procesal </w:t>
            </w:r>
            <w:r>
              <w:rPr>
                <w:rFonts w:ascii="Calibri" w:hAnsi="Calibri"/>
                <w:sz w:val="22"/>
                <w:szCs w:val="22"/>
              </w:rPr>
              <w:t>C</w:t>
            </w:r>
            <w:r w:rsidRPr="009B5DA7">
              <w:rPr>
                <w:rFonts w:ascii="Calibri" w:hAnsi="Calibri"/>
                <w:sz w:val="22"/>
                <w:szCs w:val="22"/>
              </w:rPr>
              <w:t xml:space="preserve">ivil en 2018 asciende a </w:t>
            </w:r>
            <w:r w:rsidRPr="0085522A">
              <w:rPr>
                <w:rFonts w:ascii="Calibri" w:hAnsi="Calibri"/>
                <w:sz w:val="22"/>
                <w:szCs w:val="22"/>
              </w:rPr>
              <w:t>₡10.689.621.149,55</w:t>
            </w:r>
          </w:p>
          <w:p w:rsidR="00B353E7" w:rsidRPr="003C4225" w:rsidRDefault="00B353E7" w:rsidP="005666CB">
            <w:pPr>
              <w:spacing w:line="276" w:lineRule="auto"/>
              <w:jc w:val="both"/>
              <w:rPr>
                <w:rFonts w:ascii="Calibri" w:hAnsi="Calibri"/>
              </w:rPr>
            </w:pPr>
          </w:p>
          <w:p w:rsidR="00B353E7" w:rsidRPr="00D460CB" w:rsidRDefault="00B353E7" w:rsidP="005666CB">
            <w:pPr>
              <w:pStyle w:val="Prrafodelista"/>
              <w:rPr>
                <w:rFonts w:ascii="Calibri" w:hAnsi="Calibri"/>
              </w:rPr>
            </w:pPr>
          </w:p>
          <w:tbl>
            <w:tblPr>
              <w:tblW w:w="8460" w:type="dxa"/>
              <w:jc w:val="center"/>
              <w:tblLayout w:type="fixed"/>
              <w:tblCellMar>
                <w:left w:w="70" w:type="dxa"/>
                <w:right w:w="70" w:type="dxa"/>
              </w:tblCellMar>
              <w:tblLook w:val="04A0"/>
            </w:tblPr>
            <w:tblGrid>
              <w:gridCol w:w="2835"/>
              <w:gridCol w:w="1703"/>
              <w:gridCol w:w="1842"/>
              <w:gridCol w:w="2080"/>
            </w:tblGrid>
            <w:tr w:rsidR="00B353E7" w:rsidRPr="009B5DA7" w:rsidTr="005666CB">
              <w:trPr>
                <w:trHeight w:val="263"/>
                <w:jc w:val="center"/>
              </w:trPr>
              <w:tc>
                <w:tcPr>
                  <w:tcW w:w="8460" w:type="dxa"/>
                  <w:gridSpan w:val="4"/>
                  <w:tcBorders>
                    <w:top w:val="single" w:sz="8" w:space="0" w:color="auto"/>
                    <w:left w:val="single" w:sz="8" w:space="0" w:color="auto"/>
                    <w:bottom w:val="nil"/>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xml:space="preserve">Costos totales por programa y requerimiento ante la entrada en vigencia del </w:t>
                  </w:r>
                </w:p>
              </w:tc>
            </w:tr>
            <w:tr w:rsidR="00B353E7" w:rsidRPr="009B5DA7" w:rsidTr="005666CB">
              <w:trPr>
                <w:trHeight w:val="275"/>
                <w:jc w:val="center"/>
              </w:trPr>
              <w:tc>
                <w:tcPr>
                  <w:tcW w:w="8460" w:type="dxa"/>
                  <w:gridSpan w:val="4"/>
                  <w:tcBorders>
                    <w:top w:val="nil"/>
                    <w:left w:val="single" w:sz="8" w:space="0" w:color="auto"/>
                    <w:bottom w:val="single" w:sz="8" w:space="0" w:color="auto"/>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Nuevo Código Procesal Civil</w:t>
                  </w:r>
                </w:p>
              </w:tc>
            </w:tr>
            <w:tr w:rsidR="00B353E7" w:rsidRPr="009B5DA7" w:rsidTr="005666CB">
              <w:trPr>
                <w:trHeight w:val="263"/>
                <w:jc w:val="center"/>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REQUERIMIENTO</w:t>
                  </w:r>
                </w:p>
              </w:tc>
              <w:tc>
                <w:tcPr>
                  <w:tcW w:w="5625" w:type="dxa"/>
                  <w:gridSpan w:val="3"/>
                  <w:tcBorders>
                    <w:top w:val="single" w:sz="4" w:space="0" w:color="auto"/>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PROGRAMA</w:t>
                  </w:r>
                </w:p>
              </w:tc>
            </w:tr>
            <w:tr w:rsidR="00B353E7" w:rsidRPr="009B5DA7" w:rsidTr="005666CB">
              <w:trPr>
                <w:trHeight w:val="263"/>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B353E7" w:rsidRPr="009B5DA7" w:rsidRDefault="00B353E7" w:rsidP="005666CB">
                  <w:pPr>
                    <w:rPr>
                      <w:rFonts w:ascii="Calibri" w:hAnsi="Calibri"/>
                      <w:sz w:val="18"/>
                      <w:szCs w:val="18"/>
                    </w:rPr>
                  </w:pP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926</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927</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Costo total</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85522A">
                    <w:rPr>
                      <w:rFonts w:ascii="Calibri" w:hAnsi="Calibri"/>
                      <w:sz w:val="18"/>
                      <w:szCs w:val="18"/>
                    </w:rPr>
                    <w:t>₡1.778.318.916,67</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85522A">
                    <w:rPr>
                      <w:rFonts w:ascii="Calibri" w:hAnsi="Calibri"/>
                      <w:sz w:val="18"/>
                      <w:szCs w:val="18"/>
                    </w:rPr>
                    <w:t>₡1.778.318.916,67</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 (equipo interdisciplinario)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w:t>
                  </w:r>
                  <w:r>
                    <w:rPr>
                      <w:rFonts w:ascii="Calibri" w:hAnsi="Calibri"/>
                      <w:sz w:val="18"/>
                      <w:szCs w:val="18"/>
                    </w:rPr>
                    <w:t>513.946.833,33**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₡1.830.576.000,00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w:t>
                  </w:r>
                  <w:r>
                    <w:rPr>
                      <w:rFonts w:ascii="Calibri" w:hAnsi="Calibri"/>
                      <w:sz w:val="18"/>
                      <w:szCs w:val="18"/>
                    </w:rPr>
                    <w:t>344.522.833,33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Recurso humano (Auditoría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7A6E31">
                    <w:rPr>
                      <w:rFonts w:ascii="Calibri" w:hAnsi="Calibri"/>
                      <w:sz w:val="18"/>
                      <w:szCs w:val="18"/>
                    </w:rPr>
                    <w:t>₡112.347.000,00</w:t>
                  </w:r>
                  <w:r>
                    <w:rPr>
                      <w:rFonts w:ascii="Calibri" w:hAnsi="Calibri"/>
                      <w:sz w:val="18"/>
                      <w:szCs w:val="18"/>
                    </w:rPr>
                    <w:t>***</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lastRenderedPageBreak/>
                    <w:t>Transporte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Ambiente Laboral (Gestión del cambio)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(Capacitación)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(Viáticos Carrera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Alquiler de edificio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vigilancia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limpieza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agua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energía eléctrica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Servicios de Telecomunicaciones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Remodelaciones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Mantenimiento de equipos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Enlace de fibra óptica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viáticos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transporte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por horas extra (migraciones)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de comunicación (fax u otros)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Equipo y programas de cómputo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plazas nuevas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oficina nueva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Construcción de obra nueva (sustitución de alquileres)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Tecnología de la Información*****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TOTAL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A005DA">
                    <w:rPr>
                      <w:rFonts w:ascii="Calibri" w:hAnsi="Calibri"/>
                      <w:sz w:val="18"/>
                      <w:szCs w:val="18"/>
                    </w:rPr>
                    <w:t>₡3.094.992.584,83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w:t>
                  </w:r>
                  <w:r>
                    <w:rPr>
                      <w:rFonts w:ascii="Calibri" w:hAnsi="Calibri"/>
                      <w:sz w:val="18"/>
                      <w:szCs w:val="18"/>
                    </w:rPr>
                    <w:t>7.570.475.231,38</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85522A">
                    <w:rPr>
                      <w:rFonts w:ascii="Calibri" w:hAnsi="Calibri"/>
                      <w:sz w:val="18"/>
                      <w:szCs w:val="18"/>
                    </w:rPr>
                    <w:t>₡10.689.621.149,55</w:t>
                  </w:r>
                </w:p>
              </w:tc>
            </w:tr>
          </w:tbl>
          <w:p w:rsidR="00B353E7" w:rsidRPr="0085522A" w:rsidRDefault="00B353E7" w:rsidP="005666CB">
            <w:pPr>
              <w:ind w:left="425"/>
              <w:jc w:val="both"/>
              <w:rPr>
                <w:rFonts w:ascii="Calibri" w:hAnsi="Calibri"/>
                <w:sz w:val="18"/>
              </w:rPr>
            </w:pPr>
            <w:r w:rsidRPr="0085522A">
              <w:rPr>
                <w:rFonts w:ascii="Calibri" w:hAnsi="Calibri"/>
                <w:sz w:val="18"/>
              </w:rPr>
              <w:t>Notas: * Monto adicionado por acuerdo del Consejo Superior, sesión 43-17, artículo IV y plaza adicional incorporada mediante oficio 986-PLA-2017, aprobado por Corte Plena en sesión de presupuesto del 31 de Mayo 2017.</w:t>
            </w:r>
          </w:p>
          <w:p w:rsidR="00B353E7" w:rsidRPr="0085522A" w:rsidRDefault="00B353E7" w:rsidP="005666CB">
            <w:pPr>
              <w:tabs>
                <w:tab w:val="decimal" w:pos="425"/>
              </w:tabs>
              <w:ind w:left="425"/>
              <w:jc w:val="both"/>
              <w:rPr>
                <w:rFonts w:ascii="Calibri" w:hAnsi="Calibri"/>
                <w:sz w:val="18"/>
              </w:rPr>
            </w:pPr>
            <w:r w:rsidRPr="0085522A">
              <w:rPr>
                <w:rFonts w:ascii="Calibri" w:hAnsi="Calibri"/>
                <w:sz w:val="18"/>
              </w:rPr>
              <w:t xml:space="preserve">** Monto adicionado por acuerdo del Consejo Superior, sesión 43-17, artículo VI </w:t>
            </w:r>
          </w:p>
          <w:p w:rsidR="00B353E7" w:rsidRPr="0085522A" w:rsidRDefault="00B353E7" w:rsidP="005666CB">
            <w:pPr>
              <w:tabs>
                <w:tab w:val="decimal" w:pos="425"/>
              </w:tabs>
              <w:ind w:left="425"/>
              <w:jc w:val="both"/>
              <w:rPr>
                <w:rFonts w:ascii="Calibri" w:hAnsi="Calibri"/>
                <w:sz w:val="18"/>
              </w:rPr>
            </w:pPr>
            <w:r w:rsidRPr="0085522A">
              <w:rPr>
                <w:rFonts w:ascii="Calibri" w:hAnsi="Calibri"/>
                <w:sz w:val="18"/>
              </w:rPr>
              <w:t>***Según acuerdo del Consejo Superior, sesión 48-17, artículo XCII.</w:t>
            </w:r>
          </w:p>
          <w:p w:rsidR="00B353E7" w:rsidRPr="0085522A" w:rsidRDefault="00B353E7" w:rsidP="005666CB">
            <w:pPr>
              <w:tabs>
                <w:tab w:val="decimal" w:pos="425"/>
              </w:tabs>
              <w:ind w:left="425" w:right="-338"/>
              <w:jc w:val="both"/>
              <w:rPr>
                <w:rFonts w:ascii="Calibri" w:hAnsi="Calibri"/>
                <w:sz w:val="18"/>
              </w:rPr>
            </w:pPr>
            <w:r w:rsidRPr="0085522A">
              <w:rPr>
                <w:rFonts w:ascii="Calibri" w:hAnsi="Calibri"/>
                <w:sz w:val="18"/>
              </w:rPr>
              <w:t>**** Monto adicionado por acuerdo del Consejo Superior, sesión 39-17, artículo I.</w:t>
            </w:r>
          </w:p>
          <w:p w:rsidR="00B353E7" w:rsidRPr="0085522A" w:rsidRDefault="00B353E7" w:rsidP="005666CB">
            <w:pPr>
              <w:ind w:left="425" w:right="-338"/>
              <w:jc w:val="both"/>
              <w:rPr>
                <w:rFonts w:ascii="Calibri" w:hAnsi="Calibri"/>
                <w:sz w:val="18"/>
              </w:rPr>
            </w:pPr>
            <w:r w:rsidRPr="0085522A">
              <w:rPr>
                <w:rFonts w:ascii="Calibri" w:hAnsi="Calibri"/>
                <w:sz w:val="18"/>
              </w:rPr>
              <w:t>*****Monto adicionado por acuerdo del Consejo Superior, sesión 43-17, artículo II.</w:t>
            </w:r>
          </w:p>
          <w:p w:rsidR="00B353E7" w:rsidRDefault="00B353E7" w:rsidP="005666CB">
            <w:pPr>
              <w:ind w:right="-338"/>
              <w:jc w:val="both"/>
              <w:rPr>
                <w:rFonts w:ascii="Calibri" w:hAnsi="Calibri"/>
              </w:rPr>
            </w:pPr>
          </w:p>
          <w:p w:rsidR="00B353E7" w:rsidRPr="009B5DA7" w:rsidRDefault="00B353E7" w:rsidP="005666CB">
            <w:pPr>
              <w:ind w:right="-338"/>
              <w:jc w:val="both"/>
              <w:rPr>
                <w:rFonts w:ascii="Calibri" w:hAnsi="Calibri"/>
              </w:rPr>
            </w:pPr>
            <w:r w:rsidRPr="009B5DA7">
              <w:rPr>
                <w:rFonts w:ascii="Calibri" w:hAnsi="Calibri"/>
                <w:sz w:val="22"/>
                <w:szCs w:val="22"/>
              </w:rPr>
              <w:t>Es importante mencionar, en el caso de los Juzgados Mixtos, que la parte proporcional del costo por la materia laboral, fue incluida como parte del presupuesto ordinario institucional.</w:t>
            </w:r>
          </w:p>
          <w:p w:rsidR="00B353E7" w:rsidRPr="009B5DA7" w:rsidRDefault="00B353E7" w:rsidP="005666CB">
            <w:pPr>
              <w:pStyle w:val="Prrafodelista"/>
              <w:rPr>
                <w:rFonts w:ascii="Calibri" w:hAnsi="Calibri"/>
              </w:rPr>
            </w:pPr>
          </w:p>
          <w:p w:rsidR="00B353E7" w:rsidRDefault="00B353E7" w:rsidP="005666CB">
            <w:pPr>
              <w:pStyle w:val="Prrafodelista"/>
              <w:spacing w:line="276" w:lineRule="auto"/>
              <w:ind w:left="0"/>
              <w:jc w:val="both"/>
              <w:rPr>
                <w:rFonts w:ascii="Calibri" w:hAnsi="Calibri"/>
              </w:rPr>
            </w:pPr>
            <w:r>
              <w:rPr>
                <w:rFonts w:ascii="Calibri" w:hAnsi="Calibri"/>
                <w:sz w:val="22"/>
                <w:szCs w:val="22"/>
              </w:rPr>
              <w:t xml:space="preserve">5.24 </w:t>
            </w:r>
            <w:r w:rsidRPr="009B5DA7">
              <w:rPr>
                <w:rFonts w:ascii="Calibri" w:hAnsi="Calibri"/>
                <w:sz w:val="22"/>
                <w:szCs w:val="22"/>
              </w:rPr>
              <w:t>En relación con el costo presupuestado en el 2016 mediante el estudio 31-PLA-PI-2016 es importante indicar que para la formulación presupuestario 2018 se presenta un incremento en el costo:</w:t>
            </w:r>
          </w:p>
          <w:tbl>
            <w:tblPr>
              <w:tblpPr w:leftFromText="141" w:rightFromText="141" w:vertAnchor="text" w:horzAnchor="margin" w:tblpXSpec="center" w:tblpY="413"/>
              <w:tblOverlap w:val="never"/>
              <w:tblW w:w="7936" w:type="dxa"/>
              <w:tblLayout w:type="fixed"/>
              <w:tblCellMar>
                <w:left w:w="0" w:type="dxa"/>
                <w:right w:w="0" w:type="dxa"/>
              </w:tblCellMar>
              <w:tblLook w:val="04A0"/>
            </w:tblPr>
            <w:tblGrid>
              <w:gridCol w:w="2684"/>
              <w:gridCol w:w="1701"/>
              <w:gridCol w:w="1559"/>
              <w:gridCol w:w="1992"/>
            </w:tblGrid>
            <w:tr w:rsidR="00B353E7" w:rsidRPr="009B5DA7" w:rsidTr="005666CB">
              <w:trPr>
                <w:trHeight w:val="299"/>
              </w:trPr>
              <w:tc>
                <w:tcPr>
                  <w:tcW w:w="7936" w:type="dxa"/>
                  <w:gridSpan w:val="4"/>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NUEVO CÓDIGO CIVIL</w:t>
                  </w:r>
                </w:p>
              </w:tc>
            </w:tr>
            <w:tr w:rsidR="00B353E7" w:rsidRPr="009B5DA7" w:rsidTr="005666CB">
              <w:trPr>
                <w:trHeight w:val="299"/>
              </w:trPr>
              <w:tc>
                <w:tcPr>
                  <w:tcW w:w="2684"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Presupuesto</w:t>
                  </w:r>
                </w:p>
              </w:tc>
              <w:tc>
                <w:tcPr>
                  <w:tcW w:w="5252"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PROGRAMA</w:t>
                  </w:r>
                </w:p>
              </w:tc>
            </w:tr>
            <w:tr w:rsidR="00B353E7" w:rsidRPr="009B5DA7" w:rsidTr="005666CB">
              <w:trPr>
                <w:trHeight w:val="299"/>
              </w:trPr>
              <w:tc>
                <w:tcPr>
                  <w:tcW w:w="2684" w:type="dxa"/>
                  <w:vMerge/>
                  <w:tcBorders>
                    <w:top w:val="nil"/>
                    <w:left w:val="single" w:sz="8" w:space="0" w:color="auto"/>
                    <w:bottom w:val="single" w:sz="8" w:space="0" w:color="auto"/>
                    <w:right w:val="single" w:sz="8" w:space="0" w:color="auto"/>
                  </w:tcBorders>
                  <w:vAlign w:val="center"/>
                  <w:hideMark/>
                </w:tcPr>
                <w:p w:rsidR="00B353E7" w:rsidRPr="009B5DA7" w:rsidRDefault="00B353E7" w:rsidP="005666CB">
                  <w:pPr>
                    <w:jc w:val="center"/>
                    <w:rPr>
                      <w:rFonts w:ascii="Calibri" w:hAnsi="Calibri"/>
                      <w:sz w:val="18"/>
                      <w:szCs w:val="18"/>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926</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927</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TOTAL</w:t>
                  </w:r>
                </w:p>
              </w:tc>
            </w:tr>
            <w:tr w:rsidR="00B353E7" w:rsidRPr="009B5DA7" w:rsidTr="005666CB">
              <w:trPr>
                <w:trHeight w:val="299"/>
              </w:trPr>
              <w:tc>
                <w:tcPr>
                  <w:tcW w:w="26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Default="00B353E7" w:rsidP="005666CB">
                  <w:pPr>
                    <w:jc w:val="center"/>
                    <w:rPr>
                      <w:rFonts w:ascii="Calibri" w:hAnsi="Calibri"/>
                      <w:sz w:val="18"/>
                      <w:szCs w:val="18"/>
                    </w:rPr>
                  </w:pPr>
                  <w:r w:rsidRPr="009B5DA7">
                    <w:rPr>
                      <w:rFonts w:ascii="Calibri" w:hAnsi="Calibri"/>
                      <w:sz w:val="18"/>
                      <w:szCs w:val="18"/>
                    </w:rPr>
                    <w:t xml:space="preserve">Formulación 2017 </w:t>
                  </w:r>
                </w:p>
                <w:p w:rsidR="00B353E7" w:rsidRPr="009B5DA7" w:rsidRDefault="00B353E7" w:rsidP="005666CB">
                  <w:pPr>
                    <w:jc w:val="center"/>
                    <w:rPr>
                      <w:rFonts w:ascii="Calibri" w:hAnsi="Calibri"/>
                      <w:sz w:val="18"/>
                      <w:szCs w:val="18"/>
                    </w:rPr>
                  </w:pPr>
                  <w:r w:rsidRPr="009B5DA7">
                    <w:rPr>
                      <w:rFonts w:ascii="Calibri" w:hAnsi="Calibri"/>
                      <w:sz w:val="18"/>
                      <w:szCs w:val="18"/>
                    </w:rPr>
                    <w:t>(31-PLA-PI-2016)</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₡1.892.475.700,35</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₡4.270.641.940,41</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₡6.163.117.640,76</w:t>
                  </w:r>
                </w:p>
              </w:tc>
            </w:tr>
            <w:tr w:rsidR="00B353E7" w:rsidRPr="009B5DA7" w:rsidTr="005666CB">
              <w:trPr>
                <w:trHeight w:val="299"/>
              </w:trPr>
              <w:tc>
                <w:tcPr>
                  <w:tcW w:w="26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Formulación 2018</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A005DA">
                    <w:rPr>
                      <w:rFonts w:ascii="Calibri" w:hAnsi="Calibri"/>
                      <w:sz w:val="18"/>
                      <w:szCs w:val="18"/>
                    </w:rPr>
                    <w:t>₡3.094.992.584,83</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w:t>
                  </w:r>
                  <w:r>
                    <w:rPr>
                      <w:rFonts w:ascii="Calibri" w:hAnsi="Calibri"/>
                      <w:sz w:val="18"/>
                      <w:szCs w:val="18"/>
                    </w:rPr>
                    <w:t>7.570.475.231,38</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85522A">
                    <w:rPr>
                      <w:rFonts w:ascii="Calibri" w:hAnsi="Calibri"/>
                      <w:sz w:val="18"/>
                      <w:szCs w:val="18"/>
                    </w:rPr>
                    <w:t>₡10.689.621.149,55</w:t>
                  </w:r>
                </w:p>
              </w:tc>
            </w:tr>
          </w:tbl>
          <w:p w:rsidR="00B353E7" w:rsidRPr="009B5DA7" w:rsidRDefault="00B353E7" w:rsidP="005666CB">
            <w:pPr>
              <w:pStyle w:val="Prrafodelista"/>
              <w:spacing w:line="276" w:lineRule="auto"/>
              <w:ind w:left="360"/>
              <w:jc w:val="both"/>
              <w:rPr>
                <w:rFonts w:ascii="Calibri" w:hAnsi="Calibri"/>
              </w:rPr>
            </w:pPr>
          </w:p>
          <w:p w:rsidR="00B353E7" w:rsidRPr="009B5DA7" w:rsidRDefault="00B353E7" w:rsidP="005666CB">
            <w:pPr>
              <w:pStyle w:val="Prrafodelista"/>
              <w:spacing w:line="276" w:lineRule="auto"/>
              <w:ind w:left="360"/>
              <w:jc w:val="both"/>
              <w:rPr>
                <w:rFonts w:ascii="Calibri" w:hAnsi="Calibri"/>
              </w:rPr>
            </w:pPr>
            <w:r w:rsidRPr="009B5DA7">
              <w:rPr>
                <w:rFonts w:ascii="Calibri" w:hAnsi="Calibri"/>
                <w:sz w:val="22"/>
                <w:szCs w:val="22"/>
              </w:rPr>
              <w:t xml:space="preserve"> </w:t>
            </w:r>
          </w:p>
          <w:p w:rsidR="00B353E7" w:rsidRDefault="00B353E7" w:rsidP="005666CB">
            <w:pPr>
              <w:pStyle w:val="Prrafodelista"/>
              <w:spacing w:line="276" w:lineRule="auto"/>
              <w:ind w:left="0"/>
              <w:jc w:val="both"/>
              <w:rPr>
                <w:rFonts w:ascii="Calibri" w:hAnsi="Calibri"/>
              </w:rPr>
            </w:pPr>
          </w:p>
          <w:p w:rsidR="00B353E7" w:rsidRDefault="00B353E7" w:rsidP="005666CB">
            <w:pPr>
              <w:pStyle w:val="Prrafodelista"/>
              <w:spacing w:line="276" w:lineRule="auto"/>
              <w:ind w:left="0"/>
              <w:jc w:val="both"/>
              <w:rPr>
                <w:rFonts w:ascii="Calibri" w:hAnsi="Calibri"/>
              </w:rPr>
            </w:pPr>
          </w:p>
          <w:p w:rsidR="00B353E7" w:rsidRDefault="00B353E7" w:rsidP="005666CB">
            <w:pPr>
              <w:pStyle w:val="Prrafodelista"/>
              <w:spacing w:line="276" w:lineRule="auto"/>
              <w:ind w:left="0"/>
              <w:jc w:val="both"/>
              <w:rPr>
                <w:rFonts w:ascii="Calibri" w:hAnsi="Calibri"/>
              </w:rPr>
            </w:pPr>
          </w:p>
          <w:p w:rsidR="00B353E7" w:rsidRDefault="00B353E7" w:rsidP="005666CB">
            <w:pPr>
              <w:pStyle w:val="Prrafodelista"/>
              <w:spacing w:line="276" w:lineRule="auto"/>
              <w:ind w:left="0"/>
              <w:jc w:val="both"/>
              <w:rPr>
                <w:rFonts w:ascii="Calibri" w:hAnsi="Calibri"/>
              </w:rPr>
            </w:pPr>
          </w:p>
          <w:p w:rsidR="00B353E7" w:rsidRDefault="00B353E7" w:rsidP="005666CB">
            <w:pPr>
              <w:pStyle w:val="Prrafodelista"/>
              <w:spacing w:line="276" w:lineRule="auto"/>
              <w:ind w:left="0"/>
              <w:jc w:val="both"/>
              <w:rPr>
                <w:rFonts w:ascii="Calibri" w:hAnsi="Calibri"/>
              </w:rPr>
            </w:pPr>
          </w:p>
          <w:p w:rsidR="00B353E7" w:rsidRDefault="00B353E7" w:rsidP="005666CB">
            <w:pPr>
              <w:pStyle w:val="Prrafodelista"/>
              <w:spacing w:line="276" w:lineRule="auto"/>
              <w:ind w:left="0"/>
              <w:jc w:val="both"/>
              <w:rPr>
                <w:rFonts w:ascii="Calibri" w:hAnsi="Calibri"/>
              </w:rPr>
            </w:pPr>
          </w:p>
          <w:p w:rsidR="00B353E7" w:rsidRPr="009B5DA7" w:rsidRDefault="00B353E7" w:rsidP="005666CB">
            <w:pPr>
              <w:pStyle w:val="Prrafodelista"/>
              <w:spacing w:line="276" w:lineRule="auto"/>
              <w:ind w:left="0"/>
              <w:jc w:val="both"/>
              <w:rPr>
                <w:rFonts w:ascii="Calibri" w:hAnsi="Calibri"/>
              </w:rPr>
            </w:pPr>
            <w:r w:rsidRPr="009B5DA7">
              <w:rPr>
                <w:rFonts w:ascii="Calibri" w:hAnsi="Calibri"/>
                <w:sz w:val="22"/>
                <w:szCs w:val="22"/>
              </w:rPr>
              <w:t>El incremento  en el costo  se debe  a:</w:t>
            </w:r>
          </w:p>
          <w:p w:rsidR="00B353E7" w:rsidRPr="009B5DA7" w:rsidRDefault="00B353E7" w:rsidP="005666CB">
            <w:pPr>
              <w:numPr>
                <w:ilvl w:val="0"/>
                <w:numId w:val="19"/>
              </w:numPr>
              <w:spacing w:before="240"/>
              <w:jc w:val="both"/>
              <w:rPr>
                <w:rFonts w:ascii="Calibri" w:hAnsi="Calibri"/>
              </w:rPr>
            </w:pPr>
            <w:r w:rsidRPr="009B5DA7">
              <w:rPr>
                <w:rFonts w:ascii="Calibri" w:hAnsi="Calibri"/>
                <w:sz w:val="22"/>
                <w:szCs w:val="22"/>
              </w:rPr>
              <w:t>En el ejercicio presupuestario 2017, en el Programa 927 se incluyó un total de ₡457.605.516,00 para capacitación, presupuesto que se está ejecutando actualmente.</w:t>
            </w:r>
          </w:p>
          <w:p w:rsidR="00B353E7" w:rsidRDefault="00B353E7" w:rsidP="005666CB">
            <w:pPr>
              <w:pStyle w:val="Prrafodelista"/>
              <w:numPr>
                <w:ilvl w:val="0"/>
                <w:numId w:val="19"/>
              </w:numPr>
              <w:spacing w:line="276" w:lineRule="auto"/>
              <w:jc w:val="both"/>
              <w:rPr>
                <w:rFonts w:ascii="Calibri" w:hAnsi="Calibri"/>
              </w:rPr>
            </w:pPr>
            <w:r w:rsidRPr="0067279A">
              <w:rPr>
                <w:rFonts w:ascii="Calibri" w:hAnsi="Calibri"/>
                <w:sz w:val="22"/>
                <w:szCs w:val="22"/>
              </w:rPr>
              <w:t xml:space="preserve">La formulación presupuestaria 2018 con respecto al preliminar del informe 31-PLA-PI-2016, presenta un incremento en el Programa 926 que obedece a la incorporación de recurso humano (área administrativa) para la conformación de un Equipo Interdisciplinario para ejecutar las tareas asociadas a la implementación y seguimiento de la Reforma y de las implicaciones a nivel de estructura organizacional en el Poder Judicial. Labor indispensable para poder iniciar en Octubre 2018 con los recursos necesarios que garanticen el éxito de la entrada en vigencia de la Ley 9342.   </w:t>
            </w:r>
          </w:p>
          <w:p w:rsidR="00B353E7" w:rsidRPr="0067279A" w:rsidRDefault="00B353E7" w:rsidP="005666CB">
            <w:pPr>
              <w:pStyle w:val="Prrafodelista"/>
              <w:spacing w:line="276" w:lineRule="auto"/>
              <w:ind w:left="720"/>
              <w:jc w:val="both"/>
              <w:rPr>
                <w:rFonts w:ascii="Calibri" w:hAnsi="Calibri"/>
              </w:rPr>
            </w:pPr>
          </w:p>
          <w:p w:rsidR="00B353E7" w:rsidRPr="009B5DA7" w:rsidRDefault="00B353E7" w:rsidP="005666CB">
            <w:pPr>
              <w:pStyle w:val="Prrafodelista"/>
              <w:spacing w:line="276" w:lineRule="auto"/>
              <w:ind w:left="720"/>
              <w:jc w:val="both"/>
              <w:rPr>
                <w:rFonts w:ascii="Calibri" w:hAnsi="Calibri"/>
              </w:rPr>
            </w:pPr>
            <w:r>
              <w:rPr>
                <w:rFonts w:ascii="Calibri" w:hAnsi="Calibri"/>
                <w:sz w:val="22"/>
                <w:szCs w:val="22"/>
              </w:rPr>
              <w:t xml:space="preserve">Asimismo, el Consejo Superior, en sesión 48-17, artículo XCII, dispone de la creación de seis plazas de </w:t>
            </w:r>
            <w:r w:rsidRPr="003A070C">
              <w:rPr>
                <w:rFonts w:ascii="Calibri" w:hAnsi="Calibri"/>
                <w:sz w:val="22"/>
                <w:szCs w:val="22"/>
              </w:rPr>
              <w:t xml:space="preserve">Profesional 2 (Profesional en Auditoría), ya que </w:t>
            </w:r>
            <w:r>
              <w:rPr>
                <w:rFonts w:ascii="Calibri" w:hAnsi="Calibri"/>
                <w:sz w:val="22"/>
                <w:szCs w:val="22"/>
              </w:rPr>
              <w:t xml:space="preserve">deben </w:t>
            </w:r>
            <w:r w:rsidRPr="003A070C">
              <w:rPr>
                <w:rFonts w:ascii="Calibri" w:hAnsi="Calibri"/>
                <w:sz w:val="22"/>
                <w:szCs w:val="22"/>
              </w:rPr>
              <w:t xml:space="preserve">ser contempladas dentro de los efectos de las Reformas Procesal </w:t>
            </w:r>
            <w:r>
              <w:rPr>
                <w:rFonts w:ascii="Calibri" w:hAnsi="Calibri"/>
                <w:sz w:val="22"/>
                <w:szCs w:val="22"/>
              </w:rPr>
              <w:t xml:space="preserve">Laboral y </w:t>
            </w:r>
            <w:r w:rsidRPr="003A070C">
              <w:rPr>
                <w:rFonts w:ascii="Calibri" w:hAnsi="Calibri"/>
                <w:sz w:val="22"/>
                <w:szCs w:val="22"/>
              </w:rPr>
              <w:t>Civil</w:t>
            </w:r>
            <w:r>
              <w:rPr>
                <w:rFonts w:ascii="Calibri" w:hAnsi="Calibri"/>
                <w:sz w:val="22"/>
                <w:szCs w:val="22"/>
              </w:rPr>
              <w:t>, razón por la que se incorporan tres recursos de este tipo en el presente informe.</w:t>
            </w:r>
          </w:p>
          <w:p w:rsidR="00B353E7" w:rsidRPr="00895299" w:rsidRDefault="00B353E7" w:rsidP="005666CB">
            <w:pPr>
              <w:pStyle w:val="Prrafodelista"/>
              <w:numPr>
                <w:ilvl w:val="0"/>
                <w:numId w:val="19"/>
              </w:numPr>
              <w:spacing w:line="276" w:lineRule="auto"/>
              <w:jc w:val="both"/>
              <w:rPr>
                <w:rFonts w:ascii="Calibri" w:hAnsi="Calibri"/>
                <w:bCs/>
              </w:rPr>
            </w:pPr>
            <w:r w:rsidRPr="002726E8">
              <w:rPr>
                <w:rFonts w:ascii="Calibri" w:hAnsi="Calibri"/>
                <w:sz w:val="22"/>
                <w:szCs w:val="22"/>
              </w:rPr>
              <w:t>El Programa 927, experimenta un aumento para el 2018, debido a incrementos principalmente en las partidas de alquileres y servicios públicos ya que siendo que los locales mixtos se utilizan desde 2017 se debe garantizar la continuidad por todo el 2018. Asimismo, los procesos de contratación de los locales para albergar los Juzgados Civiles debe finalizar en el primer semestre de ese mismo año, y a partir de su contratación se inicia con el traslado de personal a fin de facilitar las labores logísticas de previo a la entrada n vigencia de la norma.   Es importante resaltar que en el informe preliminar 31-PLA-PI-2016 se incluyó presupuesto para cubrir una parte del año, toda vez que la entrada en vigencia de la reforma ocurre a partir del 08 de octubre de 2018 (3 meses), sin embargo, por el procedimiento que implica la contratación administrativa de los locales, debe realizarse con la anterioridad necesaria, por lo que resulta trascendental prever los costos por todo el año y minimizar el riesgo de faltantes en el proceso.</w:t>
            </w:r>
          </w:p>
        </w:tc>
      </w:tr>
      <w:tr w:rsidR="00B353E7" w:rsidRPr="00473F14" w:rsidTr="005666CB">
        <w:trPr>
          <w:trHeight w:val="275"/>
          <w:jc w:val="center"/>
        </w:trPr>
        <w:tc>
          <w:tcPr>
            <w:tcW w:w="1600" w:type="dxa"/>
            <w:shd w:val="clear" w:color="auto" w:fill="B3B3B3"/>
          </w:tcPr>
          <w:p w:rsidR="00B353E7" w:rsidRPr="00F70CA8" w:rsidRDefault="00B353E7" w:rsidP="005666CB">
            <w:pPr>
              <w:spacing w:line="360" w:lineRule="auto"/>
              <w:jc w:val="right"/>
              <w:rPr>
                <w:rFonts w:ascii="Calibri" w:hAnsi="Calibri"/>
                <w:b/>
                <w:szCs w:val="28"/>
              </w:rPr>
            </w:pPr>
            <w:r w:rsidRPr="00F70CA8">
              <w:rPr>
                <w:rFonts w:ascii="Calibri" w:hAnsi="Calibri"/>
                <w:b/>
                <w:sz w:val="22"/>
                <w:szCs w:val="28"/>
              </w:rPr>
              <w:lastRenderedPageBreak/>
              <w:t>Realizado por:</w:t>
            </w:r>
          </w:p>
        </w:tc>
        <w:tc>
          <w:tcPr>
            <w:tcW w:w="9315" w:type="dxa"/>
            <w:gridSpan w:val="3"/>
          </w:tcPr>
          <w:p w:rsidR="00B353E7" w:rsidRPr="00473F14" w:rsidRDefault="00B353E7" w:rsidP="005666CB">
            <w:pPr>
              <w:spacing w:line="360" w:lineRule="auto"/>
              <w:rPr>
                <w:rFonts w:ascii="Calibri" w:hAnsi="Calibri"/>
                <w:bCs/>
                <w:i/>
                <w:sz w:val="26"/>
                <w:szCs w:val="26"/>
              </w:rPr>
            </w:pPr>
            <w:r w:rsidRPr="00473F14">
              <w:rPr>
                <w:rFonts w:ascii="Calibri" w:hAnsi="Calibri"/>
                <w:i/>
              </w:rPr>
              <w:t>Lic. Raúl Camacho Mora, Licda. Melissa Durán Gamboa, Profesionales 2</w:t>
            </w:r>
            <w:r>
              <w:rPr>
                <w:rFonts w:ascii="Calibri" w:hAnsi="Calibri"/>
                <w:i/>
              </w:rPr>
              <w:t xml:space="preserve"> </w:t>
            </w:r>
          </w:p>
        </w:tc>
      </w:tr>
      <w:tr w:rsidR="00B353E7" w:rsidRPr="00473F14" w:rsidTr="005666CB">
        <w:trPr>
          <w:trHeight w:val="275"/>
          <w:jc w:val="center"/>
        </w:trPr>
        <w:tc>
          <w:tcPr>
            <w:tcW w:w="1600" w:type="dxa"/>
            <w:shd w:val="clear" w:color="auto" w:fill="B3B3B3"/>
          </w:tcPr>
          <w:p w:rsidR="00B353E7" w:rsidRPr="00F70CA8" w:rsidRDefault="00B353E7" w:rsidP="005666CB">
            <w:pPr>
              <w:spacing w:line="360" w:lineRule="auto"/>
              <w:jc w:val="right"/>
              <w:rPr>
                <w:rFonts w:ascii="Calibri" w:hAnsi="Calibri"/>
                <w:b/>
                <w:szCs w:val="28"/>
              </w:rPr>
            </w:pPr>
            <w:r w:rsidRPr="00F70CA8">
              <w:rPr>
                <w:rFonts w:ascii="Calibri" w:hAnsi="Calibri"/>
                <w:b/>
                <w:sz w:val="22"/>
                <w:szCs w:val="28"/>
              </w:rPr>
              <w:t>Aprobado por:</w:t>
            </w:r>
          </w:p>
        </w:tc>
        <w:tc>
          <w:tcPr>
            <w:tcW w:w="9315" w:type="dxa"/>
            <w:gridSpan w:val="3"/>
          </w:tcPr>
          <w:p w:rsidR="00B353E7" w:rsidRPr="00473F14" w:rsidRDefault="00B353E7" w:rsidP="005666CB">
            <w:pPr>
              <w:spacing w:line="360" w:lineRule="auto"/>
              <w:rPr>
                <w:rFonts w:ascii="Calibri" w:hAnsi="Calibri"/>
                <w:bCs/>
                <w:i/>
                <w:sz w:val="26"/>
                <w:szCs w:val="26"/>
              </w:rPr>
            </w:pPr>
            <w:r w:rsidRPr="00473F14">
              <w:rPr>
                <w:rFonts w:ascii="Calibri" w:hAnsi="Calibri"/>
                <w:i/>
              </w:rPr>
              <w:t xml:space="preserve">Lic. </w:t>
            </w:r>
            <w:r>
              <w:rPr>
                <w:rFonts w:ascii="Calibri" w:hAnsi="Calibri"/>
                <w:i/>
              </w:rPr>
              <w:t xml:space="preserve">Minor Alvarado Chaves, Jefe </w:t>
            </w:r>
            <w:r w:rsidRPr="00473F14">
              <w:rPr>
                <w:rFonts w:ascii="Calibri" w:hAnsi="Calibri"/>
                <w:i/>
              </w:rPr>
              <w:t xml:space="preserve"> Subproceso de Modernización Institucional</w:t>
            </w:r>
          </w:p>
        </w:tc>
      </w:tr>
      <w:tr w:rsidR="00B353E7" w:rsidRPr="00473F14" w:rsidTr="005666CB">
        <w:trPr>
          <w:trHeight w:val="550"/>
          <w:jc w:val="center"/>
        </w:trPr>
        <w:tc>
          <w:tcPr>
            <w:tcW w:w="1600" w:type="dxa"/>
            <w:shd w:val="clear" w:color="auto" w:fill="B3B3B3"/>
          </w:tcPr>
          <w:p w:rsidR="00B353E7" w:rsidRPr="00F70CA8" w:rsidRDefault="00B353E7" w:rsidP="005666CB">
            <w:pPr>
              <w:spacing w:line="360" w:lineRule="auto"/>
              <w:jc w:val="right"/>
              <w:rPr>
                <w:rFonts w:ascii="Calibri" w:hAnsi="Calibri"/>
                <w:b/>
                <w:szCs w:val="28"/>
              </w:rPr>
            </w:pPr>
            <w:r w:rsidRPr="00F70CA8">
              <w:rPr>
                <w:rFonts w:ascii="Calibri" w:hAnsi="Calibri"/>
                <w:b/>
                <w:sz w:val="22"/>
                <w:szCs w:val="28"/>
              </w:rPr>
              <w:t>Visto bueno:</w:t>
            </w:r>
          </w:p>
        </w:tc>
        <w:tc>
          <w:tcPr>
            <w:tcW w:w="9315" w:type="dxa"/>
            <w:gridSpan w:val="3"/>
          </w:tcPr>
          <w:p w:rsidR="00B353E7" w:rsidRPr="00473F14" w:rsidRDefault="00B353E7" w:rsidP="005666CB">
            <w:pPr>
              <w:spacing w:line="360" w:lineRule="auto"/>
              <w:rPr>
                <w:rFonts w:ascii="Calibri" w:hAnsi="Calibri"/>
                <w:i/>
              </w:rPr>
            </w:pPr>
            <w:r w:rsidRPr="00473F14">
              <w:rPr>
                <w:rFonts w:ascii="Calibri" w:hAnsi="Calibri"/>
                <w:i/>
              </w:rPr>
              <w:t xml:space="preserve">Licda. </w:t>
            </w:r>
            <w:smartTag w:uri="urn:schemas-microsoft-com:office:smarttags" w:element="PersonName">
              <w:r w:rsidRPr="00473F14">
                <w:rPr>
                  <w:rFonts w:ascii="Calibri" w:hAnsi="Calibri"/>
                  <w:i/>
                </w:rPr>
                <w:t>Nacira Valverde Bermúdez</w:t>
              </w:r>
            </w:smartTag>
            <w:r>
              <w:rPr>
                <w:rFonts w:ascii="Calibri" w:hAnsi="Calibri"/>
                <w:i/>
              </w:rPr>
              <w:t xml:space="preserve">, Directora </w:t>
            </w:r>
            <w:r w:rsidRPr="00473F14">
              <w:rPr>
                <w:rFonts w:ascii="Calibri" w:hAnsi="Calibri"/>
                <w:i/>
              </w:rPr>
              <w:t xml:space="preserve"> de Planificación</w:t>
            </w:r>
          </w:p>
        </w:tc>
      </w:tr>
    </w:tbl>
    <w:p w:rsidR="00B353E7" w:rsidRPr="002726E8" w:rsidRDefault="00B353E7" w:rsidP="00B353E7">
      <w:pPr>
        <w:rPr>
          <w:rFonts w:ascii="Calibri" w:hAnsi="Calibri"/>
        </w:rPr>
      </w:pPr>
    </w:p>
    <w:p w:rsidR="00B353E7" w:rsidRPr="002726E8" w:rsidRDefault="00B353E7" w:rsidP="00B353E7">
      <w:pPr>
        <w:rPr>
          <w:rFonts w:ascii="Calibri" w:hAnsi="Calibri"/>
        </w:rPr>
      </w:pPr>
      <w:r>
        <w:rPr>
          <w:rFonts w:ascii="Calibri" w:hAnsi="Calibri"/>
        </w:rPr>
        <w:t>NVB</w:t>
      </w:r>
      <w:bookmarkStart w:id="2" w:name="_GoBack"/>
      <w:bookmarkEnd w:id="2"/>
      <w:r>
        <w:rPr>
          <w:rFonts w:ascii="Calibri" w:hAnsi="Calibri"/>
        </w:rPr>
        <w:t>/MACH</w:t>
      </w:r>
      <w:r w:rsidRPr="002726E8">
        <w:rPr>
          <w:rFonts w:ascii="Calibri" w:hAnsi="Calibri"/>
        </w:rPr>
        <w:t>/xba</w:t>
      </w:r>
    </w:p>
    <w:p w:rsidR="00B353E7" w:rsidRDefault="00B353E7" w:rsidP="00B353E7">
      <w:pPr>
        <w:rPr>
          <w:rFonts w:ascii="Calibri" w:hAnsi="Calibri"/>
        </w:rPr>
      </w:pPr>
      <w:r w:rsidRPr="002726E8">
        <w:rPr>
          <w:rFonts w:ascii="Calibri" w:hAnsi="Calibri"/>
        </w:rPr>
        <w:t>Ref. 335-17</w:t>
      </w:r>
    </w:p>
    <w:p w:rsidR="00B353E7" w:rsidRDefault="00B353E7" w:rsidP="00B353E7">
      <w:pPr>
        <w:rPr>
          <w:rStyle w:val="Ttulo1Car"/>
        </w:rPr>
      </w:pPr>
      <w:r>
        <w:rPr>
          <w:rFonts w:ascii="Calibri" w:hAnsi="Calibri"/>
        </w:rPr>
        <w:br w:type="page"/>
      </w:r>
      <w:r>
        <w:rPr>
          <w:rStyle w:val="Ttulo1Car"/>
        </w:rPr>
        <w:lastRenderedPageBreak/>
        <w:t>1)</w:t>
      </w:r>
      <w:r w:rsidRPr="00FB767E">
        <w:rPr>
          <w:rStyle w:val="Ttulo1Car"/>
        </w:rPr>
        <w:t xml:space="preserve"> </w:t>
      </w:r>
      <w:bookmarkEnd w:id="1"/>
      <w:r>
        <w:rPr>
          <w:rStyle w:val="Ttulo1Car"/>
        </w:rPr>
        <w:t>Antecedente</w:t>
      </w:r>
    </w:p>
    <w:p w:rsidR="00B353E7" w:rsidRPr="00BA5D17" w:rsidRDefault="00B353E7" w:rsidP="00B353E7">
      <w:pPr>
        <w:rPr>
          <w:rFonts w:ascii="Calibri" w:hAnsi="Calibri"/>
          <w:b/>
        </w:rPr>
      </w:pPr>
    </w:p>
    <w:p w:rsidR="00B353E7" w:rsidRDefault="00B353E7" w:rsidP="00B353E7">
      <w:pPr>
        <w:jc w:val="both"/>
        <w:rPr>
          <w:rFonts w:ascii="Calibri" w:hAnsi="Calibri"/>
        </w:rPr>
      </w:pPr>
      <w:r>
        <w:rPr>
          <w:rFonts w:ascii="Calibri" w:hAnsi="Calibri"/>
        </w:rPr>
        <w:t>El nuevo Código Procesal Civil, Ley 9342,  fue publicado en el Diario Oficial La Gaceta en el Alcance Nº 54 de fecha viernes 8 de Abril del 2016, entrando en vigencia 30 meses después de su publicación, es decir, el 8 de Octubre del 2018.</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En el 2016, se elaboró un estudio preliminar (31-PLA-PI-2016), relacionado con la estimación del Impacto Organizacional y Presupuestario en el Poder Judicial a partir de la promulgación del Nuevo Código Procesal Civil, aprobado por Corte Plena el 7 de junio de ese año en sesión 18-2016, Artículo Único.</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 xml:space="preserve">En virtud del ejercicio de formulación presupuestaria para el 2018, si bien es cierto se cuenta con el insumo del informe mencionado anteriormente, resulta necesario actualizar algunas variables estadísticas y cargas de trabajo con el fin de tomarlo en consideración en la recomendación técnica de plazas que debe surgir del presente estudio, información que será del conocimiento tanto de la Comisión de la Jurisdicción Civil como la Presidencia de la Corte. </w:t>
      </w: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pStyle w:val="Ttulo1"/>
      </w:pPr>
      <w:r>
        <w:t>2) Justificación de la situación o necesidad planteada.</w:t>
      </w:r>
    </w:p>
    <w:p w:rsidR="00B353E7" w:rsidRDefault="00B353E7" w:rsidP="00B353E7">
      <w:pPr>
        <w:pStyle w:val="EstiloTtulo2Izquierda063cm"/>
      </w:pPr>
    </w:p>
    <w:p w:rsidR="00B353E7" w:rsidRDefault="00B353E7" w:rsidP="00B353E7">
      <w:pPr>
        <w:jc w:val="both"/>
        <w:rPr>
          <w:rFonts w:ascii="Calibri" w:hAnsi="Calibri"/>
        </w:rPr>
      </w:pPr>
      <w:r w:rsidRPr="00496581">
        <w:rPr>
          <w:rFonts w:ascii="Calibri" w:hAnsi="Calibri"/>
        </w:rPr>
        <w:t xml:space="preserve">La Ley 9342 prevé una reestructuración a nivel organizacional del Poder Judicial, provocado principalmente a partir de la reforma a varios artículos de la Ley Orgánica del Poder Judicial, entre ellos el 95, 95 Bis y 105, ya que el Código establece nuevas instancias para el conocimiento de la Materia Civil y su competencia (Tribunales de Apelación Civil, Tribunales Colegiados de Primera Instancia y Juzgados Civiles Especializados). </w:t>
      </w:r>
    </w:p>
    <w:p w:rsidR="00B353E7" w:rsidRPr="00AA6F97" w:rsidRDefault="00B353E7" w:rsidP="00B353E7">
      <w:pPr>
        <w:jc w:val="both"/>
        <w:rPr>
          <w:rFonts w:ascii="Calibri" w:hAnsi="Calibri"/>
        </w:rPr>
      </w:pPr>
      <w:r w:rsidRPr="00AA6F97">
        <w:rPr>
          <w:rFonts w:ascii="Calibri" w:hAnsi="Calibri"/>
        </w:rPr>
        <w:t xml:space="preserve">Por las razones anteriores </w:t>
      </w:r>
      <w:r>
        <w:rPr>
          <w:rFonts w:ascii="Calibri" w:hAnsi="Calibri"/>
        </w:rPr>
        <w:t>s</w:t>
      </w:r>
      <w:r w:rsidRPr="00AA6F97">
        <w:rPr>
          <w:rFonts w:ascii="Calibri" w:hAnsi="Calibri"/>
        </w:rPr>
        <w:t>e debe analizar la necesidad de plazas merced a la creación de los Tribunales Colegiados de Primera Instancia Civil, Juzgados Civiles, y el reforzamiento en los Juzgados Mixtos del país.</w:t>
      </w:r>
    </w:p>
    <w:p w:rsidR="00B353E7" w:rsidRDefault="00B353E7" w:rsidP="00B353E7">
      <w:pPr>
        <w:rPr>
          <w:bCs/>
        </w:rPr>
      </w:pPr>
    </w:p>
    <w:p w:rsidR="00B353E7" w:rsidRDefault="00B353E7" w:rsidP="00B353E7">
      <w:pPr>
        <w:rPr>
          <w:rFonts w:ascii="Calibri" w:hAnsi="Calibri"/>
        </w:rPr>
      </w:pPr>
      <w:bookmarkStart w:id="3" w:name="_MON_1522844204"/>
      <w:bookmarkEnd w:id="3"/>
    </w:p>
    <w:p w:rsidR="00B353E7" w:rsidRDefault="00B353E7" w:rsidP="00B353E7">
      <w:pPr>
        <w:pStyle w:val="Ttulo1"/>
      </w:pPr>
      <w:bookmarkStart w:id="4" w:name="_Toc449618247"/>
      <w:r>
        <w:t xml:space="preserve">3) </w:t>
      </w:r>
      <w:bookmarkEnd w:id="4"/>
      <w:r>
        <w:t>Información relevante</w:t>
      </w:r>
    </w:p>
    <w:p w:rsidR="00B353E7" w:rsidRDefault="00B353E7" w:rsidP="00B353E7">
      <w:pPr>
        <w:rPr>
          <w:lang w:val="es-ES_tradnl" w:eastAsia="en-US"/>
        </w:rPr>
      </w:pPr>
    </w:p>
    <w:p w:rsidR="00B353E7" w:rsidRPr="00430580" w:rsidRDefault="00B353E7" w:rsidP="00B353E7">
      <w:pPr>
        <w:jc w:val="both"/>
        <w:rPr>
          <w:rFonts w:ascii="Calibri" w:hAnsi="Calibri"/>
        </w:rPr>
      </w:pPr>
      <w:r w:rsidRPr="00430580">
        <w:rPr>
          <w:rFonts w:ascii="Calibri" w:hAnsi="Calibri"/>
        </w:rPr>
        <w:t>Dentro de las particularidades de la ley, se identificaron una serie de cambios que impactan el procedimiento, la competencia y la estructura organizacional existente para el trámite de los asuntos civiles.</w:t>
      </w:r>
    </w:p>
    <w:p w:rsidR="00B353E7" w:rsidRPr="008451E0" w:rsidRDefault="00B353E7" w:rsidP="00B353E7">
      <w:pPr>
        <w:jc w:val="both"/>
        <w:rPr>
          <w:rFonts w:ascii="Calibri" w:hAnsi="Calibri"/>
          <w:b/>
        </w:rPr>
      </w:pPr>
    </w:p>
    <w:p w:rsidR="00B353E7" w:rsidRDefault="00B353E7" w:rsidP="00B353E7">
      <w:pPr>
        <w:jc w:val="both"/>
        <w:rPr>
          <w:rFonts w:ascii="Calibri" w:hAnsi="Calibri"/>
        </w:rPr>
      </w:pPr>
      <w:r>
        <w:rPr>
          <w:rFonts w:ascii="Calibri" w:hAnsi="Calibri"/>
        </w:rPr>
        <w:t xml:space="preserve">a) </w:t>
      </w:r>
      <w:r w:rsidRPr="009061AF">
        <w:rPr>
          <w:rFonts w:ascii="Calibri" w:hAnsi="Calibri"/>
        </w:rPr>
        <w:t>Creación de Tribunales Colegiados de Primera Instancia para el conocimiento de los asuntos ordinarios de mayor cuantía</w:t>
      </w:r>
      <w:r>
        <w:rPr>
          <w:rFonts w:ascii="Calibri" w:hAnsi="Calibri"/>
        </w:rPr>
        <w:t>,</w:t>
      </w:r>
      <w:r w:rsidRPr="009061AF">
        <w:rPr>
          <w:rFonts w:ascii="Calibri" w:hAnsi="Calibri"/>
        </w:rPr>
        <w:t xml:space="preserve"> a partir de un parámetro de entrada de 90 asuntos por despacho, y para la asignación de recurso humano</w:t>
      </w:r>
      <w:r>
        <w:rPr>
          <w:rFonts w:ascii="Calibri" w:hAnsi="Calibri"/>
        </w:rPr>
        <w:t>,</w:t>
      </w:r>
      <w:r w:rsidRPr="009061AF">
        <w:rPr>
          <w:rFonts w:ascii="Calibri" w:hAnsi="Calibri"/>
        </w:rPr>
        <w:t xml:space="preserve"> se establece que cada plaza </w:t>
      </w:r>
      <w:r w:rsidRPr="00C632C7">
        <w:rPr>
          <w:rFonts w:ascii="Calibri" w:hAnsi="Calibri"/>
        </w:rPr>
        <w:t>juzgado</w:t>
      </w:r>
      <w:r>
        <w:rPr>
          <w:rFonts w:ascii="Calibri" w:hAnsi="Calibri"/>
        </w:rPr>
        <w:t xml:space="preserve">ra </w:t>
      </w:r>
      <w:r w:rsidRPr="009061AF">
        <w:rPr>
          <w:rFonts w:ascii="Calibri" w:hAnsi="Calibri"/>
        </w:rPr>
        <w:t xml:space="preserve">conozca </w:t>
      </w:r>
      <w:r>
        <w:rPr>
          <w:rFonts w:ascii="Calibri" w:hAnsi="Calibri"/>
        </w:rPr>
        <w:t xml:space="preserve">en </w:t>
      </w:r>
      <w:r w:rsidRPr="009061AF">
        <w:rPr>
          <w:rFonts w:ascii="Calibri" w:hAnsi="Calibri"/>
        </w:rPr>
        <w:t xml:space="preserve">promedio 36 expedientes; con la asignación lineal de una plaza técnica por cada </w:t>
      </w:r>
      <w:r>
        <w:rPr>
          <w:rFonts w:ascii="Calibri" w:hAnsi="Calibri"/>
        </w:rPr>
        <w:t>J</w:t>
      </w:r>
      <w:r w:rsidRPr="009061AF">
        <w:rPr>
          <w:rFonts w:ascii="Calibri" w:hAnsi="Calibri"/>
        </w:rPr>
        <w:t>ueza o Juez.</w:t>
      </w:r>
    </w:p>
    <w:p w:rsidR="00B353E7" w:rsidRDefault="00B353E7" w:rsidP="00B353E7"/>
    <w:p w:rsidR="00B353E7" w:rsidRDefault="00B353E7" w:rsidP="00B353E7">
      <w:pPr>
        <w:jc w:val="both"/>
        <w:rPr>
          <w:rFonts w:ascii="Calibri" w:hAnsi="Calibri"/>
        </w:rPr>
      </w:pPr>
      <w:r>
        <w:rPr>
          <w:rFonts w:ascii="Calibri" w:hAnsi="Calibri"/>
        </w:rPr>
        <w:t>b) Creación de Juzgados Especializados que asumirán la competencia de los asuntos civiles (excepto ordinarios de mayor cuantía) donde la cantidad de asuntos lo justifiquen, caso contrario permanencia de Juzgados Mixtos en Civil y  Trabajo.</w:t>
      </w:r>
    </w:p>
    <w:p w:rsidR="00B353E7" w:rsidRDefault="00B353E7" w:rsidP="00B353E7">
      <w:pPr>
        <w:jc w:val="both"/>
        <w:rPr>
          <w:rFonts w:ascii="Calibri" w:hAnsi="Calibri"/>
        </w:rPr>
      </w:pPr>
      <w:r>
        <w:rPr>
          <w:rFonts w:ascii="Calibri" w:hAnsi="Calibri"/>
        </w:rPr>
        <w:t xml:space="preserve">  </w:t>
      </w:r>
    </w:p>
    <w:p w:rsidR="00B353E7" w:rsidRDefault="00B353E7" w:rsidP="00B353E7">
      <w:pPr>
        <w:jc w:val="both"/>
        <w:rPr>
          <w:rFonts w:ascii="Calibri" w:hAnsi="Calibri"/>
        </w:rPr>
      </w:pPr>
      <w:r>
        <w:rPr>
          <w:rFonts w:ascii="Calibri" w:hAnsi="Calibri"/>
        </w:rPr>
        <w:lastRenderedPageBreak/>
        <w:t>c) Se pretende la especialización de la materia civil, lo que implica que las periferias dejen de conocer esta materia y su competencia se traslade a los Juzgados Civiles (actuales Juzgados Civiles de Mayor Cuantía).</w:t>
      </w:r>
    </w:p>
    <w:p w:rsidR="0072517D" w:rsidRDefault="0072517D" w:rsidP="00B353E7">
      <w:pPr>
        <w:jc w:val="both"/>
        <w:rPr>
          <w:rFonts w:ascii="Calibri" w:hAnsi="Calibri"/>
        </w:rPr>
      </w:pPr>
    </w:p>
    <w:p w:rsidR="00B353E7" w:rsidRDefault="00B353E7" w:rsidP="00B353E7">
      <w:pPr>
        <w:jc w:val="both"/>
        <w:rPr>
          <w:rFonts w:ascii="Calibri" w:hAnsi="Calibri"/>
        </w:rPr>
      </w:pPr>
      <w:r>
        <w:rPr>
          <w:rFonts w:ascii="Calibri" w:hAnsi="Calibri"/>
        </w:rPr>
        <w:t>d) Creación de Tribunales de apelación para el conocimiento conjunto de las materias civil y laboral en distintas zonas de país, de manera paulatina sujeto a variables determinadas por las respectivas cargas de trabajo y disponibilidad de las herramientas tecnológicas que den soporte al modelo planteado ante la nueva normativa.</w:t>
      </w:r>
    </w:p>
    <w:p w:rsidR="00B353E7" w:rsidRDefault="00B353E7" w:rsidP="00B353E7">
      <w:pPr>
        <w:jc w:val="both"/>
        <w:rPr>
          <w:rFonts w:ascii="Calibri" w:hAnsi="Calibri"/>
        </w:rPr>
      </w:pPr>
    </w:p>
    <w:p w:rsidR="00B353E7" w:rsidRPr="005674D0" w:rsidRDefault="00B353E7" w:rsidP="00B353E7">
      <w:pPr>
        <w:jc w:val="both"/>
        <w:rPr>
          <w:rFonts w:ascii="Calibri" w:hAnsi="Calibri"/>
        </w:rPr>
      </w:pPr>
      <w:r w:rsidRPr="005674D0">
        <w:rPr>
          <w:rFonts w:ascii="Calibri" w:hAnsi="Calibri"/>
        </w:rPr>
        <w:t xml:space="preserve">e) La creación de esta forma de trabajo se fundamenta en el desarrollo tecnológico, de tal forma que el modelo planteado responde al acceso tecnológico a nivel nacional. </w:t>
      </w:r>
    </w:p>
    <w:p w:rsidR="00B353E7" w:rsidRDefault="00B353E7" w:rsidP="00B353E7">
      <w:pPr>
        <w:jc w:val="both"/>
        <w:rPr>
          <w:rFonts w:ascii="Calibri" w:hAnsi="Calibri"/>
        </w:rPr>
      </w:pPr>
    </w:p>
    <w:p w:rsidR="00B353E7" w:rsidRPr="00ED13B9" w:rsidRDefault="00B353E7" w:rsidP="00B353E7">
      <w:pPr>
        <w:pStyle w:val="Ttulo2"/>
      </w:pPr>
      <w:bookmarkStart w:id="5" w:name="_Toc449618248"/>
      <w:r w:rsidRPr="00ED13B9">
        <w:t>3.1 TRIBUNALES COLEGIADOS DE PRIMERA INSTANCIA</w:t>
      </w:r>
      <w:bookmarkEnd w:id="5"/>
    </w:p>
    <w:p w:rsidR="00B353E7" w:rsidRDefault="00B353E7" w:rsidP="00B353E7">
      <w:pPr>
        <w:jc w:val="both"/>
        <w:rPr>
          <w:rFonts w:ascii="Calibri" w:hAnsi="Calibri"/>
        </w:rPr>
      </w:pPr>
    </w:p>
    <w:p w:rsidR="00B353E7" w:rsidRDefault="00B353E7" w:rsidP="00B353E7">
      <w:pPr>
        <w:jc w:val="both"/>
        <w:rPr>
          <w:rFonts w:ascii="Calibri" w:hAnsi="Calibri"/>
          <w:bCs/>
          <w:color w:val="000000"/>
        </w:rPr>
      </w:pPr>
      <w:r>
        <w:rPr>
          <w:rFonts w:ascii="Calibri" w:hAnsi="Calibri"/>
          <w:bCs/>
          <w:color w:val="000000"/>
        </w:rPr>
        <w:t>En el estudio 31-PLA-PI-2016, se determinó que se destacarán Tribunales Colegiados de Primera Instancia en San José (dos Tribunales), Hatillo, Alajuela, San Ramón, Cartago, Heredia, Liberia, Nicoya, Puntarenas, Pérez Zeledón y Limón como se muestra en el cuadro 1.</w:t>
      </w:r>
    </w:p>
    <w:p w:rsidR="00B353E7" w:rsidRDefault="00B353E7" w:rsidP="00B353E7">
      <w:pPr>
        <w:jc w:val="both"/>
        <w:rPr>
          <w:rFonts w:ascii="Calibri" w:hAnsi="Calibri"/>
          <w:bCs/>
          <w:color w:val="000000"/>
        </w:rPr>
      </w:pPr>
    </w:p>
    <w:p w:rsidR="00B353E7" w:rsidRPr="003B6032" w:rsidRDefault="00B353E7" w:rsidP="00B353E7">
      <w:pPr>
        <w:jc w:val="center"/>
        <w:rPr>
          <w:rFonts w:ascii="Calibri" w:hAnsi="Calibri"/>
          <w:b/>
          <w:sz w:val="20"/>
          <w:szCs w:val="20"/>
        </w:rPr>
      </w:pPr>
    </w:p>
    <w:p w:rsidR="00B353E7" w:rsidRPr="0004611E" w:rsidRDefault="00B353E7" w:rsidP="00B353E7">
      <w:pPr>
        <w:jc w:val="center"/>
        <w:rPr>
          <w:rFonts w:ascii="Calibri" w:hAnsi="Calibri"/>
          <w:b/>
          <w:sz w:val="20"/>
          <w:szCs w:val="20"/>
        </w:rPr>
      </w:pPr>
      <w:r w:rsidRPr="005D221A">
        <w:rPr>
          <w:rFonts w:ascii="Calibri" w:hAnsi="Calibri"/>
          <w:b/>
          <w:sz w:val="20"/>
          <w:szCs w:val="20"/>
        </w:rPr>
        <w:t xml:space="preserve">Cuadro </w:t>
      </w:r>
      <w:r w:rsidR="000F6990" w:rsidRPr="005D221A">
        <w:rPr>
          <w:rFonts w:ascii="Calibri" w:hAnsi="Calibri"/>
          <w:b/>
          <w:sz w:val="20"/>
          <w:szCs w:val="20"/>
        </w:rPr>
        <w:fldChar w:fldCharType="begin"/>
      </w:r>
      <w:r w:rsidRPr="005D221A">
        <w:rPr>
          <w:rFonts w:ascii="Calibri" w:hAnsi="Calibri"/>
          <w:b/>
          <w:sz w:val="20"/>
          <w:szCs w:val="20"/>
        </w:rPr>
        <w:instrText xml:space="preserve"> SEQ Cuadro \* ARABIC </w:instrText>
      </w:r>
      <w:r w:rsidR="000F6990" w:rsidRPr="005D221A">
        <w:rPr>
          <w:rFonts w:ascii="Calibri" w:hAnsi="Calibri"/>
          <w:b/>
          <w:sz w:val="20"/>
          <w:szCs w:val="20"/>
        </w:rPr>
        <w:fldChar w:fldCharType="separate"/>
      </w:r>
      <w:r>
        <w:rPr>
          <w:rFonts w:ascii="Calibri" w:hAnsi="Calibri"/>
          <w:b/>
          <w:noProof/>
          <w:sz w:val="20"/>
          <w:szCs w:val="20"/>
        </w:rPr>
        <w:t>1</w:t>
      </w:r>
      <w:r w:rsidR="000F6990" w:rsidRPr="005D221A">
        <w:rPr>
          <w:rFonts w:ascii="Calibri" w:hAnsi="Calibri"/>
          <w:b/>
          <w:sz w:val="20"/>
          <w:szCs w:val="20"/>
        </w:rPr>
        <w:fldChar w:fldCharType="end"/>
      </w:r>
    </w:p>
    <w:p w:rsidR="00B353E7" w:rsidRDefault="00B353E7" w:rsidP="00B353E7">
      <w:pPr>
        <w:jc w:val="center"/>
        <w:rPr>
          <w:rFonts w:ascii="Calibri" w:hAnsi="Calibri"/>
          <w:b/>
          <w:sz w:val="20"/>
          <w:szCs w:val="20"/>
        </w:rPr>
      </w:pPr>
      <w:r w:rsidRPr="0004611E">
        <w:rPr>
          <w:rFonts w:ascii="Calibri" w:hAnsi="Calibri"/>
          <w:b/>
          <w:sz w:val="20"/>
          <w:szCs w:val="20"/>
        </w:rPr>
        <w:t xml:space="preserve"> </w:t>
      </w:r>
      <w:r w:rsidRPr="003B6032">
        <w:rPr>
          <w:rFonts w:ascii="Calibri" w:hAnsi="Calibri"/>
          <w:b/>
          <w:sz w:val="20"/>
          <w:szCs w:val="20"/>
        </w:rPr>
        <w:t xml:space="preserve">TRIBUNALES COLEGIADOS </w:t>
      </w:r>
      <w:r>
        <w:rPr>
          <w:rFonts w:ascii="Calibri" w:hAnsi="Calibri"/>
          <w:b/>
          <w:sz w:val="20"/>
          <w:szCs w:val="20"/>
        </w:rPr>
        <w:t xml:space="preserve">DE PRIMERA INSTANCIA CIVIL </w:t>
      </w:r>
      <w:r w:rsidRPr="003B6032">
        <w:rPr>
          <w:rFonts w:ascii="Calibri" w:hAnsi="Calibri"/>
          <w:b/>
          <w:sz w:val="20"/>
          <w:szCs w:val="20"/>
        </w:rPr>
        <w:t xml:space="preserve">A CREAR </w:t>
      </w:r>
    </w:p>
    <w:p w:rsidR="00B353E7" w:rsidRDefault="00B353E7" w:rsidP="00B353E7">
      <w:pPr>
        <w:jc w:val="center"/>
        <w:rPr>
          <w:rFonts w:ascii="Calibri" w:hAnsi="Calibri"/>
          <w:b/>
          <w:sz w:val="20"/>
          <w:szCs w:val="20"/>
        </w:rPr>
      </w:pPr>
      <w:r w:rsidRPr="003B6032">
        <w:rPr>
          <w:rFonts w:ascii="Calibri" w:hAnsi="Calibri"/>
          <w:b/>
          <w:sz w:val="20"/>
          <w:szCs w:val="20"/>
        </w:rPr>
        <w:t xml:space="preserve">A PARTIR DE LA </w:t>
      </w:r>
      <w:r>
        <w:rPr>
          <w:rFonts w:ascii="Calibri" w:hAnsi="Calibri"/>
          <w:b/>
          <w:sz w:val="20"/>
          <w:szCs w:val="20"/>
        </w:rPr>
        <w:t>ENTRADA EN VIGENCIA DEL NUEVO CÓ</w:t>
      </w:r>
      <w:r w:rsidRPr="003B6032">
        <w:rPr>
          <w:rFonts w:ascii="Calibri" w:hAnsi="Calibri"/>
          <w:b/>
          <w:sz w:val="20"/>
          <w:szCs w:val="20"/>
        </w:rPr>
        <w:t>DIGO PROCESAL CIVIL</w:t>
      </w:r>
    </w:p>
    <w:p w:rsidR="00B353E7" w:rsidRDefault="00B353E7" w:rsidP="00B353E7">
      <w:pPr>
        <w:pStyle w:val="Epgrafe"/>
        <w:keepNext/>
      </w:pPr>
    </w:p>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90"/>
        <w:gridCol w:w="6970"/>
      </w:tblGrid>
      <w:tr w:rsidR="00B353E7" w:rsidTr="005666CB">
        <w:trPr>
          <w:trHeight w:val="1025"/>
          <w:jc w:val="center"/>
        </w:trPr>
        <w:tc>
          <w:tcPr>
            <w:tcW w:w="3790" w:type="dxa"/>
            <w:shd w:val="clear" w:color="auto" w:fill="auto"/>
            <w:noWrap/>
            <w:vAlign w:val="center"/>
          </w:tcPr>
          <w:p w:rsidR="00B353E7" w:rsidRDefault="00B353E7" w:rsidP="005666CB">
            <w:pPr>
              <w:jc w:val="center"/>
              <w:rPr>
                <w:rFonts w:ascii="Calibri" w:hAnsi="Calibri" w:cs="Arial"/>
                <w:b/>
                <w:bCs/>
                <w:sz w:val="20"/>
                <w:szCs w:val="20"/>
              </w:rPr>
            </w:pPr>
            <w:r>
              <w:rPr>
                <w:rFonts w:ascii="Calibri" w:hAnsi="Calibri" w:cs="Arial"/>
                <w:b/>
                <w:bCs/>
                <w:sz w:val="20"/>
                <w:szCs w:val="20"/>
              </w:rPr>
              <w:t>Tribunal Colegiado de Primera Instancia Civil</w:t>
            </w:r>
          </w:p>
        </w:tc>
        <w:tc>
          <w:tcPr>
            <w:tcW w:w="6970" w:type="dxa"/>
            <w:shd w:val="clear" w:color="auto" w:fill="auto"/>
            <w:vAlign w:val="center"/>
          </w:tcPr>
          <w:p w:rsidR="00B353E7" w:rsidRDefault="00B353E7" w:rsidP="005666CB">
            <w:pPr>
              <w:jc w:val="center"/>
              <w:rPr>
                <w:rFonts w:ascii="Calibri" w:hAnsi="Calibri" w:cs="Arial"/>
                <w:b/>
                <w:bCs/>
                <w:sz w:val="20"/>
                <w:szCs w:val="20"/>
              </w:rPr>
            </w:pPr>
            <w:r>
              <w:rPr>
                <w:rFonts w:ascii="Calibri" w:hAnsi="Calibri" w:cs="Arial"/>
                <w:b/>
                <w:bCs/>
                <w:sz w:val="20"/>
                <w:szCs w:val="20"/>
              </w:rPr>
              <w:t>Conocerá los asuntos ordinarios (mayor cuantía) provenientes de:</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 xml:space="preserve">Primer Circuito Judicial de San José, Tribunal Primero </w:t>
            </w:r>
          </w:p>
        </w:tc>
        <w:tc>
          <w:tcPr>
            <w:tcW w:w="6970" w:type="dxa"/>
            <w:vMerge w:val="restart"/>
            <w:shd w:val="clear" w:color="auto" w:fill="auto"/>
            <w:noWrap/>
            <w:vAlign w:val="center"/>
          </w:tcPr>
          <w:p w:rsidR="00B353E7" w:rsidRDefault="00B353E7" w:rsidP="005666CB">
            <w:pPr>
              <w:jc w:val="both"/>
              <w:rPr>
                <w:rFonts w:ascii="Calibri" w:hAnsi="Calibri" w:cs="Arial"/>
                <w:sz w:val="20"/>
                <w:szCs w:val="20"/>
              </w:rPr>
            </w:pPr>
            <w:r>
              <w:rPr>
                <w:rFonts w:ascii="Calibri" w:hAnsi="Calibri" w:cs="Arial"/>
                <w:sz w:val="20"/>
                <w:szCs w:val="20"/>
              </w:rPr>
              <w:t xml:space="preserve">Juzgados Civiles de San José, Segundo Circuito Judicial de San José y del Juzgado Civil, Trabajo y Familia de Puriscal </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San José, Tribunal Segundo</w:t>
            </w:r>
          </w:p>
        </w:tc>
        <w:tc>
          <w:tcPr>
            <w:tcW w:w="6970" w:type="dxa"/>
            <w:vMerge/>
            <w:vAlign w:val="center"/>
          </w:tcPr>
          <w:p w:rsidR="00B353E7" w:rsidRDefault="00B353E7" w:rsidP="005666CB">
            <w:pPr>
              <w:rPr>
                <w:rFonts w:ascii="Calibri" w:hAnsi="Calibri" w:cs="Arial"/>
                <w:sz w:val="20"/>
                <w:szCs w:val="20"/>
              </w:rPr>
            </w:pP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Tercer Circuito Judicial de San José (Sede Hatillo)</w:t>
            </w:r>
          </w:p>
        </w:tc>
        <w:tc>
          <w:tcPr>
            <w:tcW w:w="6970"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y Trabajo de Desamparados y del Juzgado Civil, Trabajo y Familia de Hatillo.</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Alajuela</w:t>
            </w:r>
          </w:p>
        </w:tc>
        <w:tc>
          <w:tcPr>
            <w:tcW w:w="6970"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Alajuela</w:t>
            </w:r>
          </w:p>
        </w:tc>
      </w:tr>
      <w:tr w:rsidR="00B353E7" w:rsidRPr="00085C80" w:rsidTr="005666CB">
        <w:trPr>
          <w:trHeight w:val="270"/>
          <w:jc w:val="center"/>
        </w:trPr>
        <w:tc>
          <w:tcPr>
            <w:tcW w:w="3790" w:type="dxa"/>
            <w:shd w:val="clear" w:color="auto" w:fill="auto"/>
            <w:noWrap/>
            <w:vAlign w:val="center"/>
          </w:tcPr>
          <w:p w:rsidR="00B353E7" w:rsidRPr="00C75C6A" w:rsidRDefault="00B353E7" w:rsidP="005666CB">
            <w:pPr>
              <w:rPr>
                <w:rFonts w:ascii="Calibri" w:hAnsi="Calibri" w:cs="Arial"/>
                <w:sz w:val="20"/>
                <w:szCs w:val="20"/>
                <w:lang w:val="pt-BR"/>
              </w:rPr>
            </w:pPr>
            <w:r>
              <w:rPr>
                <w:rFonts w:ascii="Calibri" w:hAnsi="Calibri" w:cs="Arial"/>
                <w:sz w:val="20"/>
                <w:szCs w:val="20"/>
                <w:lang w:val="pt-BR"/>
              </w:rPr>
              <w:t xml:space="preserve">Segundo y </w:t>
            </w:r>
            <w:r w:rsidRPr="00C75C6A">
              <w:rPr>
                <w:rFonts w:ascii="Calibri" w:hAnsi="Calibri" w:cs="Arial"/>
                <w:sz w:val="20"/>
                <w:szCs w:val="20"/>
                <w:lang w:val="pt-BR"/>
              </w:rPr>
              <w:t>Tercer Circuito Judicial de Alajuela</w:t>
            </w:r>
            <w:r>
              <w:rPr>
                <w:rFonts w:ascii="Calibri" w:hAnsi="Calibri" w:cs="Arial"/>
                <w:sz w:val="20"/>
                <w:szCs w:val="20"/>
                <w:lang w:val="pt-BR"/>
              </w:rPr>
              <w:t xml:space="preserve"> (Sede San Ramón)</w:t>
            </w:r>
          </w:p>
        </w:tc>
        <w:tc>
          <w:tcPr>
            <w:tcW w:w="6970" w:type="dxa"/>
            <w:shd w:val="clear" w:color="auto" w:fill="auto"/>
            <w:noWrap/>
            <w:vAlign w:val="bottom"/>
          </w:tcPr>
          <w:p w:rsidR="00B353E7" w:rsidRPr="00085C80" w:rsidRDefault="00B353E7" w:rsidP="005666CB">
            <w:pPr>
              <w:jc w:val="both"/>
              <w:rPr>
                <w:rFonts w:ascii="Calibri" w:hAnsi="Calibri" w:cs="Arial"/>
                <w:sz w:val="20"/>
                <w:szCs w:val="20"/>
              </w:rPr>
            </w:pPr>
            <w:r>
              <w:rPr>
                <w:rFonts w:ascii="Calibri" w:hAnsi="Calibri" w:cs="Arial"/>
                <w:sz w:val="20"/>
                <w:szCs w:val="20"/>
              </w:rPr>
              <w:t xml:space="preserve">Juzgados Civiles y Trabajo del II CJ Alajuela (San Carlos), </w:t>
            </w:r>
            <w:r w:rsidRPr="00085C80">
              <w:rPr>
                <w:rFonts w:ascii="Calibri" w:hAnsi="Calibri" w:cs="Arial"/>
                <w:sz w:val="20"/>
                <w:szCs w:val="20"/>
              </w:rPr>
              <w:t>San Ramón y Gr</w:t>
            </w:r>
            <w:r>
              <w:rPr>
                <w:rFonts w:ascii="Calibri" w:hAnsi="Calibri" w:cs="Arial"/>
                <w:sz w:val="20"/>
                <w:szCs w:val="20"/>
              </w:rPr>
              <w:t>e</w:t>
            </w:r>
            <w:r w:rsidRPr="00085C80">
              <w:rPr>
                <w:rFonts w:ascii="Calibri" w:hAnsi="Calibri" w:cs="Arial"/>
                <w:sz w:val="20"/>
                <w:szCs w:val="20"/>
              </w:rPr>
              <w:t>cia.</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Cartago</w:t>
            </w:r>
          </w:p>
        </w:tc>
        <w:tc>
          <w:tcPr>
            <w:tcW w:w="6970"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Cartago y Juzgado Civil, Trabajo y Agrario de Turrialba</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Heredia</w:t>
            </w:r>
          </w:p>
        </w:tc>
        <w:tc>
          <w:tcPr>
            <w:tcW w:w="6970"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Heredia y del Juzgado Civil, Trabajo y Familia de Sarapiquí.</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Guanacaste (Sede Liberia)</w:t>
            </w:r>
          </w:p>
        </w:tc>
        <w:tc>
          <w:tcPr>
            <w:tcW w:w="6970" w:type="dxa"/>
            <w:shd w:val="clear" w:color="auto" w:fill="auto"/>
            <w:noWrap/>
            <w:vAlign w:val="bottom"/>
          </w:tcPr>
          <w:p w:rsidR="00B353E7" w:rsidRDefault="00B353E7" w:rsidP="005666CB">
            <w:pPr>
              <w:jc w:val="both"/>
              <w:rPr>
                <w:rFonts w:ascii="Calibri" w:hAnsi="Calibri" w:cs="Arial"/>
                <w:sz w:val="20"/>
                <w:szCs w:val="20"/>
              </w:rPr>
            </w:pPr>
            <w:r w:rsidRPr="00085C80">
              <w:rPr>
                <w:rFonts w:ascii="Calibri" w:hAnsi="Calibri" w:cs="Arial"/>
                <w:sz w:val="20"/>
                <w:szCs w:val="20"/>
              </w:rPr>
              <w:t>Juzgados Civil y Trabajo del Primer Circuito Judicial de Guanacaste</w:t>
            </w:r>
            <w:r>
              <w:rPr>
                <w:rFonts w:ascii="Calibri" w:hAnsi="Calibri" w:cs="Arial"/>
                <w:sz w:val="20"/>
                <w:szCs w:val="20"/>
              </w:rPr>
              <w:t xml:space="preserve">, </w:t>
            </w:r>
            <w:r w:rsidRPr="00085C80">
              <w:rPr>
                <w:rFonts w:ascii="Calibri" w:hAnsi="Calibri" w:cs="Arial"/>
                <w:sz w:val="20"/>
                <w:szCs w:val="20"/>
              </w:rPr>
              <w:t>Cañas</w:t>
            </w:r>
            <w:r>
              <w:rPr>
                <w:rFonts w:ascii="Calibri" w:hAnsi="Calibri" w:cs="Arial"/>
                <w:sz w:val="20"/>
                <w:szCs w:val="20"/>
              </w:rPr>
              <w:t xml:space="preserve"> </w:t>
            </w:r>
            <w:r w:rsidRPr="00085C80">
              <w:rPr>
                <w:rFonts w:ascii="Calibri" w:hAnsi="Calibri" w:cs="Arial"/>
                <w:sz w:val="20"/>
                <w:szCs w:val="20"/>
              </w:rPr>
              <w:t xml:space="preserve"> </w:t>
            </w:r>
            <w:r>
              <w:rPr>
                <w:rFonts w:ascii="Calibri" w:hAnsi="Calibri" w:cs="Arial"/>
                <w:sz w:val="20"/>
                <w:szCs w:val="20"/>
              </w:rPr>
              <w:t xml:space="preserve">y </w:t>
            </w:r>
            <w:r w:rsidRPr="00085C80">
              <w:rPr>
                <w:rFonts w:ascii="Calibri" w:hAnsi="Calibri" w:cs="Arial"/>
                <w:sz w:val="20"/>
                <w:szCs w:val="20"/>
              </w:rPr>
              <w:t>Upala</w:t>
            </w:r>
            <w:r>
              <w:rPr>
                <w:rFonts w:ascii="Calibri" w:hAnsi="Calibri" w:cs="Arial"/>
                <w:sz w:val="20"/>
                <w:szCs w:val="20"/>
              </w:rPr>
              <w:t>.</w:t>
            </w:r>
          </w:p>
        </w:tc>
      </w:tr>
      <w:tr w:rsidR="00B353E7" w:rsidRPr="00085C80" w:rsidTr="005666CB">
        <w:trPr>
          <w:trHeight w:val="270"/>
          <w:jc w:val="center"/>
        </w:trPr>
        <w:tc>
          <w:tcPr>
            <w:tcW w:w="3790" w:type="dxa"/>
            <w:shd w:val="clear" w:color="auto" w:fill="auto"/>
            <w:noWrap/>
            <w:vAlign w:val="center"/>
          </w:tcPr>
          <w:p w:rsidR="00B353E7" w:rsidRPr="00C75C6A" w:rsidRDefault="00B353E7" w:rsidP="005666CB">
            <w:pPr>
              <w:rPr>
                <w:rFonts w:ascii="Calibri" w:hAnsi="Calibri" w:cs="Arial"/>
                <w:sz w:val="20"/>
                <w:szCs w:val="20"/>
                <w:lang w:val="pt-BR"/>
              </w:rPr>
            </w:pPr>
            <w:r w:rsidRPr="00C75C6A">
              <w:rPr>
                <w:rFonts w:ascii="Calibri" w:hAnsi="Calibri" w:cs="Arial"/>
                <w:sz w:val="20"/>
                <w:szCs w:val="20"/>
                <w:lang w:val="pt-BR"/>
              </w:rPr>
              <w:t>Segundo Circuito Judicial de Guanacaste</w:t>
            </w:r>
            <w:r>
              <w:rPr>
                <w:rFonts w:ascii="Calibri" w:hAnsi="Calibri" w:cs="Arial"/>
                <w:sz w:val="20"/>
                <w:szCs w:val="20"/>
                <w:lang w:val="pt-BR"/>
              </w:rPr>
              <w:t xml:space="preserve"> (Sede Nicoya)</w:t>
            </w:r>
          </w:p>
        </w:tc>
        <w:tc>
          <w:tcPr>
            <w:tcW w:w="6970" w:type="dxa"/>
            <w:shd w:val="clear" w:color="auto" w:fill="auto"/>
            <w:noWrap/>
            <w:vAlign w:val="bottom"/>
          </w:tcPr>
          <w:p w:rsidR="00B353E7" w:rsidRPr="00085C80" w:rsidRDefault="00B353E7" w:rsidP="005666CB">
            <w:pPr>
              <w:jc w:val="both"/>
              <w:rPr>
                <w:rFonts w:ascii="Calibri" w:hAnsi="Calibri" w:cs="Arial"/>
                <w:sz w:val="20"/>
                <w:szCs w:val="20"/>
              </w:rPr>
            </w:pPr>
            <w:r w:rsidRPr="00085C80">
              <w:rPr>
                <w:rFonts w:ascii="Calibri" w:hAnsi="Calibri" w:cs="Arial"/>
                <w:sz w:val="20"/>
                <w:szCs w:val="20"/>
              </w:rPr>
              <w:t>Juzgados Civiles y Trabajo de Nicoya y Santa Cruz</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Puntarenas</w:t>
            </w:r>
          </w:p>
        </w:tc>
        <w:tc>
          <w:tcPr>
            <w:tcW w:w="6970"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Puntarenas y del Juzgado Civil, Trabajo y Familia de Quepos.</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Zona Sur (Sede Pérez Zeledón)</w:t>
            </w:r>
          </w:p>
        </w:tc>
        <w:tc>
          <w:tcPr>
            <w:tcW w:w="6970" w:type="dxa"/>
            <w:shd w:val="clear" w:color="auto" w:fill="auto"/>
            <w:noWrap/>
            <w:vAlign w:val="bottom"/>
          </w:tcPr>
          <w:p w:rsidR="00B353E7" w:rsidRDefault="00B353E7" w:rsidP="005666CB">
            <w:pPr>
              <w:jc w:val="both"/>
              <w:rPr>
                <w:rFonts w:ascii="Calibri" w:hAnsi="Calibri" w:cs="Arial"/>
                <w:sz w:val="20"/>
                <w:szCs w:val="20"/>
              </w:rPr>
            </w:pPr>
            <w:r w:rsidRPr="00085C80">
              <w:rPr>
                <w:rFonts w:ascii="Calibri" w:hAnsi="Calibri" w:cs="Arial"/>
                <w:sz w:val="20"/>
                <w:szCs w:val="20"/>
              </w:rPr>
              <w:t xml:space="preserve">Juzgado Civil y Trabajo del Primer Circuito Judicial de </w:t>
            </w:r>
            <w:smartTag w:uri="urn:schemas-microsoft-com:office:smarttags" w:element="PersonName">
              <w:smartTagPr>
                <w:attr w:name="ProductID" w:val="la Zona Sur"/>
              </w:smartTagPr>
              <w:r w:rsidRPr="00085C80">
                <w:rPr>
                  <w:rFonts w:ascii="Calibri" w:hAnsi="Calibri" w:cs="Arial"/>
                  <w:sz w:val="20"/>
                  <w:szCs w:val="20"/>
                </w:rPr>
                <w:t>la Zona Sur</w:t>
              </w:r>
            </w:smartTag>
            <w:r>
              <w:rPr>
                <w:rFonts w:ascii="Calibri" w:hAnsi="Calibri" w:cs="Arial"/>
                <w:sz w:val="20"/>
                <w:szCs w:val="20"/>
              </w:rPr>
              <w:t>, J</w:t>
            </w:r>
            <w:r w:rsidRPr="00085C80">
              <w:rPr>
                <w:rFonts w:ascii="Calibri" w:hAnsi="Calibri" w:cs="Arial"/>
                <w:sz w:val="20"/>
                <w:szCs w:val="20"/>
              </w:rPr>
              <w:t>uzgado Civil, Trabajo y Familia de Buenos Aires, Golfito, Osa y Juzgado Civil y Trabajo del Segundo Circuito Judicial de la Zona Sur</w:t>
            </w:r>
          </w:p>
        </w:tc>
      </w:tr>
      <w:tr w:rsidR="00B353E7" w:rsidTr="005666CB">
        <w:trPr>
          <w:trHeight w:val="270"/>
          <w:jc w:val="center"/>
        </w:trPr>
        <w:tc>
          <w:tcPr>
            <w:tcW w:w="3790"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Zona Atlántica (Sede Limón)</w:t>
            </w:r>
          </w:p>
        </w:tc>
        <w:tc>
          <w:tcPr>
            <w:tcW w:w="6970"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Juzgados Civiles del Primer y Segundo Circuito Judicial de la Zona Atlántica</w:t>
            </w:r>
          </w:p>
        </w:tc>
      </w:tr>
    </w:tbl>
    <w:p w:rsidR="00B353E7" w:rsidRDefault="00B353E7" w:rsidP="00B353E7">
      <w:pPr>
        <w:jc w:val="both"/>
        <w:rPr>
          <w:rFonts w:ascii="Calibri" w:hAnsi="Calibri"/>
          <w:sz w:val="20"/>
          <w:szCs w:val="20"/>
        </w:rPr>
      </w:pPr>
      <w:r>
        <w:rPr>
          <w:rFonts w:ascii="Calibri" w:hAnsi="Calibri"/>
          <w:sz w:val="20"/>
          <w:szCs w:val="20"/>
        </w:rPr>
        <w:t xml:space="preserve"> </w:t>
      </w:r>
      <w:r w:rsidRPr="005674D0">
        <w:rPr>
          <w:rFonts w:ascii="Calibri" w:hAnsi="Calibri"/>
          <w:b/>
          <w:sz w:val="20"/>
          <w:szCs w:val="20"/>
        </w:rPr>
        <w:t>Fuente:</w:t>
      </w:r>
      <w:r w:rsidRPr="001A1E58">
        <w:rPr>
          <w:rFonts w:ascii="Calibri" w:hAnsi="Calibri"/>
          <w:sz w:val="20"/>
          <w:szCs w:val="20"/>
        </w:rPr>
        <w:t xml:space="preserve"> Elaboración propia.</w:t>
      </w:r>
    </w:p>
    <w:p w:rsidR="00B353E7" w:rsidRDefault="00B353E7" w:rsidP="00B353E7">
      <w:pPr>
        <w:jc w:val="both"/>
        <w:rPr>
          <w:rFonts w:ascii="Calibri" w:hAnsi="Calibri"/>
          <w:sz w:val="20"/>
          <w:szCs w:val="20"/>
        </w:rPr>
      </w:pPr>
    </w:p>
    <w:p w:rsidR="00B353E7" w:rsidRDefault="00B353E7" w:rsidP="00B353E7">
      <w:pPr>
        <w:jc w:val="both"/>
        <w:rPr>
          <w:rFonts w:ascii="Calibri" w:hAnsi="Calibri"/>
        </w:rPr>
      </w:pPr>
      <w:r>
        <w:rPr>
          <w:rFonts w:ascii="Calibri" w:hAnsi="Calibri"/>
        </w:rPr>
        <w:t>El modelo que se utilizará, es electrónico, y en donde a través del Sistema de Gestión en Línea se garantiza, el acceso a los expedientes judiciales a las personas usuarias desde cualquier parte del país, ya sea para consulta o presentación de escritos. Además contarán con el Juzgado Civil en cada zona, los Tribunales Colegiados de Primera Instancia (Regionalizados), los Centros de Gestión ubicados en los actuales Juzgados Contravencionales (dejan de conocer la Materia Civil) y finalmente por la respectiva Sala de la Corte Suprema de Justicia. Lo anterior se refleja gráficamente de la siguiente manera:</w:t>
      </w:r>
    </w:p>
    <w:p w:rsidR="00B353E7" w:rsidRDefault="00B353E7" w:rsidP="00B353E7">
      <w:pPr>
        <w:jc w:val="both"/>
        <w:rPr>
          <w:rFonts w:ascii="Calibri" w:hAnsi="Calibri"/>
        </w:rPr>
      </w:pPr>
    </w:p>
    <w:p w:rsidR="00B353E7" w:rsidRDefault="00B353E7" w:rsidP="00B353E7">
      <w:pPr>
        <w:jc w:val="center"/>
        <w:rPr>
          <w:rFonts w:ascii="Calibri" w:hAnsi="Calibri"/>
        </w:rPr>
      </w:pPr>
      <w:r>
        <w:rPr>
          <w:rFonts w:ascii="Calibri" w:hAnsi="Calibri"/>
        </w:rPr>
        <w:t>Ilustración 1</w:t>
      </w:r>
    </w:p>
    <w:p w:rsidR="00B353E7" w:rsidRDefault="00B353E7" w:rsidP="00B353E7">
      <w:pPr>
        <w:jc w:val="center"/>
        <w:rPr>
          <w:rFonts w:ascii="Calibri" w:hAnsi="Calibri"/>
        </w:rPr>
      </w:pPr>
      <w:r>
        <w:rPr>
          <w:rFonts w:ascii="Calibri" w:hAnsi="Calibri"/>
        </w:rPr>
        <w:t>Modelo electrónico para el trámite de expedientes civiles, que posibilita la regionalización de Tribunales Colegiados de Primera Instancia Civil y la respectiva consulta de expedientes.</w:t>
      </w:r>
    </w:p>
    <w:p w:rsidR="00B353E7" w:rsidRDefault="00B353E7" w:rsidP="00B353E7">
      <w:pPr>
        <w:jc w:val="both"/>
        <w:rPr>
          <w:rFonts w:ascii="Calibri" w:hAnsi="Calibri"/>
          <w:sz w:val="20"/>
          <w:szCs w:val="20"/>
        </w:rPr>
      </w:pPr>
    </w:p>
    <w:p w:rsidR="00B353E7" w:rsidRDefault="00B353E7" w:rsidP="00B353E7">
      <w:pPr>
        <w:jc w:val="center"/>
        <w:rPr>
          <w:rFonts w:ascii="Calibri" w:hAnsi="Calibri"/>
          <w:sz w:val="20"/>
          <w:szCs w:val="20"/>
        </w:rPr>
      </w:pPr>
      <w:r>
        <w:rPr>
          <w:noProof/>
          <w:lang w:val="es-CR" w:eastAsia="es-CR"/>
        </w:rPr>
        <w:drawing>
          <wp:inline distT="0" distB="0" distL="0" distR="0">
            <wp:extent cx="4878705" cy="3110230"/>
            <wp:effectExtent l="19050" t="19050" r="17145" b="139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srcRect l="33051" t="30069" r="17374" b="10808"/>
                    <a:stretch>
                      <a:fillRect/>
                    </a:stretch>
                  </pic:blipFill>
                  <pic:spPr bwMode="auto">
                    <a:xfrm>
                      <a:off x="0" y="0"/>
                      <a:ext cx="4878705" cy="3110230"/>
                    </a:xfrm>
                    <a:prstGeom prst="rect">
                      <a:avLst/>
                    </a:prstGeom>
                    <a:noFill/>
                    <a:ln w="19050" cmpd="sng">
                      <a:solidFill>
                        <a:srgbClr val="000000"/>
                      </a:solidFill>
                      <a:miter lim="800000"/>
                      <a:headEnd/>
                      <a:tailEnd/>
                    </a:ln>
                    <a:effectLst/>
                  </pic:spPr>
                </pic:pic>
              </a:graphicData>
            </a:graphic>
          </wp:inline>
        </w:drawing>
      </w:r>
    </w:p>
    <w:p w:rsidR="00B353E7" w:rsidRDefault="00B353E7" w:rsidP="00B353E7">
      <w:pPr>
        <w:ind w:left="708" w:firstLine="708"/>
        <w:jc w:val="both"/>
        <w:rPr>
          <w:rFonts w:ascii="Calibri" w:hAnsi="Calibri"/>
          <w:sz w:val="20"/>
          <w:szCs w:val="20"/>
        </w:rPr>
      </w:pPr>
      <w:r>
        <w:rPr>
          <w:rFonts w:ascii="Calibri" w:hAnsi="Calibri"/>
          <w:sz w:val="20"/>
          <w:szCs w:val="20"/>
        </w:rPr>
        <w:t>Fuente: Elaboración propia.</w:t>
      </w:r>
    </w:p>
    <w:p w:rsidR="00B353E7" w:rsidRDefault="00B353E7" w:rsidP="00B353E7">
      <w:pPr>
        <w:pStyle w:val="Ttulo3"/>
        <w:ind w:left="0"/>
        <w:rPr>
          <w:lang w:val="es-CR"/>
        </w:rPr>
      </w:pPr>
      <w:bookmarkStart w:id="6" w:name="_Toc449618249"/>
      <w:r w:rsidRPr="005674D0">
        <w:rPr>
          <w:lang w:val="es-CR"/>
        </w:rPr>
        <w:t xml:space="preserve">3.1.1 </w:t>
      </w:r>
      <w:bookmarkEnd w:id="6"/>
      <w:r>
        <w:rPr>
          <w:lang w:val="es-CR"/>
        </w:rPr>
        <w:t>Ubicación de los Tribunales Colegiados de Primera Instancia Civil.</w:t>
      </w:r>
    </w:p>
    <w:p w:rsidR="00B353E7" w:rsidRDefault="00B353E7" w:rsidP="00B353E7">
      <w:pPr>
        <w:rPr>
          <w:lang w:val="es-CR"/>
        </w:rPr>
      </w:pPr>
    </w:p>
    <w:p w:rsidR="00B353E7" w:rsidRDefault="00B353E7" w:rsidP="00B353E7">
      <w:pPr>
        <w:ind w:left="708"/>
        <w:jc w:val="both"/>
        <w:rPr>
          <w:rFonts w:ascii="Calibri" w:hAnsi="Calibri"/>
          <w:bCs/>
          <w:color w:val="000000"/>
        </w:rPr>
      </w:pPr>
      <w:r>
        <w:rPr>
          <w:rFonts w:ascii="Calibri" w:hAnsi="Calibri"/>
          <w:bCs/>
          <w:color w:val="000000"/>
        </w:rPr>
        <w:t>Conforme lo definido mediante informe 31-PLA-PI-2016, a nivel nacional se destacarán los siguientes Tribunales Colegiados:</w:t>
      </w:r>
    </w:p>
    <w:p w:rsidR="00B353E7" w:rsidRDefault="00B353E7" w:rsidP="00B353E7">
      <w:pPr>
        <w:jc w:val="both"/>
        <w:rPr>
          <w:rFonts w:ascii="Calibri" w:hAnsi="Calibri"/>
          <w:bCs/>
          <w:color w:val="000000"/>
        </w:rPr>
      </w:pPr>
    </w:p>
    <w:p w:rsidR="00B353E7" w:rsidRDefault="00B353E7" w:rsidP="00B353E7">
      <w:pPr>
        <w:ind w:left="720"/>
        <w:jc w:val="both"/>
        <w:rPr>
          <w:rFonts w:ascii="Calibri" w:hAnsi="Calibri"/>
          <w:bCs/>
          <w:color w:val="000000"/>
        </w:rPr>
      </w:pPr>
      <w:r w:rsidRPr="00837855">
        <w:rPr>
          <w:rFonts w:ascii="Calibri" w:hAnsi="Calibri"/>
          <w:b/>
          <w:bCs/>
        </w:rPr>
        <w:t>-San José (Sede San José Centro):</w:t>
      </w:r>
      <w:r w:rsidRPr="00837855">
        <w:rPr>
          <w:rFonts w:ascii="Calibri" w:hAnsi="Calibri"/>
          <w:bCs/>
        </w:rPr>
        <w:t xml:space="preserve"> </w:t>
      </w:r>
      <w:r>
        <w:rPr>
          <w:rFonts w:ascii="Calibri" w:hAnsi="Calibri"/>
          <w:bCs/>
        </w:rPr>
        <w:t xml:space="preserve">se crean dos Tribunales de Primera Instancia que atenderán equitativamente </w:t>
      </w:r>
      <w:r>
        <w:rPr>
          <w:rFonts w:ascii="Calibri" w:hAnsi="Calibri"/>
          <w:bCs/>
          <w:color w:val="000000"/>
        </w:rPr>
        <w:t xml:space="preserve">la entrada de asuntos ordinarios provenientes de los cuatro Juzgados Civiles de San José (407), Segundo Circuito Judicial de San José (175) y Civil, Trabajo y Familia de Puriscal (24).  </w:t>
      </w:r>
    </w:p>
    <w:p w:rsidR="00B353E7" w:rsidRDefault="00B353E7" w:rsidP="00B353E7">
      <w:pPr>
        <w:ind w:left="720"/>
        <w:jc w:val="both"/>
        <w:rPr>
          <w:rFonts w:ascii="Calibri" w:hAnsi="Calibri"/>
          <w:b/>
          <w:bCs/>
          <w:color w:val="000000"/>
        </w:rPr>
      </w:pPr>
    </w:p>
    <w:p w:rsidR="00B353E7" w:rsidRDefault="00B353E7" w:rsidP="00B353E7">
      <w:pPr>
        <w:ind w:left="720"/>
        <w:jc w:val="both"/>
        <w:rPr>
          <w:rFonts w:ascii="Calibri" w:hAnsi="Calibri"/>
          <w:bCs/>
        </w:rPr>
      </w:pPr>
      <w:r>
        <w:rPr>
          <w:rFonts w:ascii="Calibri" w:hAnsi="Calibri"/>
          <w:b/>
          <w:bCs/>
          <w:color w:val="000000"/>
        </w:rPr>
        <w:t>-</w:t>
      </w:r>
      <w:r w:rsidRPr="00A20B04">
        <w:rPr>
          <w:rFonts w:ascii="Calibri" w:hAnsi="Calibri"/>
          <w:b/>
          <w:bCs/>
          <w:color w:val="000000"/>
        </w:rPr>
        <w:t xml:space="preserve">Tercer Circuito Judicial de San </w:t>
      </w:r>
      <w:r w:rsidRPr="00837855">
        <w:rPr>
          <w:rFonts w:ascii="Calibri" w:hAnsi="Calibri"/>
          <w:b/>
          <w:bCs/>
        </w:rPr>
        <w:t xml:space="preserve">José (Sede Hatillo): </w:t>
      </w:r>
      <w:r w:rsidRPr="00837855">
        <w:rPr>
          <w:rFonts w:ascii="Calibri" w:hAnsi="Calibri"/>
          <w:bCs/>
        </w:rPr>
        <w:t>este Tribunal Colegiado de Primera Instancia asume el conocimiento de los asuntos ordinarios de mayor cuantía provenientes del Juzgado Civil y Trabajo del Tercer Circuito Judicial de San José (</w:t>
      </w:r>
      <w:r>
        <w:rPr>
          <w:rFonts w:ascii="Calibri" w:hAnsi="Calibri"/>
          <w:bCs/>
        </w:rPr>
        <w:t>51</w:t>
      </w:r>
      <w:r w:rsidRPr="00837855">
        <w:rPr>
          <w:rFonts w:ascii="Calibri" w:hAnsi="Calibri"/>
          <w:bCs/>
        </w:rPr>
        <w:t>) y del Juzgado Civil, Trabajo y Familia de Hatillo, San Sebastián y Alajuelita (</w:t>
      </w:r>
      <w:r>
        <w:rPr>
          <w:rFonts w:ascii="Calibri" w:hAnsi="Calibri"/>
          <w:bCs/>
        </w:rPr>
        <w:t>24</w:t>
      </w:r>
      <w:r w:rsidRPr="00837855">
        <w:rPr>
          <w:rFonts w:ascii="Calibri" w:hAnsi="Calibri"/>
          <w:bCs/>
        </w:rPr>
        <w:t>).</w:t>
      </w:r>
    </w:p>
    <w:p w:rsidR="00B353E7" w:rsidRDefault="00B353E7" w:rsidP="00B353E7">
      <w:pPr>
        <w:ind w:left="720"/>
        <w:jc w:val="both"/>
        <w:rPr>
          <w:rFonts w:ascii="Calibri" w:hAnsi="Calibri"/>
          <w:bCs/>
        </w:rPr>
      </w:pPr>
      <w:r w:rsidRPr="005D221A">
        <w:rPr>
          <w:rFonts w:ascii="Calibri" w:hAnsi="Calibri"/>
          <w:b/>
          <w:bCs/>
          <w:color w:val="000000"/>
        </w:rPr>
        <w:lastRenderedPageBreak/>
        <w:t>-Primer Circuito Judicial de Alajuela:</w:t>
      </w:r>
      <w:r>
        <w:rPr>
          <w:rFonts w:ascii="Calibri" w:hAnsi="Calibri"/>
          <w:bCs/>
        </w:rPr>
        <w:t xml:space="preserve"> concentra la atención de asuntos ordinarios provenientes del Juzgado Civil de Alajuela (168).</w:t>
      </w:r>
    </w:p>
    <w:p w:rsidR="00B353E7" w:rsidRDefault="00B353E7" w:rsidP="00B353E7">
      <w:pPr>
        <w:ind w:left="720"/>
        <w:jc w:val="both"/>
        <w:rPr>
          <w:rFonts w:ascii="Calibri" w:hAnsi="Calibri"/>
          <w:bCs/>
        </w:rPr>
      </w:pPr>
    </w:p>
    <w:p w:rsidR="00B353E7" w:rsidRDefault="00B353E7" w:rsidP="00B353E7">
      <w:pPr>
        <w:ind w:left="720"/>
        <w:jc w:val="both"/>
        <w:rPr>
          <w:rFonts w:ascii="Calibri" w:hAnsi="Calibri"/>
          <w:bCs/>
          <w:color w:val="000000"/>
        </w:rPr>
      </w:pPr>
      <w:r>
        <w:rPr>
          <w:rFonts w:ascii="Calibri" w:hAnsi="Calibri"/>
          <w:b/>
          <w:bCs/>
        </w:rPr>
        <w:t>-</w:t>
      </w:r>
      <w:r w:rsidRPr="00837855">
        <w:rPr>
          <w:rFonts w:ascii="Calibri" w:hAnsi="Calibri"/>
          <w:b/>
          <w:bCs/>
        </w:rPr>
        <w:t xml:space="preserve">Tercer Circuito Judicial de Alajuela (Sede San Ramón): </w:t>
      </w:r>
      <w:r w:rsidRPr="00837855">
        <w:rPr>
          <w:rFonts w:ascii="Calibri" w:hAnsi="Calibri"/>
          <w:bCs/>
        </w:rPr>
        <w:t>conocerá</w:t>
      </w:r>
      <w:r w:rsidRPr="00A20B04">
        <w:rPr>
          <w:rFonts w:ascii="Calibri" w:hAnsi="Calibri"/>
          <w:bCs/>
          <w:color w:val="000000"/>
        </w:rPr>
        <w:t xml:space="preserve"> </w:t>
      </w:r>
      <w:r>
        <w:rPr>
          <w:rFonts w:ascii="Calibri" w:hAnsi="Calibri"/>
          <w:bCs/>
          <w:color w:val="000000"/>
        </w:rPr>
        <w:t xml:space="preserve">los asuntos ordinarios de mayor cuantía de los juzgados Civiles y Trabajo del Segundo Circuito Judicial de Alajuela (38),  Tercer Circuito Judicial de Alajuela, Sede San Ramón (46) y Tercer Circuito Judicial de Alajuela, Sede Grecia (31). Para este Tribunal se justifica la creación de una plaza de Coordinadora o Coordinador Judicial en virtud de que no existe en la actualidad un Juzgado Civil Especializado de donde extraerla. </w:t>
      </w:r>
    </w:p>
    <w:p w:rsidR="00B353E7" w:rsidRDefault="00B353E7" w:rsidP="00B353E7">
      <w:pPr>
        <w:ind w:left="720"/>
        <w:jc w:val="both"/>
        <w:rPr>
          <w:rFonts w:ascii="Calibri" w:hAnsi="Calibri"/>
          <w:bCs/>
          <w:color w:val="000000"/>
        </w:rPr>
      </w:pPr>
    </w:p>
    <w:p w:rsidR="00B353E7" w:rsidRPr="00D62413" w:rsidRDefault="00B353E7" w:rsidP="00B353E7">
      <w:pPr>
        <w:ind w:left="720"/>
        <w:jc w:val="both"/>
        <w:rPr>
          <w:rFonts w:ascii="Calibri" w:hAnsi="Calibri"/>
          <w:b/>
          <w:bCs/>
          <w:color w:val="FF0000"/>
          <w:sz w:val="32"/>
          <w:szCs w:val="32"/>
        </w:rPr>
      </w:pPr>
      <w:r>
        <w:rPr>
          <w:rFonts w:ascii="Calibri" w:hAnsi="Calibri"/>
          <w:b/>
          <w:bCs/>
          <w:color w:val="000000"/>
        </w:rPr>
        <w:t>-</w:t>
      </w:r>
      <w:r w:rsidRPr="004517FE">
        <w:rPr>
          <w:rFonts w:ascii="Calibri" w:hAnsi="Calibri"/>
          <w:b/>
          <w:bCs/>
          <w:color w:val="000000"/>
        </w:rPr>
        <w:t>Cartago:</w:t>
      </w:r>
      <w:r>
        <w:rPr>
          <w:rFonts w:ascii="Calibri" w:hAnsi="Calibri"/>
          <w:bCs/>
          <w:color w:val="000000"/>
        </w:rPr>
        <w:t xml:space="preserve"> será competente para el conocimiento de los asuntos provenientes del Juzgado Civil de Cartago (135) y del Civil, Trabajo y Agrario de Turrialba (24). </w:t>
      </w:r>
    </w:p>
    <w:p w:rsidR="00B353E7" w:rsidRDefault="00B353E7" w:rsidP="00B353E7">
      <w:pPr>
        <w:ind w:left="720"/>
        <w:jc w:val="both"/>
        <w:rPr>
          <w:rFonts w:ascii="Calibri" w:hAnsi="Calibri"/>
          <w:bCs/>
          <w:color w:val="000000"/>
        </w:rPr>
      </w:pPr>
    </w:p>
    <w:p w:rsidR="00B353E7" w:rsidRDefault="00B353E7" w:rsidP="00B353E7">
      <w:pPr>
        <w:ind w:left="720"/>
        <w:jc w:val="both"/>
        <w:rPr>
          <w:rFonts w:ascii="Calibri" w:hAnsi="Calibri"/>
          <w:bCs/>
          <w:color w:val="000000"/>
        </w:rPr>
      </w:pPr>
      <w:r>
        <w:rPr>
          <w:rFonts w:ascii="Calibri" w:hAnsi="Calibri"/>
          <w:b/>
          <w:bCs/>
          <w:color w:val="000000"/>
        </w:rPr>
        <w:t>-</w:t>
      </w:r>
      <w:r w:rsidRPr="004517FE">
        <w:rPr>
          <w:rFonts w:ascii="Calibri" w:hAnsi="Calibri"/>
          <w:b/>
          <w:bCs/>
          <w:color w:val="000000"/>
        </w:rPr>
        <w:t xml:space="preserve">Heredia: </w:t>
      </w:r>
      <w:r>
        <w:rPr>
          <w:rFonts w:ascii="Calibri" w:hAnsi="Calibri"/>
          <w:bCs/>
          <w:color w:val="000000"/>
        </w:rPr>
        <w:t>asume el conocimiento de los asuntos del Juzgado Civil de Heredia (147) y del Juzgado Civil, Laboral y Familia de Sarapiquí (9).</w:t>
      </w:r>
    </w:p>
    <w:p w:rsidR="00B353E7" w:rsidRPr="00A73B87" w:rsidRDefault="00B353E7" w:rsidP="00B353E7">
      <w:pPr>
        <w:ind w:left="720"/>
        <w:jc w:val="both"/>
        <w:rPr>
          <w:rFonts w:ascii="Calibri" w:hAnsi="Calibri"/>
          <w:highlight w:val="yellow"/>
        </w:rPr>
      </w:pPr>
    </w:p>
    <w:p w:rsidR="00B353E7" w:rsidRDefault="00B353E7" w:rsidP="00B353E7">
      <w:pPr>
        <w:ind w:left="720"/>
        <w:jc w:val="both"/>
        <w:rPr>
          <w:rFonts w:ascii="Calibri" w:hAnsi="Calibri"/>
        </w:rPr>
      </w:pPr>
      <w:r>
        <w:rPr>
          <w:rFonts w:ascii="Calibri" w:hAnsi="Calibri"/>
          <w:b/>
        </w:rPr>
        <w:t>-Primer Circuito Judicial de G</w:t>
      </w:r>
      <w:r w:rsidRPr="004517FE">
        <w:rPr>
          <w:rFonts w:ascii="Calibri" w:hAnsi="Calibri"/>
          <w:b/>
        </w:rPr>
        <w:t>uanacaste</w:t>
      </w:r>
      <w:r>
        <w:rPr>
          <w:rFonts w:ascii="Calibri" w:hAnsi="Calibri"/>
          <w:b/>
        </w:rPr>
        <w:t xml:space="preserve"> </w:t>
      </w:r>
      <w:r w:rsidRPr="00837855">
        <w:rPr>
          <w:rFonts w:ascii="Calibri" w:hAnsi="Calibri"/>
          <w:b/>
        </w:rPr>
        <w:t>(Sede Liberia):</w:t>
      </w:r>
      <w:r w:rsidRPr="00837855">
        <w:rPr>
          <w:rFonts w:ascii="Calibri" w:hAnsi="Calibri"/>
        </w:rPr>
        <w:t xml:space="preserve"> asumirá la entrada de expedientes ordinarios de los Juzgados Civil y Trabajo del Primer Circuito Judicial </w:t>
      </w:r>
      <w:r>
        <w:rPr>
          <w:rFonts w:ascii="Calibri" w:hAnsi="Calibri"/>
        </w:rPr>
        <w:t>de Guanacaste (44), Cañas (17) y Segundo Circuito Judicial de Alajuela, sede Upala (9), es decir su entrada total (70</w:t>
      </w:r>
      <w:r w:rsidRPr="006B63F7">
        <w:rPr>
          <w:rFonts w:ascii="Calibri" w:hAnsi="Calibri"/>
        </w:rPr>
        <w:t>), no cumple el parámetro establecido para justificar la creación de un Tribunal de Primera Instancia (</w:t>
      </w:r>
      <w:r>
        <w:rPr>
          <w:rFonts w:ascii="Calibri" w:hAnsi="Calibri"/>
        </w:rPr>
        <w:t>90</w:t>
      </w:r>
      <w:r w:rsidRPr="006B63F7">
        <w:rPr>
          <w:rFonts w:ascii="Calibri" w:hAnsi="Calibri"/>
        </w:rPr>
        <w:t>) de manera independiente</w:t>
      </w:r>
      <w:r>
        <w:rPr>
          <w:rFonts w:ascii="Calibri" w:hAnsi="Calibri"/>
        </w:rPr>
        <w:t>, por lo que se recurre al principio de regionalización a fin de destacar un Tribunal Colegiado en este Circuito Judicial.</w:t>
      </w:r>
    </w:p>
    <w:p w:rsidR="00B353E7" w:rsidRDefault="00B353E7" w:rsidP="00B353E7">
      <w:pPr>
        <w:ind w:left="180"/>
        <w:jc w:val="both"/>
        <w:rPr>
          <w:rFonts w:ascii="Calibri" w:hAnsi="Calibri"/>
        </w:rPr>
      </w:pPr>
    </w:p>
    <w:p w:rsidR="00B353E7" w:rsidRPr="007E4874" w:rsidRDefault="00B353E7" w:rsidP="00B353E7">
      <w:pPr>
        <w:ind w:left="720"/>
        <w:jc w:val="both"/>
        <w:rPr>
          <w:rFonts w:ascii="Calibri" w:hAnsi="Calibri"/>
        </w:rPr>
      </w:pPr>
      <w:r>
        <w:rPr>
          <w:rFonts w:ascii="Calibri" w:hAnsi="Calibri"/>
          <w:b/>
        </w:rPr>
        <w:t xml:space="preserve">-Segundo Circuito Judicial de </w:t>
      </w:r>
      <w:r w:rsidRPr="00211EEA">
        <w:rPr>
          <w:rFonts w:ascii="Calibri" w:hAnsi="Calibri"/>
          <w:b/>
        </w:rPr>
        <w:t>Guanacaste (Sede Nicoya):</w:t>
      </w:r>
      <w:r>
        <w:rPr>
          <w:rFonts w:ascii="Calibri" w:hAnsi="Calibri"/>
        </w:rPr>
        <w:t xml:space="preserve"> se destacará un Tribunal Colegiado de </w:t>
      </w:r>
      <w:r w:rsidRPr="007E4874">
        <w:rPr>
          <w:rFonts w:ascii="Calibri" w:hAnsi="Calibri"/>
        </w:rPr>
        <w:t>Primera Instancia con características muy similares a su homólogo del Primer Circuito Judicial de Guanacaste con una entrada aproximada de 7</w:t>
      </w:r>
      <w:r>
        <w:rPr>
          <w:rFonts w:ascii="Calibri" w:hAnsi="Calibri"/>
        </w:rPr>
        <w:t>4 asuntos ordinarios provenientes del Juzgado Civil de Santa Cruz (43) y del Juzgado Civil y Trabajo de Nicoya (31).</w:t>
      </w:r>
    </w:p>
    <w:p w:rsidR="00B353E7" w:rsidRPr="007E4874" w:rsidRDefault="00B353E7" w:rsidP="00B353E7">
      <w:pPr>
        <w:ind w:left="720"/>
        <w:jc w:val="both"/>
        <w:rPr>
          <w:rFonts w:ascii="Calibri" w:hAnsi="Calibri"/>
        </w:rPr>
      </w:pPr>
    </w:p>
    <w:p w:rsidR="00B353E7" w:rsidRDefault="00B353E7" w:rsidP="00B353E7">
      <w:pPr>
        <w:ind w:left="720"/>
        <w:jc w:val="both"/>
        <w:rPr>
          <w:rFonts w:ascii="Calibri" w:hAnsi="Calibri"/>
        </w:rPr>
      </w:pPr>
      <w:r>
        <w:rPr>
          <w:rFonts w:ascii="Calibri" w:hAnsi="Calibri"/>
          <w:b/>
        </w:rPr>
        <w:t>-</w:t>
      </w:r>
      <w:r w:rsidRPr="009061AF">
        <w:rPr>
          <w:rFonts w:ascii="Calibri" w:hAnsi="Calibri"/>
          <w:b/>
        </w:rPr>
        <w:t>Circuito Judicial de Puntarenas:</w:t>
      </w:r>
      <w:r w:rsidRPr="007E4874">
        <w:rPr>
          <w:rFonts w:ascii="Calibri" w:hAnsi="Calibri"/>
        </w:rPr>
        <w:t xml:space="preserve"> se conformará con los asuntos ordinarios procedentes del Juzgado Civil de Puntarenas (93) y del Juzgado Civ</w:t>
      </w:r>
      <w:r>
        <w:rPr>
          <w:rFonts w:ascii="Calibri" w:hAnsi="Calibri"/>
        </w:rPr>
        <w:t>il, Trabajo y Familia de Quepos (17), es decir un movimiento general de 111 expedientes en promedio.</w:t>
      </w:r>
    </w:p>
    <w:p w:rsidR="00B353E7" w:rsidRDefault="00B353E7" w:rsidP="00B353E7">
      <w:pPr>
        <w:ind w:left="720"/>
        <w:jc w:val="both"/>
        <w:rPr>
          <w:rFonts w:ascii="Calibri" w:hAnsi="Calibri"/>
        </w:rPr>
      </w:pPr>
    </w:p>
    <w:p w:rsidR="00B353E7" w:rsidRPr="007E4874" w:rsidRDefault="00B353E7" w:rsidP="00B353E7">
      <w:pPr>
        <w:ind w:left="720"/>
        <w:jc w:val="both"/>
        <w:rPr>
          <w:rFonts w:ascii="Calibri" w:hAnsi="Calibri"/>
        </w:rPr>
      </w:pPr>
      <w:r>
        <w:rPr>
          <w:rFonts w:ascii="Calibri" w:hAnsi="Calibri"/>
          <w:b/>
        </w:rPr>
        <w:t xml:space="preserve">- Zona </w:t>
      </w:r>
      <w:r w:rsidRPr="00837855">
        <w:rPr>
          <w:rFonts w:ascii="Calibri" w:hAnsi="Calibri"/>
          <w:b/>
        </w:rPr>
        <w:t xml:space="preserve">Sur (Sede Pérez Zeledón): </w:t>
      </w:r>
      <w:r w:rsidRPr="009061AF">
        <w:rPr>
          <w:rFonts w:ascii="Calibri" w:hAnsi="Calibri"/>
        </w:rPr>
        <w:t xml:space="preserve">como se definiera desde el informe 31-PLA-PI-2016, se creará un Tribunal Colegiado de Primera Instancia Civil para el Primer y Segundo Circuito Judicial de la Zona Sur, y su entrada se constituirá de </w:t>
      </w:r>
      <w:r>
        <w:rPr>
          <w:rFonts w:ascii="Calibri" w:hAnsi="Calibri"/>
        </w:rPr>
        <w:t xml:space="preserve">los expedientes ordinarios del Juzgado Civil y Trabajo del Primer Circuito Judicial de la Zona Sur (54), Juzgado Civil, Trabajo y Familia de Buenos Aires (12), Golfito (14), Osa (7) y Juzgado Civil y Trabajo del Segundo Circuito Judicial de la Zona Sur (19). </w:t>
      </w:r>
    </w:p>
    <w:p w:rsidR="00B353E7" w:rsidRPr="007E4874" w:rsidRDefault="00B353E7" w:rsidP="00B353E7">
      <w:pPr>
        <w:ind w:left="720"/>
        <w:jc w:val="both"/>
        <w:rPr>
          <w:rFonts w:ascii="Calibri" w:hAnsi="Calibri"/>
        </w:rPr>
      </w:pPr>
    </w:p>
    <w:p w:rsidR="00B353E7" w:rsidRDefault="00B353E7" w:rsidP="00B353E7">
      <w:pPr>
        <w:ind w:left="720"/>
        <w:jc w:val="both"/>
        <w:rPr>
          <w:rFonts w:ascii="Calibri" w:hAnsi="Calibri"/>
        </w:rPr>
      </w:pPr>
      <w:r>
        <w:rPr>
          <w:rFonts w:ascii="Calibri" w:hAnsi="Calibri"/>
          <w:b/>
        </w:rPr>
        <w:t>-</w:t>
      </w:r>
      <w:r w:rsidRPr="00087565">
        <w:rPr>
          <w:rFonts w:ascii="Calibri" w:hAnsi="Calibri"/>
          <w:b/>
        </w:rPr>
        <w:t xml:space="preserve"> Zona </w:t>
      </w:r>
      <w:r w:rsidRPr="00837855">
        <w:rPr>
          <w:rFonts w:ascii="Calibri" w:hAnsi="Calibri"/>
          <w:b/>
        </w:rPr>
        <w:t xml:space="preserve">Atlántica (Sede Limón): </w:t>
      </w:r>
      <w:r w:rsidRPr="00837855">
        <w:rPr>
          <w:rFonts w:ascii="Calibri" w:hAnsi="Calibri"/>
        </w:rPr>
        <w:t>es</w:t>
      </w:r>
      <w:r w:rsidRPr="00087565">
        <w:rPr>
          <w:rFonts w:ascii="Calibri" w:hAnsi="Calibri"/>
        </w:rPr>
        <w:t xml:space="preserve"> competente para el co</w:t>
      </w:r>
      <w:r>
        <w:rPr>
          <w:rFonts w:ascii="Calibri" w:hAnsi="Calibri"/>
        </w:rPr>
        <w:t>n</w:t>
      </w:r>
      <w:r w:rsidRPr="00087565">
        <w:rPr>
          <w:rFonts w:ascii="Calibri" w:hAnsi="Calibri"/>
        </w:rPr>
        <w:t>ocimi</w:t>
      </w:r>
      <w:r>
        <w:rPr>
          <w:rFonts w:ascii="Calibri" w:hAnsi="Calibri"/>
        </w:rPr>
        <w:t xml:space="preserve">ento de los casos  de los Juzgados Civiles del Primer y Segundo Circuito Judicial de la Zona Atlántica (46 y 53 asuntos respectivamente). </w:t>
      </w:r>
    </w:p>
    <w:p w:rsidR="0072517D" w:rsidRDefault="0072517D" w:rsidP="00B353E7">
      <w:pPr>
        <w:pStyle w:val="Ttulo3"/>
        <w:spacing w:before="0" w:after="0"/>
        <w:ind w:left="0"/>
        <w:rPr>
          <w:lang w:val="es-CR"/>
        </w:rPr>
      </w:pPr>
      <w:bookmarkStart w:id="7" w:name="_Toc449618250"/>
    </w:p>
    <w:p w:rsidR="0072517D" w:rsidRDefault="0072517D" w:rsidP="00B353E7">
      <w:pPr>
        <w:pStyle w:val="Ttulo3"/>
        <w:spacing w:before="0" w:after="0"/>
        <w:ind w:left="0"/>
        <w:rPr>
          <w:lang w:val="es-CR"/>
        </w:rPr>
      </w:pPr>
    </w:p>
    <w:p w:rsidR="0072517D" w:rsidRDefault="0072517D" w:rsidP="00B353E7">
      <w:pPr>
        <w:pStyle w:val="Ttulo3"/>
        <w:spacing w:before="0" w:after="0"/>
        <w:ind w:left="0"/>
        <w:rPr>
          <w:lang w:val="es-CR"/>
        </w:rPr>
      </w:pPr>
    </w:p>
    <w:p w:rsidR="00B353E7" w:rsidRPr="005674D0" w:rsidRDefault="00B353E7" w:rsidP="00B353E7">
      <w:pPr>
        <w:pStyle w:val="Ttulo3"/>
        <w:spacing w:before="0" w:after="0"/>
        <w:ind w:left="0"/>
        <w:rPr>
          <w:lang w:val="es-CR"/>
        </w:rPr>
      </w:pPr>
      <w:r w:rsidRPr="005674D0">
        <w:rPr>
          <w:lang w:val="es-CR"/>
        </w:rPr>
        <w:t>3.1.2 Recurso Humano</w:t>
      </w:r>
      <w:bookmarkEnd w:id="7"/>
    </w:p>
    <w:p w:rsidR="00B353E7" w:rsidRPr="005674D0" w:rsidRDefault="00B353E7" w:rsidP="00B353E7">
      <w:pPr>
        <w:rPr>
          <w:lang w:val="es-CR" w:eastAsia="en-US"/>
        </w:rPr>
      </w:pPr>
    </w:p>
    <w:p w:rsidR="00B353E7" w:rsidRDefault="00B353E7" w:rsidP="00B353E7">
      <w:pPr>
        <w:jc w:val="both"/>
        <w:rPr>
          <w:rFonts w:ascii="Calibri" w:hAnsi="Calibri"/>
        </w:rPr>
      </w:pPr>
      <w:r>
        <w:rPr>
          <w:rFonts w:ascii="Calibri" w:hAnsi="Calibri"/>
        </w:rPr>
        <w:t>Es importante indicar, que a partir de la creación de este tipo de despachos (nuevos en la organización), se parte de la premisa, se integrarán con las plazas especializadas de Jueza o Juez en Materia Civil de los despachos especializados del circuito judicial en que se destacará una estructura de este tipo.</w:t>
      </w:r>
    </w:p>
    <w:p w:rsidR="00B353E7" w:rsidRDefault="00B353E7" w:rsidP="00B353E7">
      <w:pPr>
        <w:jc w:val="both"/>
        <w:rPr>
          <w:rFonts w:ascii="Calibri" w:hAnsi="Calibri"/>
        </w:rPr>
      </w:pPr>
    </w:p>
    <w:p w:rsidR="00B353E7" w:rsidRPr="00EF4963" w:rsidRDefault="00B353E7" w:rsidP="00B353E7">
      <w:pPr>
        <w:jc w:val="both"/>
        <w:rPr>
          <w:rFonts w:ascii="Calibri" w:hAnsi="Calibri"/>
        </w:rPr>
      </w:pPr>
      <w:r>
        <w:rPr>
          <w:rFonts w:ascii="Calibri" w:hAnsi="Calibri"/>
          <w:bCs/>
          <w:color w:val="000000"/>
        </w:rPr>
        <w:t xml:space="preserve">Esta medida no se adopta para los </w:t>
      </w:r>
      <w:r>
        <w:rPr>
          <w:rFonts w:ascii="Calibri" w:hAnsi="Calibri"/>
        </w:rPr>
        <w:t>tribunales del Tercer Circuito Judicial de San José, Tercer Circuito Judicial de Alajuela, Primer y Segundo Circuito Judicial de Guanacaste y Primer Circuito Judicial de la Zona Sur, en virtud de que en esas sedes de tribunal colegiado, la conformación será de manera regionalizada.</w:t>
      </w:r>
    </w:p>
    <w:p w:rsidR="00B353E7" w:rsidRDefault="00B353E7" w:rsidP="00B353E7">
      <w:pPr>
        <w:jc w:val="both"/>
        <w:rPr>
          <w:rFonts w:ascii="Calibri" w:hAnsi="Calibri"/>
          <w:bCs/>
          <w:color w:val="000000"/>
        </w:rPr>
      </w:pPr>
    </w:p>
    <w:p w:rsidR="00B353E7" w:rsidRDefault="00B353E7" w:rsidP="00B353E7">
      <w:pPr>
        <w:jc w:val="both"/>
        <w:rPr>
          <w:rFonts w:ascii="Calibri" w:hAnsi="Calibri"/>
          <w:bCs/>
          <w:color w:val="000000"/>
        </w:rPr>
      </w:pPr>
      <w:r>
        <w:rPr>
          <w:rFonts w:ascii="Calibri" w:hAnsi="Calibri"/>
          <w:bCs/>
          <w:color w:val="000000"/>
        </w:rPr>
        <w:t>Según se definió en el abordaje del informe 31-PLA-PI-2016, la cantidad de Juezas o Jueces a asignar por despacho, parte del supuesto de que será necesaria una plaza juzgadora por cada 36 expedientes de entrada en la oficina.</w:t>
      </w:r>
    </w:p>
    <w:p w:rsidR="00B353E7" w:rsidRDefault="00B353E7" w:rsidP="00B353E7">
      <w:pPr>
        <w:jc w:val="both"/>
        <w:rPr>
          <w:rFonts w:ascii="Calibri" w:hAnsi="Calibri"/>
          <w:bCs/>
          <w:color w:val="000000"/>
        </w:rPr>
      </w:pPr>
      <w:r>
        <w:rPr>
          <w:rFonts w:ascii="Calibri" w:hAnsi="Calibri"/>
          <w:bCs/>
          <w:color w:val="000000"/>
        </w:rPr>
        <w:t>Aquellos Tribunales que por la cantidad de asuntos entrados ameriten jueces adicionales pero no necesariamente una sección, integran entre todos en algún momento utilizando un rol.</w:t>
      </w:r>
    </w:p>
    <w:p w:rsidR="00B353E7" w:rsidRDefault="00B353E7" w:rsidP="00B353E7">
      <w:pPr>
        <w:jc w:val="both"/>
        <w:rPr>
          <w:rFonts w:ascii="Calibri" w:hAnsi="Calibri"/>
          <w:bCs/>
          <w:color w:val="000000"/>
        </w:rPr>
      </w:pPr>
    </w:p>
    <w:p w:rsidR="00B353E7" w:rsidRDefault="00B353E7" w:rsidP="00B353E7">
      <w:pPr>
        <w:jc w:val="both"/>
        <w:rPr>
          <w:rFonts w:ascii="Calibri" w:hAnsi="Calibri"/>
        </w:rPr>
      </w:pPr>
      <w:r>
        <w:rPr>
          <w:rFonts w:ascii="Calibri" w:hAnsi="Calibri"/>
        </w:rPr>
        <w:t>Una vez anotado lo anterior, y con el objetivo de visualizar la estructura de recurso humano necesaria en cada Tribunal Colegiado de Primera Instancia Civil, se  presenta el cuadro que resume el posible movimiento de trabajo en asuntos entrados así como el circulante que asumen estos despachos a partir del 8 de octubre de 2018, cuando entre en vigencia la Reforma.</w:t>
      </w:r>
    </w:p>
    <w:p w:rsidR="00B353E7" w:rsidRDefault="00B353E7" w:rsidP="00B353E7">
      <w:pPr>
        <w:jc w:val="both"/>
        <w:rPr>
          <w:rFonts w:ascii="Calibri" w:hAnsi="Calibri"/>
        </w:rPr>
        <w:sectPr w:rsidR="00B353E7" w:rsidSect="00CD12A2">
          <w:headerReference w:type="default" r:id="rId13"/>
          <w:footerReference w:type="even" r:id="rId14"/>
          <w:footerReference w:type="default" r:id="rId15"/>
          <w:pgSz w:w="12242" w:h="15842" w:code="1"/>
          <w:pgMar w:top="719" w:right="722" w:bottom="719" w:left="900" w:header="709" w:footer="709" w:gutter="0"/>
          <w:cols w:space="708"/>
          <w:titlePg/>
          <w:docGrid w:linePitch="360"/>
        </w:sectPr>
      </w:pPr>
    </w:p>
    <w:p w:rsidR="00B353E7" w:rsidRPr="0004611E" w:rsidRDefault="00B353E7" w:rsidP="00B353E7">
      <w:pPr>
        <w:jc w:val="center"/>
        <w:rPr>
          <w:rFonts w:ascii="Calibri" w:hAnsi="Calibri"/>
          <w:b/>
          <w:bCs/>
          <w:sz w:val="20"/>
          <w:szCs w:val="20"/>
        </w:rPr>
      </w:pPr>
      <w:r w:rsidRPr="005D221A">
        <w:rPr>
          <w:rFonts w:ascii="Calibri" w:hAnsi="Calibri"/>
          <w:b/>
          <w:bCs/>
          <w:sz w:val="20"/>
          <w:szCs w:val="20"/>
        </w:rPr>
        <w:lastRenderedPageBreak/>
        <w:t xml:space="preserve">Cuadro </w:t>
      </w:r>
      <w:r w:rsidR="000F6990" w:rsidRPr="005D221A">
        <w:rPr>
          <w:rFonts w:ascii="Calibri" w:hAnsi="Calibri"/>
          <w:b/>
          <w:bCs/>
          <w:sz w:val="20"/>
          <w:szCs w:val="20"/>
        </w:rPr>
        <w:fldChar w:fldCharType="begin"/>
      </w:r>
      <w:r w:rsidRPr="005D221A">
        <w:rPr>
          <w:rFonts w:ascii="Calibri" w:hAnsi="Calibri"/>
          <w:b/>
          <w:bCs/>
          <w:sz w:val="20"/>
          <w:szCs w:val="20"/>
        </w:rPr>
        <w:instrText xml:space="preserve"> SEQ Cuadro \* ARABIC </w:instrText>
      </w:r>
      <w:r w:rsidR="000F6990" w:rsidRPr="005D221A">
        <w:rPr>
          <w:rFonts w:ascii="Calibri" w:hAnsi="Calibri"/>
          <w:b/>
          <w:bCs/>
          <w:sz w:val="20"/>
          <w:szCs w:val="20"/>
        </w:rPr>
        <w:fldChar w:fldCharType="separate"/>
      </w:r>
      <w:r>
        <w:rPr>
          <w:rFonts w:ascii="Calibri" w:hAnsi="Calibri"/>
          <w:b/>
          <w:bCs/>
          <w:noProof/>
          <w:sz w:val="20"/>
          <w:szCs w:val="20"/>
        </w:rPr>
        <w:t>2</w:t>
      </w:r>
      <w:r w:rsidR="000F6990" w:rsidRPr="005D221A">
        <w:rPr>
          <w:rFonts w:ascii="Calibri" w:hAnsi="Calibri"/>
          <w:b/>
          <w:bCs/>
          <w:sz w:val="20"/>
          <w:szCs w:val="20"/>
        </w:rPr>
        <w:fldChar w:fldCharType="end"/>
      </w:r>
      <w:r w:rsidRPr="005D221A">
        <w:rPr>
          <w:rFonts w:ascii="Calibri" w:hAnsi="Calibri"/>
          <w:b/>
          <w:bCs/>
          <w:sz w:val="20"/>
          <w:szCs w:val="20"/>
        </w:rPr>
        <w:t xml:space="preserve"> </w:t>
      </w:r>
    </w:p>
    <w:p w:rsidR="00B353E7" w:rsidRDefault="00B353E7" w:rsidP="00B353E7">
      <w:pPr>
        <w:jc w:val="center"/>
        <w:rPr>
          <w:rFonts w:ascii="Calibri" w:hAnsi="Calibri"/>
          <w:b/>
          <w:bCs/>
          <w:sz w:val="20"/>
          <w:szCs w:val="20"/>
        </w:rPr>
      </w:pPr>
      <w:r>
        <w:rPr>
          <w:rFonts w:ascii="Calibri" w:hAnsi="Calibri"/>
          <w:b/>
          <w:bCs/>
          <w:color w:val="000000"/>
          <w:sz w:val="20"/>
          <w:szCs w:val="20"/>
        </w:rPr>
        <w:t xml:space="preserve">RECURSO HUMANO TRIBUNALES COLEGIADOS DE </w:t>
      </w:r>
      <w:r w:rsidRPr="00837855">
        <w:rPr>
          <w:rFonts w:ascii="Calibri" w:hAnsi="Calibri"/>
          <w:b/>
          <w:bCs/>
          <w:sz w:val="20"/>
          <w:szCs w:val="20"/>
        </w:rPr>
        <w:t>PRIMERA INSTANCIA CREAR (</w:t>
      </w:r>
      <w:r>
        <w:rPr>
          <w:rFonts w:ascii="Calibri" w:hAnsi="Calibri"/>
          <w:b/>
          <w:bCs/>
          <w:sz w:val="20"/>
          <w:szCs w:val="20"/>
        </w:rPr>
        <w:t xml:space="preserve">PARAMETRO DE </w:t>
      </w:r>
      <w:r w:rsidRPr="00837855">
        <w:rPr>
          <w:rFonts w:ascii="Calibri" w:hAnsi="Calibri"/>
          <w:b/>
          <w:bCs/>
          <w:sz w:val="20"/>
          <w:szCs w:val="20"/>
        </w:rPr>
        <w:t>36 ASUNTOS POR PLAZA DE JUEZA/EZ)</w:t>
      </w:r>
    </w:p>
    <w:p w:rsidR="00B353E7" w:rsidRDefault="00B353E7" w:rsidP="00B353E7">
      <w:pPr>
        <w:jc w:val="both"/>
        <w:rPr>
          <w:rFonts w:ascii="Calibri" w:hAnsi="Calibri"/>
        </w:rPr>
      </w:pPr>
    </w:p>
    <w:p w:rsidR="00B353E7" w:rsidRDefault="00B353E7" w:rsidP="00B353E7">
      <w:pPr>
        <w:pStyle w:val="Epgrafe"/>
        <w:keepNext/>
      </w:pPr>
    </w:p>
    <w:tbl>
      <w:tblPr>
        <w:tblW w:w="1457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687"/>
        <w:gridCol w:w="1275"/>
        <w:gridCol w:w="1082"/>
        <w:gridCol w:w="850"/>
        <w:gridCol w:w="1262"/>
        <w:gridCol w:w="955"/>
        <w:gridCol w:w="1123"/>
        <w:gridCol w:w="1074"/>
        <w:gridCol w:w="973"/>
        <w:gridCol w:w="992"/>
        <w:gridCol w:w="1299"/>
      </w:tblGrid>
      <w:tr w:rsidR="00B353E7" w:rsidTr="005666CB">
        <w:trPr>
          <w:trHeight w:val="288"/>
        </w:trPr>
        <w:tc>
          <w:tcPr>
            <w:tcW w:w="3687" w:type="dxa"/>
            <w:vMerge w:val="restart"/>
            <w:shd w:val="clear" w:color="auto" w:fill="548DD4"/>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Tribunal Colegiado de Primera Instancia Civil</w:t>
            </w:r>
          </w:p>
        </w:tc>
        <w:tc>
          <w:tcPr>
            <w:tcW w:w="1275" w:type="dxa"/>
            <w:vMerge w:val="restart"/>
            <w:shd w:val="clear" w:color="auto" w:fill="548DD4"/>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Entrada casos nuevos</w:t>
            </w:r>
          </w:p>
        </w:tc>
        <w:tc>
          <w:tcPr>
            <w:tcW w:w="1082" w:type="dxa"/>
            <w:vMerge w:val="restart"/>
            <w:shd w:val="clear" w:color="auto" w:fill="548DD4"/>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Circulante</w:t>
            </w:r>
          </w:p>
        </w:tc>
        <w:tc>
          <w:tcPr>
            <w:tcW w:w="4190" w:type="dxa"/>
            <w:gridSpan w:val="4"/>
            <w:shd w:val="clear" w:color="auto" w:fill="548DD4"/>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Recurso humano necesario</w:t>
            </w:r>
          </w:p>
        </w:tc>
        <w:tc>
          <w:tcPr>
            <w:tcW w:w="4338" w:type="dxa"/>
            <w:gridSpan w:val="4"/>
            <w:shd w:val="clear" w:color="auto" w:fill="DBE5F1"/>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Plazas a crear</w:t>
            </w:r>
          </w:p>
        </w:tc>
      </w:tr>
      <w:tr w:rsidR="00B353E7" w:rsidTr="005666CB">
        <w:trPr>
          <w:trHeight w:val="288"/>
        </w:trPr>
        <w:tc>
          <w:tcPr>
            <w:tcW w:w="3687" w:type="dxa"/>
            <w:vMerge/>
            <w:shd w:val="clear" w:color="auto" w:fill="548DD4"/>
            <w:vAlign w:val="center"/>
            <w:hideMark/>
          </w:tcPr>
          <w:p w:rsidR="00B353E7" w:rsidRDefault="00B353E7" w:rsidP="005666CB">
            <w:pPr>
              <w:rPr>
                <w:rFonts w:ascii="Calibri" w:hAnsi="Calibri"/>
                <w:b/>
                <w:bCs/>
                <w:color w:val="000000"/>
                <w:sz w:val="20"/>
                <w:szCs w:val="20"/>
              </w:rPr>
            </w:pPr>
          </w:p>
        </w:tc>
        <w:tc>
          <w:tcPr>
            <w:tcW w:w="1275" w:type="dxa"/>
            <w:vMerge/>
            <w:shd w:val="clear" w:color="auto" w:fill="548DD4"/>
            <w:vAlign w:val="center"/>
            <w:hideMark/>
          </w:tcPr>
          <w:p w:rsidR="00B353E7" w:rsidRDefault="00B353E7" w:rsidP="005666CB">
            <w:pPr>
              <w:rPr>
                <w:rFonts w:ascii="Calibri" w:hAnsi="Calibri"/>
                <w:b/>
                <w:bCs/>
                <w:color w:val="000000"/>
                <w:sz w:val="20"/>
                <w:szCs w:val="20"/>
              </w:rPr>
            </w:pPr>
          </w:p>
        </w:tc>
        <w:tc>
          <w:tcPr>
            <w:tcW w:w="1082" w:type="dxa"/>
            <w:vMerge/>
            <w:shd w:val="clear" w:color="auto" w:fill="548DD4"/>
            <w:vAlign w:val="center"/>
            <w:hideMark/>
          </w:tcPr>
          <w:p w:rsidR="00B353E7" w:rsidRDefault="00B353E7" w:rsidP="005666CB">
            <w:pPr>
              <w:rPr>
                <w:rFonts w:ascii="Calibri" w:hAnsi="Calibri"/>
                <w:b/>
                <w:bCs/>
                <w:color w:val="000000"/>
                <w:sz w:val="20"/>
                <w:szCs w:val="20"/>
              </w:rPr>
            </w:pPr>
          </w:p>
        </w:tc>
        <w:tc>
          <w:tcPr>
            <w:tcW w:w="850" w:type="dxa"/>
            <w:vMerge w:val="restart"/>
            <w:shd w:val="clear" w:color="auto" w:fill="548DD4"/>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Jueza o Juez</w:t>
            </w:r>
          </w:p>
        </w:tc>
        <w:tc>
          <w:tcPr>
            <w:tcW w:w="1262" w:type="dxa"/>
            <w:vMerge w:val="restart"/>
            <w:shd w:val="clear" w:color="auto" w:fill="548DD4"/>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Técnica/o Judicial</w:t>
            </w:r>
          </w:p>
        </w:tc>
        <w:tc>
          <w:tcPr>
            <w:tcW w:w="955" w:type="dxa"/>
            <w:vMerge w:val="restart"/>
            <w:shd w:val="clear" w:color="auto" w:fill="548DD4"/>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Coord. Judicial</w:t>
            </w:r>
          </w:p>
        </w:tc>
        <w:tc>
          <w:tcPr>
            <w:tcW w:w="1123" w:type="dxa"/>
            <w:vMerge w:val="restart"/>
            <w:shd w:val="clear" w:color="auto" w:fill="548DD4"/>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Aux. Serv. Gen 2</w:t>
            </w:r>
          </w:p>
        </w:tc>
        <w:tc>
          <w:tcPr>
            <w:tcW w:w="1074" w:type="dxa"/>
            <w:vMerge w:val="restart"/>
            <w:shd w:val="clear" w:color="auto" w:fill="DBE5F1"/>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Jueza o Juez</w:t>
            </w:r>
          </w:p>
        </w:tc>
        <w:tc>
          <w:tcPr>
            <w:tcW w:w="973" w:type="dxa"/>
            <w:vMerge w:val="restart"/>
            <w:shd w:val="clear" w:color="auto" w:fill="DBE5F1"/>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Técnica/o Judicial</w:t>
            </w:r>
          </w:p>
        </w:tc>
        <w:tc>
          <w:tcPr>
            <w:tcW w:w="992" w:type="dxa"/>
            <w:vMerge w:val="restart"/>
            <w:shd w:val="clear" w:color="auto" w:fill="DBE5F1"/>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Coord. Judicial</w:t>
            </w:r>
          </w:p>
        </w:tc>
        <w:tc>
          <w:tcPr>
            <w:tcW w:w="1299" w:type="dxa"/>
            <w:vMerge w:val="restart"/>
            <w:shd w:val="clear" w:color="auto" w:fill="DBE5F1"/>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Aux. Serv. Gen 2</w:t>
            </w:r>
          </w:p>
        </w:tc>
      </w:tr>
      <w:tr w:rsidR="00B353E7" w:rsidTr="005666CB">
        <w:trPr>
          <w:trHeight w:val="288"/>
        </w:trPr>
        <w:tc>
          <w:tcPr>
            <w:tcW w:w="3687" w:type="dxa"/>
            <w:vMerge/>
            <w:shd w:val="clear" w:color="auto" w:fill="548DD4"/>
            <w:vAlign w:val="center"/>
            <w:hideMark/>
          </w:tcPr>
          <w:p w:rsidR="00B353E7" w:rsidRDefault="00B353E7" w:rsidP="005666CB">
            <w:pPr>
              <w:rPr>
                <w:rFonts w:ascii="Calibri" w:hAnsi="Calibri"/>
                <w:b/>
                <w:bCs/>
                <w:color w:val="000000"/>
                <w:sz w:val="20"/>
                <w:szCs w:val="20"/>
              </w:rPr>
            </w:pPr>
          </w:p>
        </w:tc>
        <w:tc>
          <w:tcPr>
            <w:tcW w:w="1275" w:type="dxa"/>
            <w:vMerge/>
            <w:shd w:val="clear" w:color="auto" w:fill="548DD4"/>
            <w:vAlign w:val="center"/>
            <w:hideMark/>
          </w:tcPr>
          <w:p w:rsidR="00B353E7" w:rsidRDefault="00B353E7" w:rsidP="005666CB">
            <w:pPr>
              <w:rPr>
                <w:rFonts w:ascii="Calibri" w:hAnsi="Calibri"/>
                <w:b/>
                <w:bCs/>
                <w:color w:val="000000"/>
                <w:sz w:val="20"/>
                <w:szCs w:val="20"/>
              </w:rPr>
            </w:pPr>
          </w:p>
        </w:tc>
        <w:tc>
          <w:tcPr>
            <w:tcW w:w="1082" w:type="dxa"/>
            <w:vMerge/>
            <w:shd w:val="clear" w:color="auto" w:fill="548DD4"/>
            <w:vAlign w:val="center"/>
            <w:hideMark/>
          </w:tcPr>
          <w:p w:rsidR="00B353E7" w:rsidRDefault="00B353E7" w:rsidP="005666CB">
            <w:pPr>
              <w:rPr>
                <w:rFonts w:ascii="Calibri" w:hAnsi="Calibri"/>
                <w:b/>
                <w:bCs/>
                <w:color w:val="000000"/>
                <w:sz w:val="20"/>
                <w:szCs w:val="20"/>
              </w:rPr>
            </w:pPr>
          </w:p>
        </w:tc>
        <w:tc>
          <w:tcPr>
            <w:tcW w:w="850" w:type="dxa"/>
            <w:vMerge/>
            <w:shd w:val="clear" w:color="auto" w:fill="548DD4"/>
            <w:vAlign w:val="center"/>
            <w:hideMark/>
          </w:tcPr>
          <w:p w:rsidR="00B353E7" w:rsidRDefault="00B353E7" w:rsidP="005666CB">
            <w:pPr>
              <w:rPr>
                <w:rFonts w:ascii="Calibri" w:hAnsi="Calibri"/>
                <w:b/>
                <w:bCs/>
                <w:color w:val="000000"/>
                <w:sz w:val="20"/>
                <w:szCs w:val="20"/>
              </w:rPr>
            </w:pPr>
          </w:p>
        </w:tc>
        <w:tc>
          <w:tcPr>
            <w:tcW w:w="1262" w:type="dxa"/>
            <w:vMerge/>
            <w:shd w:val="clear" w:color="auto" w:fill="548DD4"/>
            <w:vAlign w:val="center"/>
            <w:hideMark/>
          </w:tcPr>
          <w:p w:rsidR="00B353E7" w:rsidRDefault="00B353E7" w:rsidP="005666CB">
            <w:pPr>
              <w:rPr>
                <w:rFonts w:ascii="Calibri" w:hAnsi="Calibri"/>
                <w:b/>
                <w:bCs/>
                <w:color w:val="000000"/>
                <w:sz w:val="20"/>
                <w:szCs w:val="20"/>
              </w:rPr>
            </w:pPr>
          </w:p>
        </w:tc>
        <w:tc>
          <w:tcPr>
            <w:tcW w:w="955" w:type="dxa"/>
            <w:vMerge/>
            <w:shd w:val="clear" w:color="auto" w:fill="548DD4"/>
            <w:vAlign w:val="center"/>
            <w:hideMark/>
          </w:tcPr>
          <w:p w:rsidR="00B353E7" w:rsidRDefault="00B353E7" w:rsidP="005666CB">
            <w:pPr>
              <w:rPr>
                <w:rFonts w:ascii="Calibri" w:hAnsi="Calibri"/>
                <w:b/>
                <w:bCs/>
                <w:color w:val="000000"/>
                <w:sz w:val="20"/>
                <w:szCs w:val="20"/>
              </w:rPr>
            </w:pPr>
          </w:p>
        </w:tc>
        <w:tc>
          <w:tcPr>
            <w:tcW w:w="1123" w:type="dxa"/>
            <w:vMerge/>
            <w:shd w:val="clear" w:color="auto" w:fill="548DD4"/>
            <w:vAlign w:val="center"/>
            <w:hideMark/>
          </w:tcPr>
          <w:p w:rsidR="00B353E7" w:rsidRDefault="00B353E7" w:rsidP="005666CB">
            <w:pPr>
              <w:rPr>
                <w:rFonts w:ascii="Calibri" w:hAnsi="Calibri"/>
                <w:b/>
                <w:bCs/>
                <w:color w:val="000000"/>
                <w:sz w:val="20"/>
                <w:szCs w:val="20"/>
              </w:rPr>
            </w:pPr>
          </w:p>
        </w:tc>
        <w:tc>
          <w:tcPr>
            <w:tcW w:w="1074" w:type="dxa"/>
            <w:vMerge/>
            <w:shd w:val="clear" w:color="auto" w:fill="DBE5F1"/>
            <w:vAlign w:val="center"/>
            <w:hideMark/>
          </w:tcPr>
          <w:p w:rsidR="00B353E7" w:rsidRDefault="00B353E7" w:rsidP="005666CB">
            <w:pPr>
              <w:rPr>
                <w:rFonts w:ascii="Calibri" w:hAnsi="Calibri"/>
                <w:b/>
                <w:bCs/>
                <w:color w:val="000000"/>
                <w:sz w:val="20"/>
                <w:szCs w:val="20"/>
              </w:rPr>
            </w:pPr>
          </w:p>
        </w:tc>
        <w:tc>
          <w:tcPr>
            <w:tcW w:w="973" w:type="dxa"/>
            <w:vMerge/>
            <w:shd w:val="clear" w:color="auto" w:fill="DBE5F1"/>
            <w:vAlign w:val="center"/>
            <w:hideMark/>
          </w:tcPr>
          <w:p w:rsidR="00B353E7" w:rsidRDefault="00B353E7" w:rsidP="005666CB">
            <w:pPr>
              <w:rPr>
                <w:rFonts w:ascii="Calibri" w:hAnsi="Calibri"/>
                <w:b/>
                <w:bCs/>
                <w:color w:val="000000"/>
                <w:sz w:val="20"/>
                <w:szCs w:val="20"/>
              </w:rPr>
            </w:pPr>
          </w:p>
        </w:tc>
        <w:tc>
          <w:tcPr>
            <w:tcW w:w="992" w:type="dxa"/>
            <w:vMerge/>
            <w:shd w:val="clear" w:color="auto" w:fill="DBE5F1"/>
            <w:vAlign w:val="center"/>
            <w:hideMark/>
          </w:tcPr>
          <w:p w:rsidR="00B353E7" w:rsidRDefault="00B353E7" w:rsidP="005666CB">
            <w:pPr>
              <w:rPr>
                <w:rFonts w:ascii="Calibri" w:hAnsi="Calibri"/>
                <w:b/>
                <w:bCs/>
                <w:color w:val="000000"/>
                <w:sz w:val="20"/>
                <w:szCs w:val="20"/>
              </w:rPr>
            </w:pPr>
          </w:p>
        </w:tc>
        <w:tc>
          <w:tcPr>
            <w:tcW w:w="1299" w:type="dxa"/>
            <w:vMerge/>
            <w:shd w:val="clear" w:color="auto" w:fill="DBE5F1"/>
            <w:vAlign w:val="center"/>
            <w:hideMark/>
          </w:tcPr>
          <w:p w:rsidR="00B353E7" w:rsidRDefault="00B353E7" w:rsidP="005666CB">
            <w:pPr>
              <w:rPr>
                <w:rFonts w:ascii="Calibri" w:hAnsi="Calibri"/>
                <w:b/>
                <w:bCs/>
                <w:color w:val="000000"/>
                <w:sz w:val="20"/>
                <w:szCs w:val="20"/>
              </w:rPr>
            </w:pP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Primer Circuito Judicial de San José, I*</w:t>
            </w:r>
          </w:p>
        </w:tc>
        <w:tc>
          <w:tcPr>
            <w:tcW w:w="1275" w:type="dxa"/>
            <w:vMerge w:val="restart"/>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606</w:t>
            </w:r>
          </w:p>
        </w:tc>
        <w:tc>
          <w:tcPr>
            <w:tcW w:w="1082" w:type="dxa"/>
            <w:vMerge w:val="restart"/>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1872</w:t>
            </w:r>
          </w:p>
        </w:tc>
        <w:tc>
          <w:tcPr>
            <w:tcW w:w="850" w:type="dxa"/>
            <w:vMerge w:val="restart"/>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18</w:t>
            </w:r>
          </w:p>
        </w:tc>
        <w:tc>
          <w:tcPr>
            <w:tcW w:w="1262" w:type="dxa"/>
            <w:vMerge w:val="restart"/>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18</w:t>
            </w:r>
          </w:p>
        </w:tc>
        <w:tc>
          <w:tcPr>
            <w:tcW w:w="955" w:type="dxa"/>
            <w:vMerge w:val="restart"/>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2</w:t>
            </w:r>
          </w:p>
        </w:tc>
        <w:tc>
          <w:tcPr>
            <w:tcW w:w="1123" w:type="dxa"/>
            <w:vMerge w:val="restart"/>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vMerge w:val="restart"/>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4</w:t>
            </w:r>
          </w:p>
        </w:tc>
        <w:tc>
          <w:tcPr>
            <w:tcW w:w="973" w:type="dxa"/>
            <w:vMerge w:val="restart"/>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vMerge w:val="restart"/>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vMerge w:val="restart"/>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Primer Circuito Judicial de San José, II*</w:t>
            </w:r>
          </w:p>
        </w:tc>
        <w:tc>
          <w:tcPr>
            <w:tcW w:w="1275" w:type="dxa"/>
            <w:vMerge/>
            <w:vAlign w:val="center"/>
            <w:hideMark/>
          </w:tcPr>
          <w:p w:rsidR="00B353E7" w:rsidRDefault="00B353E7" w:rsidP="005666CB">
            <w:pPr>
              <w:rPr>
                <w:rFonts w:ascii="Calibri" w:hAnsi="Calibri"/>
                <w:color w:val="000000"/>
                <w:sz w:val="20"/>
                <w:szCs w:val="20"/>
              </w:rPr>
            </w:pPr>
          </w:p>
        </w:tc>
        <w:tc>
          <w:tcPr>
            <w:tcW w:w="1082" w:type="dxa"/>
            <w:vMerge/>
            <w:vAlign w:val="center"/>
            <w:hideMark/>
          </w:tcPr>
          <w:p w:rsidR="00B353E7" w:rsidRDefault="00B353E7" w:rsidP="005666CB">
            <w:pPr>
              <w:rPr>
                <w:rFonts w:ascii="Calibri" w:hAnsi="Calibri"/>
                <w:color w:val="000000"/>
                <w:sz w:val="20"/>
                <w:szCs w:val="20"/>
              </w:rPr>
            </w:pPr>
          </w:p>
        </w:tc>
        <w:tc>
          <w:tcPr>
            <w:tcW w:w="850" w:type="dxa"/>
            <w:vMerge/>
            <w:vAlign w:val="center"/>
            <w:hideMark/>
          </w:tcPr>
          <w:p w:rsidR="00B353E7" w:rsidRDefault="00B353E7" w:rsidP="005666CB">
            <w:pPr>
              <w:rPr>
                <w:rFonts w:ascii="Calibri" w:hAnsi="Calibri"/>
                <w:color w:val="000000"/>
                <w:sz w:val="20"/>
                <w:szCs w:val="20"/>
              </w:rPr>
            </w:pPr>
          </w:p>
        </w:tc>
        <w:tc>
          <w:tcPr>
            <w:tcW w:w="1262" w:type="dxa"/>
            <w:vMerge/>
            <w:vAlign w:val="center"/>
            <w:hideMark/>
          </w:tcPr>
          <w:p w:rsidR="00B353E7" w:rsidRDefault="00B353E7" w:rsidP="005666CB">
            <w:pPr>
              <w:rPr>
                <w:rFonts w:ascii="Calibri" w:hAnsi="Calibri"/>
                <w:color w:val="000000"/>
                <w:sz w:val="20"/>
                <w:szCs w:val="20"/>
              </w:rPr>
            </w:pPr>
          </w:p>
        </w:tc>
        <w:tc>
          <w:tcPr>
            <w:tcW w:w="955" w:type="dxa"/>
            <w:vMerge/>
            <w:vAlign w:val="center"/>
            <w:hideMark/>
          </w:tcPr>
          <w:p w:rsidR="00B353E7" w:rsidRDefault="00B353E7" w:rsidP="005666CB">
            <w:pPr>
              <w:rPr>
                <w:rFonts w:ascii="Calibri" w:hAnsi="Calibri"/>
                <w:color w:val="000000"/>
                <w:sz w:val="20"/>
                <w:szCs w:val="20"/>
              </w:rPr>
            </w:pPr>
          </w:p>
        </w:tc>
        <w:tc>
          <w:tcPr>
            <w:tcW w:w="1123" w:type="dxa"/>
            <w:vMerge/>
            <w:vAlign w:val="center"/>
            <w:hideMark/>
          </w:tcPr>
          <w:p w:rsidR="00B353E7" w:rsidRDefault="00B353E7" w:rsidP="005666CB">
            <w:pPr>
              <w:rPr>
                <w:rFonts w:ascii="Calibri" w:hAnsi="Calibri"/>
                <w:color w:val="000000"/>
                <w:sz w:val="20"/>
                <w:szCs w:val="20"/>
              </w:rPr>
            </w:pPr>
          </w:p>
        </w:tc>
        <w:tc>
          <w:tcPr>
            <w:tcW w:w="1074" w:type="dxa"/>
            <w:vMerge/>
            <w:shd w:val="clear" w:color="auto" w:fill="DBE5F1"/>
            <w:vAlign w:val="center"/>
            <w:hideMark/>
          </w:tcPr>
          <w:p w:rsidR="00B353E7" w:rsidRDefault="00B353E7" w:rsidP="005666CB">
            <w:pPr>
              <w:rPr>
                <w:rFonts w:ascii="Calibri" w:hAnsi="Calibri"/>
                <w:color w:val="000000"/>
                <w:sz w:val="20"/>
                <w:szCs w:val="20"/>
              </w:rPr>
            </w:pPr>
          </w:p>
        </w:tc>
        <w:tc>
          <w:tcPr>
            <w:tcW w:w="973" w:type="dxa"/>
            <w:vMerge/>
            <w:shd w:val="clear" w:color="auto" w:fill="DBE5F1"/>
            <w:vAlign w:val="center"/>
            <w:hideMark/>
          </w:tcPr>
          <w:p w:rsidR="00B353E7" w:rsidRDefault="00B353E7" w:rsidP="005666CB">
            <w:pPr>
              <w:rPr>
                <w:rFonts w:ascii="Calibri" w:hAnsi="Calibri"/>
                <w:color w:val="000000"/>
                <w:sz w:val="20"/>
                <w:szCs w:val="20"/>
              </w:rPr>
            </w:pPr>
          </w:p>
        </w:tc>
        <w:tc>
          <w:tcPr>
            <w:tcW w:w="992" w:type="dxa"/>
            <w:vMerge/>
            <w:shd w:val="clear" w:color="auto" w:fill="DBE5F1"/>
            <w:vAlign w:val="center"/>
            <w:hideMark/>
          </w:tcPr>
          <w:p w:rsidR="00B353E7" w:rsidRDefault="00B353E7" w:rsidP="005666CB">
            <w:pPr>
              <w:rPr>
                <w:rFonts w:ascii="Calibri" w:hAnsi="Calibri"/>
                <w:color w:val="000000"/>
                <w:sz w:val="20"/>
                <w:szCs w:val="20"/>
              </w:rPr>
            </w:pPr>
          </w:p>
        </w:tc>
        <w:tc>
          <w:tcPr>
            <w:tcW w:w="1299" w:type="dxa"/>
            <w:vMerge/>
            <w:shd w:val="clear" w:color="auto" w:fill="DBE5F1"/>
            <w:vAlign w:val="center"/>
            <w:hideMark/>
          </w:tcPr>
          <w:p w:rsidR="00B353E7" w:rsidRDefault="00B353E7" w:rsidP="005666CB">
            <w:pPr>
              <w:rPr>
                <w:rFonts w:ascii="Calibri" w:hAnsi="Calibri"/>
                <w:color w:val="000000"/>
                <w:sz w:val="20"/>
                <w:szCs w:val="20"/>
              </w:rPr>
            </w:pP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Tercer Circuito Judicial de San José</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76</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237</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Primer Circuito Judicial de Alajuela</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168</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460</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5</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5</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Tercer Circuito Judicial de Alajuela</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116</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374</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Cartago</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159</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323</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5</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5</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Heredia</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156</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393</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5</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5</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2</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Primer Circuito Judicial de Guanacaste</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70</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189</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2</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Segundo Circuito Judicial de Guanacaste</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74</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172</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Puntarenas</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111</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458</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Primer Circuito Judicial de la Zona Sur</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106</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198</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Primer Circuito Judicial de la Zona Atlántica</w:t>
            </w:r>
          </w:p>
        </w:tc>
        <w:tc>
          <w:tcPr>
            <w:tcW w:w="127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99</w:t>
            </w:r>
          </w:p>
        </w:tc>
        <w:tc>
          <w:tcPr>
            <w:tcW w:w="1082"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178</w:t>
            </w:r>
          </w:p>
        </w:tc>
        <w:tc>
          <w:tcPr>
            <w:tcW w:w="850"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1262" w:type="dxa"/>
            <w:shd w:val="clear" w:color="auto" w:fill="auto"/>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c>
          <w:tcPr>
            <w:tcW w:w="955"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123"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074"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2</w:t>
            </w:r>
          </w:p>
        </w:tc>
        <w:tc>
          <w:tcPr>
            <w:tcW w:w="973" w:type="dxa"/>
            <w:shd w:val="clear" w:color="auto" w:fill="DBE5F1"/>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992"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auto" w:fill="DBE5F1"/>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trPr>
        <w:tc>
          <w:tcPr>
            <w:tcW w:w="3687"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 Total</w:t>
            </w:r>
          </w:p>
        </w:tc>
        <w:tc>
          <w:tcPr>
            <w:tcW w:w="1275"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1741</w:t>
            </w:r>
          </w:p>
        </w:tc>
        <w:tc>
          <w:tcPr>
            <w:tcW w:w="1082"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4854</w:t>
            </w:r>
          </w:p>
        </w:tc>
        <w:tc>
          <w:tcPr>
            <w:tcW w:w="850"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54</w:t>
            </w:r>
          </w:p>
        </w:tc>
        <w:tc>
          <w:tcPr>
            <w:tcW w:w="1262"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54</w:t>
            </w:r>
          </w:p>
        </w:tc>
        <w:tc>
          <w:tcPr>
            <w:tcW w:w="955"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12</w:t>
            </w:r>
          </w:p>
        </w:tc>
        <w:tc>
          <w:tcPr>
            <w:tcW w:w="1123"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0</w:t>
            </w:r>
          </w:p>
        </w:tc>
        <w:tc>
          <w:tcPr>
            <w:tcW w:w="1074" w:type="dxa"/>
            <w:shd w:val="clear" w:color="auto" w:fill="DBE5F1"/>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27</w:t>
            </w:r>
          </w:p>
        </w:tc>
        <w:tc>
          <w:tcPr>
            <w:tcW w:w="973" w:type="dxa"/>
            <w:shd w:val="clear" w:color="auto" w:fill="DBE5F1"/>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12</w:t>
            </w:r>
          </w:p>
        </w:tc>
        <w:tc>
          <w:tcPr>
            <w:tcW w:w="992" w:type="dxa"/>
            <w:shd w:val="clear" w:color="auto" w:fill="DBE5F1"/>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4</w:t>
            </w:r>
          </w:p>
        </w:tc>
        <w:tc>
          <w:tcPr>
            <w:tcW w:w="1299" w:type="dxa"/>
            <w:shd w:val="clear" w:color="auto" w:fill="DBE5F1"/>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0</w:t>
            </w:r>
          </w:p>
        </w:tc>
      </w:tr>
    </w:tbl>
    <w:p w:rsidR="00B353E7" w:rsidRPr="0037702A" w:rsidRDefault="00B353E7" w:rsidP="00B353E7">
      <w:pPr>
        <w:rPr>
          <w:rFonts w:ascii="Calibri" w:hAnsi="Calibri"/>
          <w:sz w:val="20"/>
          <w:szCs w:val="20"/>
        </w:rPr>
        <w:sectPr w:rsidR="00B353E7" w:rsidRPr="0037702A" w:rsidSect="00CD12A2">
          <w:pgSz w:w="15842" w:h="12242" w:orient="landscape" w:code="1"/>
          <w:pgMar w:top="900" w:right="719" w:bottom="722" w:left="719" w:header="709" w:footer="709" w:gutter="0"/>
          <w:cols w:space="708"/>
          <w:titlePg/>
          <w:docGrid w:linePitch="360"/>
        </w:sectPr>
      </w:pPr>
      <w:r>
        <w:rPr>
          <w:rFonts w:ascii="Calibri" w:hAnsi="Calibri"/>
          <w:sz w:val="20"/>
          <w:szCs w:val="20"/>
        </w:rPr>
        <w:t>Fuente: Elaboración propia</w:t>
      </w:r>
    </w:p>
    <w:p w:rsidR="00B353E7" w:rsidRDefault="00B353E7" w:rsidP="00B353E7">
      <w:pPr>
        <w:jc w:val="both"/>
        <w:rPr>
          <w:rFonts w:ascii="Calibri" w:hAnsi="Calibri"/>
        </w:rPr>
      </w:pPr>
      <w:r>
        <w:rPr>
          <w:rFonts w:ascii="Calibri" w:hAnsi="Calibri"/>
        </w:rPr>
        <w:lastRenderedPageBreak/>
        <w:t>La principal observación que se puede efectuar del cuadro 2, es que para el cálculo del recurso humano necesario para completar la estructura de los Tribunales Colegiados de Primera Instancia Civil a nivel nacional se consideró las plazas existentes actualmente en los Juzgados Civiles de cada Circuito, sin embargo, contemplando ese personal aún resulta necesaria la creación de veintisiete plazas de Jueza o Juez 3, doce de Técnica o Técnico Judicial 2 y cuatro de Coordinadora o Coordinador Judicial 2.</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Una vez realizada dicha asignación de plazas, existe aún la posibilidad de hacer redistribución de plazas, específicamente en:</w:t>
      </w:r>
    </w:p>
    <w:p w:rsidR="00B353E7" w:rsidRDefault="00B353E7" w:rsidP="00B353E7">
      <w:pPr>
        <w:jc w:val="both"/>
        <w:rPr>
          <w:rFonts w:ascii="Calibri" w:hAnsi="Calibri"/>
        </w:rPr>
      </w:pPr>
    </w:p>
    <w:p w:rsidR="00B353E7" w:rsidRDefault="00B353E7" w:rsidP="00B353E7">
      <w:pPr>
        <w:numPr>
          <w:ilvl w:val="0"/>
          <w:numId w:val="9"/>
        </w:numPr>
        <w:jc w:val="both"/>
        <w:rPr>
          <w:rFonts w:ascii="Calibri" w:hAnsi="Calibri"/>
          <w:bCs/>
          <w:color w:val="000000"/>
        </w:rPr>
      </w:pPr>
      <w:r w:rsidRPr="009061AF">
        <w:rPr>
          <w:rFonts w:ascii="Calibri" w:hAnsi="Calibri"/>
          <w:bCs/>
          <w:color w:val="000000"/>
        </w:rPr>
        <w:t>Primer Circuito Judicial de San José (</w:t>
      </w:r>
      <w:r>
        <w:rPr>
          <w:rFonts w:ascii="Calibri" w:hAnsi="Calibri"/>
          <w:bCs/>
          <w:color w:val="000000"/>
        </w:rPr>
        <w:t>veinte</w:t>
      </w:r>
      <w:r w:rsidRPr="009061AF">
        <w:rPr>
          <w:rFonts w:ascii="Calibri" w:hAnsi="Calibri"/>
          <w:bCs/>
          <w:color w:val="000000"/>
        </w:rPr>
        <w:t xml:space="preserve"> Técnicas o Técnicos Judiciales</w:t>
      </w:r>
      <w:r>
        <w:rPr>
          <w:rFonts w:ascii="Calibri" w:hAnsi="Calibri"/>
          <w:bCs/>
          <w:color w:val="000000"/>
        </w:rPr>
        <w:t xml:space="preserve"> 2</w:t>
      </w:r>
      <w:r w:rsidRPr="009061AF">
        <w:rPr>
          <w:rFonts w:ascii="Calibri" w:hAnsi="Calibri"/>
          <w:bCs/>
          <w:color w:val="000000"/>
        </w:rPr>
        <w:t xml:space="preserve">, </w:t>
      </w:r>
      <w:r>
        <w:rPr>
          <w:rFonts w:ascii="Calibri" w:hAnsi="Calibri"/>
          <w:bCs/>
          <w:color w:val="000000"/>
        </w:rPr>
        <w:t>tres</w:t>
      </w:r>
      <w:r w:rsidRPr="009061AF">
        <w:rPr>
          <w:rFonts w:ascii="Calibri" w:hAnsi="Calibri"/>
          <w:bCs/>
          <w:color w:val="000000"/>
        </w:rPr>
        <w:t xml:space="preserve"> Coordinadoras o Coordinadores Judiciales</w:t>
      </w:r>
      <w:r>
        <w:rPr>
          <w:rFonts w:ascii="Calibri" w:hAnsi="Calibri"/>
          <w:bCs/>
          <w:color w:val="000000"/>
        </w:rPr>
        <w:t xml:space="preserve"> 2</w:t>
      </w:r>
      <w:r w:rsidRPr="009061AF">
        <w:rPr>
          <w:rFonts w:ascii="Calibri" w:hAnsi="Calibri"/>
          <w:bCs/>
          <w:color w:val="000000"/>
        </w:rPr>
        <w:t xml:space="preserve"> y </w:t>
      </w:r>
      <w:r>
        <w:rPr>
          <w:rFonts w:ascii="Calibri" w:hAnsi="Calibri"/>
          <w:bCs/>
          <w:color w:val="000000"/>
        </w:rPr>
        <w:t>dos</w:t>
      </w:r>
      <w:r w:rsidRPr="009061AF">
        <w:rPr>
          <w:rFonts w:ascii="Calibri" w:hAnsi="Calibri"/>
          <w:bCs/>
          <w:color w:val="000000"/>
        </w:rPr>
        <w:t xml:space="preserve"> plazas de Auxiliar de Servicios Generales 2)</w:t>
      </w:r>
      <w:r>
        <w:rPr>
          <w:rFonts w:ascii="Calibri" w:hAnsi="Calibri"/>
          <w:bCs/>
          <w:color w:val="000000"/>
        </w:rPr>
        <w:t>.</w:t>
      </w:r>
    </w:p>
    <w:p w:rsidR="00B353E7" w:rsidRDefault="00B353E7" w:rsidP="00B353E7">
      <w:pPr>
        <w:ind w:left="1080"/>
        <w:jc w:val="both"/>
        <w:rPr>
          <w:rFonts w:ascii="Calibri" w:hAnsi="Calibri"/>
          <w:bCs/>
          <w:color w:val="000000"/>
        </w:rPr>
      </w:pPr>
    </w:p>
    <w:p w:rsidR="00B353E7" w:rsidRDefault="00B353E7" w:rsidP="00B353E7">
      <w:pPr>
        <w:numPr>
          <w:ilvl w:val="0"/>
          <w:numId w:val="9"/>
        </w:numPr>
        <w:jc w:val="both"/>
        <w:rPr>
          <w:rFonts w:ascii="Calibri" w:hAnsi="Calibri"/>
          <w:bCs/>
          <w:color w:val="000000"/>
        </w:rPr>
      </w:pPr>
      <w:r>
        <w:rPr>
          <w:rFonts w:ascii="Calibri" w:hAnsi="Calibri"/>
          <w:bCs/>
          <w:color w:val="000000"/>
        </w:rPr>
        <w:t xml:space="preserve">Primer Circuito Judicial de </w:t>
      </w:r>
      <w:r w:rsidRPr="009061AF">
        <w:rPr>
          <w:rFonts w:ascii="Calibri" w:hAnsi="Calibri"/>
          <w:bCs/>
          <w:color w:val="000000"/>
        </w:rPr>
        <w:t>Alajuela</w:t>
      </w:r>
      <w:r>
        <w:rPr>
          <w:rFonts w:ascii="Calibri" w:hAnsi="Calibri"/>
          <w:bCs/>
          <w:color w:val="000000"/>
        </w:rPr>
        <w:t xml:space="preserve"> (una Técnica o Técnico Judicial 2).</w:t>
      </w:r>
    </w:p>
    <w:p w:rsidR="00B353E7" w:rsidRDefault="00B353E7" w:rsidP="00B353E7">
      <w:pPr>
        <w:pStyle w:val="Prrafodelista"/>
        <w:rPr>
          <w:rFonts w:ascii="Calibri" w:hAnsi="Calibri"/>
          <w:bCs/>
          <w:color w:val="000000"/>
        </w:rPr>
      </w:pPr>
    </w:p>
    <w:p w:rsidR="00B353E7" w:rsidRDefault="00B353E7" w:rsidP="00B353E7">
      <w:pPr>
        <w:numPr>
          <w:ilvl w:val="0"/>
          <w:numId w:val="9"/>
        </w:numPr>
        <w:jc w:val="both"/>
        <w:rPr>
          <w:rFonts w:ascii="Calibri" w:hAnsi="Calibri"/>
          <w:bCs/>
          <w:color w:val="000000"/>
        </w:rPr>
      </w:pPr>
      <w:r>
        <w:rPr>
          <w:rFonts w:ascii="Calibri" w:hAnsi="Calibri"/>
          <w:bCs/>
          <w:color w:val="000000"/>
        </w:rPr>
        <w:t>Circuito Judicial de Heredia (una Técnica o Técnico Judicial 2).</w:t>
      </w:r>
    </w:p>
    <w:p w:rsidR="00B353E7" w:rsidRDefault="00B353E7" w:rsidP="00B353E7">
      <w:pPr>
        <w:pStyle w:val="Prrafodelista"/>
        <w:rPr>
          <w:rFonts w:ascii="Calibri" w:hAnsi="Calibri"/>
          <w:bCs/>
          <w:color w:val="000000"/>
        </w:rPr>
      </w:pPr>
    </w:p>
    <w:p w:rsidR="00B353E7" w:rsidRDefault="00B353E7" w:rsidP="00B353E7">
      <w:pPr>
        <w:jc w:val="both"/>
        <w:rPr>
          <w:rFonts w:ascii="Calibri" w:hAnsi="Calibri"/>
        </w:rPr>
      </w:pPr>
      <w:r>
        <w:rPr>
          <w:rFonts w:ascii="Calibri" w:hAnsi="Calibri"/>
        </w:rPr>
        <w:t>Las plazas mencionadas anteriormente, se podrán utilizar en la conformación de los futuros juzgados civiles en circuito judicial según corresponda.</w:t>
      </w:r>
    </w:p>
    <w:p w:rsidR="00B353E7" w:rsidRDefault="00B353E7" w:rsidP="00B353E7">
      <w:pPr>
        <w:jc w:val="both"/>
        <w:rPr>
          <w:rFonts w:ascii="Calibri" w:hAnsi="Calibri"/>
          <w:bCs/>
          <w:color w:val="000000"/>
          <w:sz w:val="20"/>
          <w:szCs w:val="20"/>
        </w:rPr>
      </w:pPr>
    </w:p>
    <w:p w:rsidR="00B353E7" w:rsidRPr="00557E5B" w:rsidRDefault="00B353E7" w:rsidP="00B353E7">
      <w:pPr>
        <w:pStyle w:val="Ttulo2"/>
      </w:pPr>
      <w:r w:rsidRPr="007629DE">
        <w:t>Cabe mencionar que el modelo de cálculo de recurso humano constituye el mecanismo para identificar la necesidad de plazas, sin embargo, será la Dirección de Gestión Humana quien lidere el proceso de traslado de recursos para la conformación de los nuevos despachos civiles.</w:t>
      </w:r>
    </w:p>
    <w:p w:rsidR="00B353E7" w:rsidRPr="00557E5B" w:rsidRDefault="00B353E7" w:rsidP="00B353E7">
      <w:pPr>
        <w:rPr>
          <w:lang w:val="es-ES_tradnl"/>
        </w:rPr>
      </w:pPr>
    </w:p>
    <w:p w:rsidR="00B353E7" w:rsidRPr="00ED13B9" w:rsidRDefault="00B353E7" w:rsidP="00B353E7">
      <w:pPr>
        <w:pStyle w:val="Ttulo2"/>
      </w:pPr>
      <w:bookmarkStart w:id="8" w:name="_Toc449618251"/>
      <w:r w:rsidRPr="00ED13B9">
        <w:t>3.2 JUZGADOS CIVILES</w:t>
      </w:r>
      <w:bookmarkEnd w:id="8"/>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 xml:space="preserve">Si bien es cierto, el ejercicio presupuestario 2016 definió las sedes donde se destacarán los juzgados civiles, conviene efectuar una actualización de los datos estadísticos asociados a la entrada, con miras a determinar la cantidad de recurso humano necesario en esos despachos, máxime que el existente en la actualidad se destina en su gran mayoría a la integración de los tribunales colegiados de primera instancia civil.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Para efectos del cálculo de plazas nuevas necesarias en los Juzgados Civiles se utilizó el recurso humano existente en los actuales despachos civiles de menor cuantía (que no tramiten la materia cobratoria).</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Es importante traer a colación una serie de supuestos aplicables a este cálculo:</w:t>
      </w:r>
    </w:p>
    <w:p w:rsidR="00B353E7" w:rsidRDefault="00B353E7" w:rsidP="00B353E7">
      <w:pPr>
        <w:jc w:val="both"/>
        <w:rPr>
          <w:rFonts w:ascii="Calibri" w:hAnsi="Calibri"/>
        </w:rPr>
      </w:pPr>
    </w:p>
    <w:p w:rsidR="00B353E7" w:rsidRDefault="00B353E7" w:rsidP="00B353E7">
      <w:pPr>
        <w:numPr>
          <w:ilvl w:val="0"/>
          <w:numId w:val="1"/>
        </w:numPr>
        <w:jc w:val="both"/>
        <w:rPr>
          <w:rFonts w:ascii="Calibri" w:hAnsi="Calibri"/>
          <w:lang w:val="es-CR"/>
        </w:rPr>
      </w:pPr>
      <w:r w:rsidRPr="00C02D6F">
        <w:rPr>
          <w:rFonts w:ascii="Calibri" w:hAnsi="Calibri"/>
          <w:lang w:val="es-CR"/>
        </w:rPr>
        <w:t>Donde co</w:t>
      </w:r>
      <w:r>
        <w:rPr>
          <w:rFonts w:ascii="Calibri" w:hAnsi="Calibri"/>
          <w:lang w:val="es-CR"/>
        </w:rPr>
        <w:t>-</w:t>
      </w:r>
      <w:r w:rsidRPr="00C02D6F">
        <w:rPr>
          <w:rFonts w:ascii="Calibri" w:hAnsi="Calibri"/>
          <w:lang w:val="es-CR"/>
        </w:rPr>
        <w:t>exista la figura de mayor y menor cuantía los asuntos civiles serán asumidos por el Juzgado Civil de Mayor Cuantía.</w:t>
      </w:r>
    </w:p>
    <w:p w:rsidR="00B353E7" w:rsidRPr="00372E2D" w:rsidRDefault="00B353E7" w:rsidP="00B353E7">
      <w:pPr>
        <w:numPr>
          <w:ilvl w:val="0"/>
          <w:numId w:val="1"/>
        </w:numPr>
        <w:jc w:val="both"/>
        <w:rPr>
          <w:rFonts w:ascii="Calibri" w:hAnsi="Calibri"/>
          <w:lang w:val="es-CR"/>
        </w:rPr>
      </w:pPr>
      <w:r>
        <w:rPr>
          <w:rFonts w:ascii="Calibri" w:hAnsi="Calibri"/>
          <w:lang w:val="es-CR"/>
        </w:rPr>
        <w:t>En pro de mejorar la calidad de las resoluciones y en búsqueda de la especialización de la materia, se establece el traslado de los asuntos (entrada y circulante) de las periferias (</w:t>
      </w:r>
      <w:r>
        <w:rPr>
          <w:rFonts w:ascii="Calibri" w:hAnsi="Calibri"/>
        </w:rPr>
        <w:t>Juzgados Contravencionales y de Menor Cuantía)</w:t>
      </w:r>
      <w:r>
        <w:rPr>
          <w:rFonts w:ascii="Calibri" w:hAnsi="Calibri"/>
          <w:lang w:val="es-CR"/>
        </w:rPr>
        <w:t xml:space="preserve"> hacia los Juzgados Civiles existentes en la cabecera de </w:t>
      </w:r>
      <w:r>
        <w:rPr>
          <w:rFonts w:ascii="Calibri" w:hAnsi="Calibri"/>
          <w:lang w:val="es-CR"/>
        </w:rPr>
        <w:lastRenderedPageBreak/>
        <w:t>provincia o cantón. Se prevé</w:t>
      </w:r>
      <w:r w:rsidRPr="00372E2D">
        <w:rPr>
          <w:rFonts w:ascii="Calibri" w:hAnsi="Calibri"/>
          <w:lang w:val="es-CR"/>
        </w:rPr>
        <w:t xml:space="preserve"> el acceso </w:t>
      </w:r>
      <w:r>
        <w:rPr>
          <w:rFonts w:ascii="Calibri" w:hAnsi="Calibri"/>
          <w:lang w:val="es-CR"/>
        </w:rPr>
        <w:t xml:space="preserve">a través del Sistema de Gestión en Línea para la </w:t>
      </w:r>
      <w:r w:rsidRPr="00372E2D">
        <w:rPr>
          <w:rFonts w:ascii="Calibri" w:hAnsi="Calibri"/>
          <w:lang w:val="es-CR"/>
        </w:rPr>
        <w:t xml:space="preserve">consulta de expedientes y entrega de escritos </w:t>
      </w:r>
      <w:r>
        <w:rPr>
          <w:rFonts w:ascii="Calibri" w:hAnsi="Calibri"/>
          <w:lang w:val="es-CR"/>
        </w:rPr>
        <w:t xml:space="preserve">por parte de la persona usuaria </w:t>
      </w:r>
      <w:r w:rsidRPr="00372E2D">
        <w:rPr>
          <w:rFonts w:ascii="Calibri" w:hAnsi="Calibri"/>
          <w:lang w:val="es-CR"/>
        </w:rPr>
        <w:t xml:space="preserve">en los mismos Juzgados Contravencionales, que brindarán el servicio como Centros de Gestión. </w:t>
      </w:r>
    </w:p>
    <w:p w:rsidR="00B353E7" w:rsidRPr="006B4D02" w:rsidRDefault="00B353E7" w:rsidP="00B353E7">
      <w:pPr>
        <w:numPr>
          <w:ilvl w:val="0"/>
          <w:numId w:val="1"/>
        </w:numPr>
        <w:jc w:val="both"/>
        <w:rPr>
          <w:rFonts w:ascii="Calibri" w:hAnsi="Calibri"/>
        </w:rPr>
      </w:pPr>
      <w:r w:rsidRPr="006B4D02">
        <w:rPr>
          <w:rFonts w:ascii="Calibri" w:hAnsi="Calibri"/>
        </w:rPr>
        <w:t xml:space="preserve">El parámetro de entrada mensual por plaza de Jueza o Juez, se establece en 38 expedientes (437 al año), dato obtenido a partir del modelo de análisis tanto de la entrada actual como de la capacidad de fallo de las personas Juzgadoras. </w:t>
      </w:r>
    </w:p>
    <w:p w:rsidR="00B353E7" w:rsidRDefault="00B353E7" w:rsidP="00B353E7">
      <w:pPr>
        <w:numPr>
          <w:ilvl w:val="0"/>
          <w:numId w:val="1"/>
        </w:numPr>
        <w:jc w:val="both"/>
        <w:rPr>
          <w:rFonts w:ascii="Calibri" w:hAnsi="Calibri"/>
        </w:rPr>
      </w:pPr>
      <w:r>
        <w:rPr>
          <w:rFonts w:ascii="Calibri" w:hAnsi="Calibri"/>
        </w:rPr>
        <w:t xml:space="preserve">Mediante criterio experto por parte del grupo asesor para la implementación de la Reforma Civil, mediante el cual manifiestan que por cada dos sentencias de tipo ordinario (virtud de la pérdida de competencia en ese tipo de procesos), podrían fallar tres de otro tipo, adicional a lo que ya resuelven actualmente. Por lo que asumiendo el promedio de dictado de sentencia actual (5,41 sentencias al mes en procesos declarativos y </w:t>
      </w:r>
      <w:r w:rsidRPr="004540B8">
        <w:rPr>
          <w:rFonts w:ascii="Calibri" w:hAnsi="Calibri"/>
        </w:rPr>
        <w:t xml:space="preserve">Sentencias </w:t>
      </w:r>
      <w:r>
        <w:rPr>
          <w:rFonts w:ascii="Calibri" w:hAnsi="Calibri"/>
        </w:rPr>
        <w:t>en otros procesos -</w:t>
      </w:r>
      <w:r w:rsidRPr="004540B8">
        <w:rPr>
          <w:rFonts w:ascii="Calibri" w:hAnsi="Calibri"/>
        </w:rPr>
        <w:t xml:space="preserve">simples, </w:t>
      </w:r>
      <w:r>
        <w:rPr>
          <w:rFonts w:ascii="Calibri" w:hAnsi="Calibri"/>
        </w:rPr>
        <w:t>informaciones posesorias</w:t>
      </w:r>
      <w:r w:rsidRPr="004540B8">
        <w:rPr>
          <w:rFonts w:ascii="Calibri" w:hAnsi="Calibri"/>
        </w:rPr>
        <w:t xml:space="preserve">, sumarios, </w:t>
      </w:r>
      <w:r>
        <w:rPr>
          <w:rFonts w:ascii="Calibri" w:hAnsi="Calibri"/>
        </w:rPr>
        <w:t>ejecución de sentencia). Es decir estarán en capacidad de dictar al menos 6 sentencias mensuales y las demás resoluciones en p</w:t>
      </w:r>
      <w:r w:rsidRPr="004540B8">
        <w:rPr>
          <w:rFonts w:ascii="Calibri" w:hAnsi="Calibri"/>
        </w:rPr>
        <w:t xml:space="preserve">revias, </w:t>
      </w:r>
      <w:r>
        <w:rPr>
          <w:rFonts w:ascii="Calibri" w:hAnsi="Calibri"/>
        </w:rPr>
        <w:t>ejecución de sentencia, incidentes, sentencias en segunda instancia y ot</w:t>
      </w:r>
      <w:r w:rsidRPr="004540B8">
        <w:rPr>
          <w:rFonts w:ascii="Calibri" w:hAnsi="Calibri"/>
        </w:rPr>
        <w:t>r</w:t>
      </w:r>
      <w:r>
        <w:rPr>
          <w:rFonts w:ascii="Calibri" w:hAnsi="Calibri"/>
        </w:rPr>
        <w:t>a</w:t>
      </w:r>
      <w:r w:rsidRPr="004540B8">
        <w:rPr>
          <w:rFonts w:ascii="Calibri" w:hAnsi="Calibri"/>
        </w:rPr>
        <w:t>s en declarativos</w:t>
      </w:r>
      <w:r>
        <w:rPr>
          <w:rFonts w:ascii="Calibri" w:hAnsi="Calibri"/>
        </w:rPr>
        <w:t>.</w:t>
      </w:r>
    </w:p>
    <w:p w:rsidR="00B353E7" w:rsidRDefault="00B353E7" w:rsidP="00B353E7">
      <w:pPr>
        <w:numPr>
          <w:ilvl w:val="0"/>
          <w:numId w:val="1"/>
        </w:numPr>
        <w:jc w:val="both"/>
        <w:rPr>
          <w:rFonts w:ascii="Calibri" w:hAnsi="Calibri"/>
        </w:rPr>
      </w:pPr>
      <w:r>
        <w:rPr>
          <w:rFonts w:ascii="Calibri" w:hAnsi="Calibri"/>
        </w:rPr>
        <w:t>Para el personal técnico, se toma como base la carga de trabajo actual que muestran en promedio las plazas de ese tipo en los juzgados civiles de menor cuantía especializados (10 expedientes mensuales, es decir 115 asuntos al año).</w:t>
      </w:r>
    </w:p>
    <w:p w:rsidR="00B353E7" w:rsidRDefault="00B353E7" w:rsidP="00B353E7">
      <w:pPr>
        <w:numPr>
          <w:ilvl w:val="0"/>
          <w:numId w:val="1"/>
        </w:numPr>
        <w:jc w:val="both"/>
        <w:rPr>
          <w:rFonts w:ascii="Calibri" w:hAnsi="Calibri"/>
        </w:rPr>
      </w:pPr>
      <w:r>
        <w:rPr>
          <w:rFonts w:ascii="Calibri" w:hAnsi="Calibri"/>
        </w:rPr>
        <w:t>Con la estandarización de estos parámetros, se garantiza que las cargas de trabajo por plaza sean equitativas en todo el país.</w:t>
      </w:r>
    </w:p>
    <w:p w:rsidR="00B353E7" w:rsidRDefault="00B353E7" w:rsidP="00B353E7">
      <w:pPr>
        <w:numPr>
          <w:ilvl w:val="0"/>
          <w:numId w:val="1"/>
        </w:numPr>
        <w:jc w:val="both"/>
        <w:rPr>
          <w:rFonts w:ascii="Calibri" w:hAnsi="Calibri"/>
        </w:rPr>
      </w:pPr>
      <w:r>
        <w:rPr>
          <w:rFonts w:ascii="Calibri" w:hAnsi="Calibri"/>
        </w:rPr>
        <w:t>Será criterio exclusivo de la Dirección de Gestión Humana determinar los movimientos de personal para conformar los despachos civiles según la estructura organizacional propuesta.</w:t>
      </w:r>
    </w:p>
    <w:p w:rsidR="00B353E7" w:rsidRPr="00B65A5E" w:rsidRDefault="00B353E7" w:rsidP="00B353E7">
      <w:pPr>
        <w:ind w:left="360"/>
        <w:jc w:val="both"/>
        <w:rPr>
          <w:rFonts w:ascii="Calibri" w:hAnsi="Calibri"/>
        </w:rPr>
      </w:pPr>
    </w:p>
    <w:p w:rsidR="00B353E7" w:rsidRDefault="00B353E7" w:rsidP="00B353E7">
      <w:pPr>
        <w:jc w:val="both"/>
        <w:rPr>
          <w:rFonts w:ascii="Calibri" w:hAnsi="Calibri"/>
        </w:rPr>
      </w:pPr>
      <w:r>
        <w:rPr>
          <w:rFonts w:ascii="Calibri" w:hAnsi="Calibri"/>
        </w:rPr>
        <w:t>Una vez mencionado lo anterior, es importante destacar que a</w:t>
      </w:r>
      <w:r w:rsidRPr="00B65A5E">
        <w:rPr>
          <w:rFonts w:ascii="Calibri" w:hAnsi="Calibri"/>
        </w:rPr>
        <w:t xml:space="preserve"> partir del 8 de octubre de 2018, la competencia de los Juzgados Civiles estará determinada de acuerdo a la información que se despliega en el cuadro </w:t>
      </w:r>
      <w:r>
        <w:rPr>
          <w:rFonts w:ascii="Calibri" w:hAnsi="Calibri"/>
        </w:rPr>
        <w:t>3, donde se identifica la cantidad de expedientes que se deberán trasladar que conformarán la entrada promedio y circulante  producto de los traslados, con el fin de estimar más adelante, la cantidad de recurso humano necesario para asignar en los despachos especializados.</w:t>
      </w:r>
    </w:p>
    <w:p w:rsidR="00B353E7" w:rsidRDefault="00B353E7" w:rsidP="00B353E7">
      <w:pPr>
        <w:jc w:val="both"/>
        <w:rPr>
          <w:rFonts w:ascii="Calibri" w:hAnsi="Calibri"/>
        </w:rPr>
      </w:pPr>
    </w:p>
    <w:p w:rsidR="00B353E7" w:rsidRDefault="00B353E7" w:rsidP="00B353E7">
      <w:pPr>
        <w:jc w:val="center"/>
        <w:rPr>
          <w:rFonts w:ascii="Calibri" w:hAnsi="Calibri"/>
          <w:b/>
          <w:bCs/>
          <w:sz w:val="20"/>
          <w:szCs w:val="20"/>
        </w:rPr>
      </w:pPr>
      <w:r w:rsidRPr="005D221A">
        <w:rPr>
          <w:rFonts w:ascii="Calibri" w:hAnsi="Calibri"/>
          <w:b/>
          <w:bCs/>
          <w:sz w:val="20"/>
          <w:szCs w:val="20"/>
        </w:rPr>
        <w:t xml:space="preserve">Cuadro </w:t>
      </w:r>
      <w:r w:rsidR="000F6990" w:rsidRPr="005D221A">
        <w:rPr>
          <w:rFonts w:ascii="Calibri" w:hAnsi="Calibri"/>
          <w:b/>
          <w:bCs/>
          <w:sz w:val="20"/>
          <w:szCs w:val="20"/>
        </w:rPr>
        <w:fldChar w:fldCharType="begin"/>
      </w:r>
      <w:r w:rsidRPr="005D221A">
        <w:rPr>
          <w:rFonts w:ascii="Calibri" w:hAnsi="Calibri"/>
          <w:b/>
          <w:bCs/>
          <w:sz w:val="20"/>
          <w:szCs w:val="20"/>
        </w:rPr>
        <w:instrText xml:space="preserve"> SEQ Cuadro \* ARABIC </w:instrText>
      </w:r>
      <w:r w:rsidR="000F6990" w:rsidRPr="005D221A">
        <w:rPr>
          <w:rFonts w:ascii="Calibri" w:hAnsi="Calibri"/>
          <w:b/>
          <w:bCs/>
          <w:sz w:val="20"/>
          <w:szCs w:val="20"/>
        </w:rPr>
        <w:fldChar w:fldCharType="separate"/>
      </w:r>
      <w:r>
        <w:rPr>
          <w:rFonts w:ascii="Calibri" w:hAnsi="Calibri"/>
          <w:b/>
          <w:bCs/>
          <w:noProof/>
          <w:sz w:val="20"/>
          <w:szCs w:val="20"/>
        </w:rPr>
        <w:t>3</w:t>
      </w:r>
      <w:r w:rsidR="000F6990" w:rsidRPr="005D221A">
        <w:rPr>
          <w:rFonts w:ascii="Calibri" w:hAnsi="Calibri"/>
          <w:b/>
          <w:bCs/>
          <w:sz w:val="20"/>
          <w:szCs w:val="20"/>
        </w:rPr>
        <w:fldChar w:fldCharType="end"/>
      </w:r>
      <w:r w:rsidRPr="0004611E">
        <w:rPr>
          <w:rFonts w:ascii="Calibri" w:hAnsi="Calibri"/>
          <w:b/>
          <w:bCs/>
          <w:sz w:val="20"/>
          <w:szCs w:val="20"/>
        </w:rPr>
        <w:t xml:space="preserve"> </w:t>
      </w:r>
    </w:p>
    <w:p w:rsidR="00B353E7" w:rsidRPr="00C02D6F" w:rsidRDefault="00B353E7" w:rsidP="00B353E7">
      <w:pPr>
        <w:jc w:val="center"/>
        <w:rPr>
          <w:rFonts w:ascii="Calibri" w:hAnsi="Calibri"/>
          <w:b/>
        </w:rPr>
      </w:pPr>
      <w:r w:rsidRPr="00C02D6F">
        <w:rPr>
          <w:rFonts w:ascii="Calibri" w:hAnsi="Calibri"/>
          <w:b/>
          <w:bCs/>
          <w:sz w:val="20"/>
          <w:szCs w:val="20"/>
        </w:rPr>
        <w:t>JUZGADOS CIVILES A CREAR Y SU RESPECTIVA</w:t>
      </w:r>
      <w:r>
        <w:rPr>
          <w:rFonts w:ascii="Calibri" w:hAnsi="Calibri"/>
          <w:b/>
          <w:bCs/>
          <w:sz w:val="20"/>
          <w:szCs w:val="20"/>
        </w:rPr>
        <w:t xml:space="preserve"> COMPETENCIA</w:t>
      </w:r>
    </w:p>
    <w:p w:rsidR="00B353E7" w:rsidRDefault="00B353E7" w:rsidP="00B353E7">
      <w:pPr>
        <w:pStyle w:val="Epgrafe"/>
        <w:keepNext/>
      </w:pPr>
    </w:p>
    <w:tbl>
      <w:tblPr>
        <w:tblW w:w="1063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5"/>
        <w:gridCol w:w="900"/>
        <w:gridCol w:w="1170"/>
        <w:gridCol w:w="4950"/>
      </w:tblGrid>
      <w:tr w:rsidR="00B353E7" w:rsidRPr="00610E48" w:rsidTr="005666CB">
        <w:trPr>
          <w:trHeight w:val="1086"/>
        </w:trPr>
        <w:tc>
          <w:tcPr>
            <w:tcW w:w="3615" w:type="dxa"/>
            <w:shd w:val="clear" w:color="auto" w:fill="548DD4"/>
            <w:noWrap/>
            <w:vAlign w:val="center"/>
          </w:tcPr>
          <w:p w:rsidR="00B353E7" w:rsidRPr="008A3805" w:rsidRDefault="00B353E7" w:rsidP="005666CB">
            <w:pPr>
              <w:jc w:val="center"/>
              <w:rPr>
                <w:rFonts w:ascii="Calibri" w:hAnsi="Calibri" w:cs="Arial"/>
                <w:b/>
                <w:bCs/>
                <w:sz w:val="20"/>
                <w:szCs w:val="20"/>
              </w:rPr>
            </w:pPr>
            <w:r w:rsidRPr="008A3805">
              <w:rPr>
                <w:rFonts w:ascii="Calibri" w:hAnsi="Calibri" w:cs="Arial"/>
                <w:b/>
                <w:bCs/>
                <w:sz w:val="20"/>
                <w:szCs w:val="20"/>
              </w:rPr>
              <w:t>Oficina</w:t>
            </w:r>
          </w:p>
        </w:tc>
        <w:tc>
          <w:tcPr>
            <w:tcW w:w="900" w:type="dxa"/>
            <w:shd w:val="clear" w:color="auto" w:fill="548DD4"/>
            <w:vAlign w:val="center"/>
          </w:tcPr>
          <w:p w:rsidR="00B353E7" w:rsidRPr="008A3805" w:rsidRDefault="00B353E7" w:rsidP="005666CB">
            <w:pPr>
              <w:jc w:val="center"/>
              <w:rPr>
                <w:rFonts w:ascii="Calibri" w:hAnsi="Calibri" w:cs="Arial"/>
                <w:b/>
                <w:bCs/>
                <w:sz w:val="20"/>
                <w:szCs w:val="20"/>
              </w:rPr>
            </w:pPr>
            <w:r w:rsidRPr="008A3805">
              <w:rPr>
                <w:rFonts w:ascii="Calibri" w:hAnsi="Calibri" w:cs="Arial"/>
                <w:b/>
                <w:bCs/>
                <w:sz w:val="20"/>
                <w:szCs w:val="20"/>
              </w:rPr>
              <w:t>Entrada partir reforma</w:t>
            </w:r>
          </w:p>
        </w:tc>
        <w:tc>
          <w:tcPr>
            <w:tcW w:w="1170" w:type="dxa"/>
            <w:shd w:val="clear" w:color="auto" w:fill="548DD4"/>
            <w:vAlign w:val="center"/>
          </w:tcPr>
          <w:p w:rsidR="00B353E7" w:rsidRPr="008A3805" w:rsidRDefault="00B353E7" w:rsidP="005666CB">
            <w:pPr>
              <w:jc w:val="center"/>
              <w:rPr>
                <w:rFonts w:ascii="Calibri" w:hAnsi="Calibri" w:cs="Arial"/>
                <w:b/>
                <w:bCs/>
                <w:sz w:val="20"/>
                <w:szCs w:val="20"/>
                <w:lang w:val="pt-BR"/>
              </w:rPr>
            </w:pPr>
            <w:r w:rsidRPr="008A3805">
              <w:rPr>
                <w:rFonts w:ascii="Calibri" w:hAnsi="Calibri" w:cs="Arial"/>
                <w:b/>
                <w:bCs/>
                <w:sz w:val="20"/>
                <w:szCs w:val="20"/>
                <w:lang w:val="pt-BR"/>
              </w:rPr>
              <w:t>Circulante a partir de reforma</w:t>
            </w:r>
          </w:p>
        </w:tc>
        <w:tc>
          <w:tcPr>
            <w:tcW w:w="4950" w:type="dxa"/>
            <w:shd w:val="clear" w:color="auto" w:fill="548DD4"/>
            <w:noWrap/>
            <w:vAlign w:val="center"/>
          </w:tcPr>
          <w:p w:rsidR="00B353E7" w:rsidRPr="00610E48" w:rsidRDefault="00B353E7" w:rsidP="005666CB">
            <w:pPr>
              <w:jc w:val="center"/>
              <w:rPr>
                <w:rFonts w:ascii="Calibri" w:hAnsi="Calibri" w:cs="Arial"/>
                <w:b/>
                <w:sz w:val="20"/>
                <w:szCs w:val="20"/>
              </w:rPr>
            </w:pPr>
            <w:r w:rsidRPr="00610E48">
              <w:rPr>
                <w:rFonts w:ascii="Calibri" w:hAnsi="Calibri" w:cs="Arial"/>
                <w:b/>
                <w:sz w:val="20"/>
                <w:szCs w:val="20"/>
              </w:rPr>
              <w:t>Conocerá</w:t>
            </w:r>
            <w:r>
              <w:rPr>
                <w:rFonts w:ascii="Calibri" w:hAnsi="Calibri" w:cs="Arial"/>
                <w:b/>
                <w:sz w:val="20"/>
                <w:szCs w:val="20"/>
              </w:rPr>
              <w:t xml:space="preserve"> los expedientes civiles proveni</w:t>
            </w:r>
            <w:r w:rsidRPr="00610E48">
              <w:rPr>
                <w:rFonts w:ascii="Calibri" w:hAnsi="Calibri" w:cs="Arial"/>
                <w:b/>
                <w:sz w:val="20"/>
                <w:szCs w:val="20"/>
              </w:rPr>
              <w:t>e</w:t>
            </w:r>
            <w:r>
              <w:rPr>
                <w:rFonts w:ascii="Calibri" w:hAnsi="Calibri" w:cs="Arial"/>
                <w:b/>
                <w:sz w:val="20"/>
                <w:szCs w:val="20"/>
              </w:rPr>
              <w:t>n</w:t>
            </w:r>
            <w:r w:rsidRPr="00610E48">
              <w:rPr>
                <w:rFonts w:ascii="Calibri" w:hAnsi="Calibri" w:cs="Arial"/>
                <w:b/>
                <w:sz w:val="20"/>
                <w:szCs w:val="20"/>
              </w:rPr>
              <w:t>tes de:</w:t>
            </w:r>
          </w:p>
        </w:tc>
      </w:tr>
      <w:tr w:rsidR="00B353E7" w:rsidRPr="00D21536" w:rsidTr="005666CB">
        <w:trPr>
          <w:trHeight w:val="43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Primero Civil de San José</w:t>
            </w:r>
          </w:p>
        </w:tc>
        <w:tc>
          <w:tcPr>
            <w:tcW w:w="900" w:type="dxa"/>
            <w:vMerge w:val="restart"/>
            <w:shd w:val="clear" w:color="auto" w:fill="auto"/>
            <w:noWrap/>
            <w:vAlign w:val="center"/>
          </w:tcPr>
          <w:p w:rsidR="00B353E7" w:rsidRPr="00B65A5E" w:rsidRDefault="00B353E7" w:rsidP="005666CB">
            <w:pPr>
              <w:keepNext/>
              <w:widowControl w:val="0"/>
              <w:autoSpaceDN w:val="0"/>
              <w:adjustRightInd w:val="0"/>
              <w:jc w:val="center"/>
              <w:outlineLvl w:val="0"/>
              <w:rPr>
                <w:rFonts w:ascii="Calibri" w:hAnsi="Calibri" w:cs="Arial"/>
                <w:sz w:val="20"/>
                <w:szCs w:val="20"/>
              </w:rPr>
            </w:pPr>
            <w:r w:rsidRPr="009061AF">
              <w:rPr>
                <w:rFonts w:ascii="Calibri" w:hAnsi="Calibri" w:cs="Arial"/>
                <w:sz w:val="20"/>
                <w:szCs w:val="20"/>
              </w:rPr>
              <w:t>4301</w:t>
            </w:r>
            <w:r>
              <w:rPr>
                <w:rStyle w:val="Refdenotaalpie"/>
                <w:rFonts w:ascii="Calibri" w:hAnsi="Calibri" w:cs="Arial"/>
                <w:sz w:val="20"/>
                <w:szCs w:val="20"/>
              </w:rPr>
              <w:footnoteReference w:id="3"/>
            </w:r>
          </w:p>
        </w:tc>
        <w:tc>
          <w:tcPr>
            <w:tcW w:w="1170" w:type="dxa"/>
            <w:vMerge w:val="restart"/>
            <w:shd w:val="clear" w:color="auto" w:fill="auto"/>
            <w:noWrap/>
            <w:vAlign w:val="center"/>
          </w:tcPr>
          <w:p w:rsidR="00B353E7" w:rsidRPr="00B65A5E" w:rsidRDefault="00B353E7" w:rsidP="005666CB">
            <w:pPr>
              <w:keepNext/>
              <w:widowControl w:val="0"/>
              <w:autoSpaceDN w:val="0"/>
              <w:adjustRightInd w:val="0"/>
              <w:jc w:val="center"/>
              <w:outlineLvl w:val="0"/>
              <w:rPr>
                <w:rFonts w:ascii="Calibri" w:hAnsi="Calibri" w:cs="Arial"/>
                <w:sz w:val="20"/>
                <w:szCs w:val="20"/>
              </w:rPr>
            </w:pPr>
            <w:r>
              <w:rPr>
                <w:rFonts w:ascii="Calibri" w:hAnsi="Calibri" w:cs="Arial"/>
                <w:sz w:val="20"/>
                <w:szCs w:val="20"/>
              </w:rPr>
              <w:t>28370</w:t>
            </w:r>
          </w:p>
        </w:tc>
        <w:tc>
          <w:tcPr>
            <w:tcW w:w="4950" w:type="dxa"/>
            <w:vMerge w:val="restart"/>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sz w:val="20"/>
                <w:szCs w:val="20"/>
              </w:rPr>
              <w:t xml:space="preserve">Los actuales Juzgados Civiles de Mayor Cuantía de San José  y Juzgados de Menor Cuantía tanto del Primero como del Segundo Circuito (excepto ordinarios), los asuntos de los Juzgados Contravencionales y de Menor Cuantía de Mora, Santa Ana Escazú y Pavas. </w:t>
            </w:r>
          </w:p>
        </w:tc>
      </w:tr>
      <w:tr w:rsidR="00B353E7" w:rsidRPr="00D21536" w:rsidTr="005666CB">
        <w:trPr>
          <w:trHeight w:val="40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Segundo Civil de San José</w:t>
            </w:r>
          </w:p>
        </w:tc>
        <w:tc>
          <w:tcPr>
            <w:tcW w:w="900" w:type="dxa"/>
            <w:vMerge/>
            <w:shd w:val="clear" w:color="auto" w:fill="auto"/>
            <w:noWrap/>
            <w:vAlign w:val="center"/>
          </w:tcPr>
          <w:p w:rsidR="00B353E7" w:rsidRPr="00B65A5E" w:rsidRDefault="00B353E7" w:rsidP="005666CB">
            <w:pPr>
              <w:jc w:val="center"/>
              <w:rPr>
                <w:rFonts w:ascii="Calibri" w:hAnsi="Calibri" w:cs="Arial"/>
                <w:sz w:val="20"/>
                <w:szCs w:val="20"/>
              </w:rPr>
            </w:pPr>
          </w:p>
        </w:tc>
        <w:tc>
          <w:tcPr>
            <w:tcW w:w="1170" w:type="dxa"/>
            <w:vMerge/>
            <w:shd w:val="clear" w:color="auto" w:fill="auto"/>
            <w:noWrap/>
            <w:vAlign w:val="center"/>
          </w:tcPr>
          <w:p w:rsidR="00B353E7" w:rsidRPr="00B65A5E" w:rsidRDefault="00B353E7" w:rsidP="005666CB">
            <w:pPr>
              <w:jc w:val="center"/>
              <w:rPr>
                <w:rFonts w:ascii="Calibri" w:hAnsi="Calibri" w:cs="Arial"/>
                <w:sz w:val="20"/>
                <w:szCs w:val="20"/>
              </w:rPr>
            </w:pPr>
          </w:p>
        </w:tc>
        <w:tc>
          <w:tcPr>
            <w:tcW w:w="4950" w:type="dxa"/>
            <w:vMerge/>
            <w:shd w:val="clear" w:color="auto" w:fill="auto"/>
            <w:noWrap/>
            <w:vAlign w:val="center"/>
          </w:tcPr>
          <w:p w:rsidR="00B353E7" w:rsidRPr="00D21536" w:rsidRDefault="00B353E7" w:rsidP="005666CB">
            <w:pPr>
              <w:jc w:val="center"/>
              <w:rPr>
                <w:rFonts w:ascii="Calibri" w:hAnsi="Calibri" w:cs="Arial"/>
                <w:sz w:val="20"/>
                <w:szCs w:val="20"/>
              </w:rPr>
            </w:pPr>
          </w:p>
        </w:tc>
      </w:tr>
      <w:tr w:rsidR="00B353E7" w:rsidRPr="00D21536" w:rsidTr="005666CB">
        <w:trPr>
          <w:trHeight w:val="657"/>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Tercero Civil de San José</w:t>
            </w:r>
          </w:p>
        </w:tc>
        <w:tc>
          <w:tcPr>
            <w:tcW w:w="900" w:type="dxa"/>
            <w:vMerge/>
            <w:shd w:val="clear" w:color="auto" w:fill="auto"/>
            <w:noWrap/>
            <w:vAlign w:val="center"/>
          </w:tcPr>
          <w:p w:rsidR="00B353E7" w:rsidRPr="00B65A5E" w:rsidRDefault="00B353E7" w:rsidP="005666CB">
            <w:pPr>
              <w:jc w:val="center"/>
              <w:rPr>
                <w:rFonts w:ascii="Calibri" w:hAnsi="Calibri" w:cs="Arial"/>
                <w:sz w:val="20"/>
                <w:szCs w:val="20"/>
              </w:rPr>
            </w:pPr>
          </w:p>
        </w:tc>
        <w:tc>
          <w:tcPr>
            <w:tcW w:w="1170" w:type="dxa"/>
            <w:vMerge/>
            <w:shd w:val="clear" w:color="auto" w:fill="auto"/>
            <w:noWrap/>
            <w:vAlign w:val="center"/>
          </w:tcPr>
          <w:p w:rsidR="00B353E7" w:rsidRPr="00B65A5E" w:rsidRDefault="00B353E7" w:rsidP="005666CB">
            <w:pPr>
              <w:jc w:val="center"/>
              <w:rPr>
                <w:rFonts w:ascii="Calibri" w:hAnsi="Calibri" w:cs="Arial"/>
                <w:sz w:val="20"/>
                <w:szCs w:val="20"/>
              </w:rPr>
            </w:pPr>
          </w:p>
        </w:tc>
        <w:tc>
          <w:tcPr>
            <w:tcW w:w="4950" w:type="dxa"/>
            <w:vMerge/>
            <w:shd w:val="clear" w:color="auto" w:fill="auto"/>
            <w:noWrap/>
            <w:vAlign w:val="center"/>
          </w:tcPr>
          <w:p w:rsidR="00B353E7" w:rsidRPr="00D21536" w:rsidRDefault="00B353E7" w:rsidP="005666CB">
            <w:pPr>
              <w:jc w:val="center"/>
              <w:rPr>
                <w:rFonts w:ascii="Calibri" w:hAnsi="Calibri" w:cs="Arial"/>
                <w:sz w:val="20"/>
                <w:szCs w:val="20"/>
              </w:rPr>
            </w:pPr>
          </w:p>
        </w:tc>
      </w:tr>
      <w:tr w:rsidR="00B353E7" w:rsidRPr="00D21536" w:rsidTr="005666CB">
        <w:trPr>
          <w:trHeight w:val="420"/>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III Circ. Jud. De San José</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837</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1390</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 xml:space="preserve">El Juzgado Civil y Trabajo de Desamparados (excepto ordinarios de mayor cuantía) y del Juzgado de Menor </w:t>
            </w:r>
            <w:r w:rsidRPr="00D21536">
              <w:rPr>
                <w:rFonts w:ascii="Calibri" w:hAnsi="Calibri" w:cs="Arial"/>
                <w:sz w:val="20"/>
                <w:szCs w:val="20"/>
              </w:rPr>
              <w:lastRenderedPageBreak/>
              <w:t xml:space="preserve">Cuantía de Desamparados y de los Juzgados Contravencionales de Aserrí y Acosta. </w:t>
            </w:r>
          </w:p>
        </w:tc>
      </w:tr>
      <w:tr w:rsidR="00B353E7" w:rsidRPr="00D21536" w:rsidTr="005666CB">
        <w:trPr>
          <w:trHeight w:val="40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lastRenderedPageBreak/>
              <w:t>Juzgado Civil Hatillo, San Seb. y Alajuelita</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528</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789</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El Juzgado Civil, Trabajo y Familia actual de Hatillo, San Sebastián y Alajuelita</w:t>
            </w:r>
            <w:r>
              <w:rPr>
                <w:rFonts w:ascii="Calibri" w:hAnsi="Calibri" w:cs="Arial"/>
                <w:sz w:val="20"/>
                <w:szCs w:val="20"/>
              </w:rPr>
              <w:t xml:space="preserve"> (excepto ordinarios)</w:t>
            </w:r>
            <w:r w:rsidRPr="00D21536">
              <w:rPr>
                <w:rFonts w:ascii="Calibri" w:hAnsi="Calibri" w:cs="Arial"/>
                <w:sz w:val="20"/>
                <w:szCs w:val="20"/>
              </w:rPr>
              <w:t>, así como de los juzgados Contravencional y de Menor Cuantía de Hatillo, San Sebastián y Alajuelita.</w:t>
            </w:r>
          </w:p>
        </w:tc>
      </w:tr>
      <w:tr w:rsidR="00B353E7" w:rsidRPr="00D21536" w:rsidTr="005666CB">
        <w:trPr>
          <w:trHeight w:val="435"/>
        </w:trPr>
        <w:tc>
          <w:tcPr>
            <w:tcW w:w="3615" w:type="dxa"/>
            <w:shd w:val="clear" w:color="auto" w:fill="auto"/>
            <w:noWrap/>
            <w:vAlign w:val="center"/>
          </w:tcPr>
          <w:p w:rsidR="00B353E7" w:rsidRPr="00D21536" w:rsidRDefault="00B353E7" w:rsidP="005666CB">
            <w:pPr>
              <w:jc w:val="both"/>
              <w:rPr>
                <w:rFonts w:ascii="Calibri" w:hAnsi="Calibri" w:cs="Arial"/>
                <w:sz w:val="20"/>
                <w:szCs w:val="20"/>
                <w:lang w:val="pt-BR"/>
              </w:rPr>
            </w:pPr>
            <w:r w:rsidRPr="00D21536">
              <w:rPr>
                <w:rFonts w:ascii="Calibri" w:hAnsi="Calibri" w:cs="Arial"/>
                <w:sz w:val="20"/>
                <w:szCs w:val="20"/>
                <w:lang w:val="pt-BR"/>
              </w:rPr>
              <w:t>Juzgado Civil I Circuito Judicial de Alajuela</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1134</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1888</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 Mayor Cuantía de Alajuela (excepto ordinarios), del Menor Cuantía de Alajuela así como de los Contravencionales y Menor Cuantía de la periferia del Circuito (Poás, Atenas, San Mateo y Orotina).</w:t>
            </w:r>
          </w:p>
        </w:tc>
      </w:tr>
      <w:tr w:rsidR="00B353E7" w:rsidRPr="00D21536" w:rsidTr="005666CB">
        <w:trPr>
          <w:trHeight w:val="43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Pr>
                <w:rFonts w:ascii="Calibri" w:hAnsi="Calibri" w:cs="Arial"/>
                <w:sz w:val="20"/>
                <w:szCs w:val="20"/>
              </w:rPr>
              <w:t>Juzgado Civil II Circuito Judicial de Alajuela</w:t>
            </w:r>
          </w:p>
        </w:tc>
        <w:tc>
          <w:tcPr>
            <w:tcW w:w="900" w:type="dxa"/>
            <w:shd w:val="clear" w:color="auto" w:fill="auto"/>
            <w:noWrap/>
            <w:vAlign w:val="center"/>
          </w:tcPr>
          <w:p w:rsidR="00B353E7" w:rsidRPr="00B65A5E" w:rsidRDefault="00B353E7" w:rsidP="005666CB">
            <w:pPr>
              <w:keepNext/>
              <w:widowControl w:val="0"/>
              <w:autoSpaceDN w:val="0"/>
              <w:adjustRightInd w:val="0"/>
              <w:jc w:val="center"/>
              <w:outlineLvl w:val="0"/>
              <w:rPr>
                <w:rFonts w:ascii="Calibri" w:hAnsi="Calibri" w:cs="Arial"/>
                <w:sz w:val="20"/>
                <w:szCs w:val="20"/>
              </w:rPr>
            </w:pPr>
            <w:r>
              <w:rPr>
                <w:rFonts w:ascii="Calibri" w:hAnsi="Calibri" w:cs="Arial"/>
                <w:sz w:val="20"/>
                <w:szCs w:val="20"/>
              </w:rPr>
              <w:t>461</w:t>
            </w:r>
          </w:p>
        </w:tc>
        <w:tc>
          <w:tcPr>
            <w:tcW w:w="1170" w:type="dxa"/>
            <w:shd w:val="clear" w:color="auto" w:fill="auto"/>
            <w:noWrap/>
            <w:vAlign w:val="center"/>
          </w:tcPr>
          <w:p w:rsidR="00B353E7" w:rsidRPr="00B65A5E" w:rsidRDefault="00B353E7" w:rsidP="005666CB">
            <w:pPr>
              <w:keepNext/>
              <w:widowControl w:val="0"/>
              <w:autoSpaceDN w:val="0"/>
              <w:adjustRightInd w:val="0"/>
              <w:jc w:val="center"/>
              <w:outlineLvl w:val="0"/>
              <w:rPr>
                <w:rFonts w:ascii="Calibri" w:hAnsi="Calibri" w:cs="Arial"/>
                <w:sz w:val="20"/>
                <w:szCs w:val="20"/>
              </w:rPr>
            </w:pPr>
            <w:r>
              <w:rPr>
                <w:rFonts w:ascii="Calibri" w:hAnsi="Calibri" w:cs="Arial"/>
                <w:sz w:val="20"/>
                <w:szCs w:val="20"/>
              </w:rPr>
              <w:t>972</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Pr>
                <w:rFonts w:ascii="Calibri" w:hAnsi="Calibri" w:cs="Arial"/>
                <w:sz w:val="20"/>
                <w:szCs w:val="20"/>
              </w:rPr>
              <w:t>Juzgado Civil y Trabajo del II Circuito Judicial de Alajuela (excepto ordinarios), Juzgado de Menor Cuantía del II Circuito Judicial de Alajuela y Juzgados Contravencionales y de Menor Cuantía de los Chiles, Guatuso y La Fortuna.</w:t>
            </w:r>
          </w:p>
        </w:tc>
      </w:tr>
      <w:tr w:rsidR="00B353E7" w:rsidRPr="00D21536" w:rsidTr="005666CB">
        <w:trPr>
          <w:trHeight w:val="43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 Cartago</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1207</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3199</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 Mayor Cuantía de Cartago (excepto ordinarios), del Menor Cuantía de Cartago así como de los Contravencionales y Menor Cuantía de la periferia del Circuito (</w:t>
            </w:r>
            <w:smartTag w:uri="urn:schemas-microsoft-com:office:smarttags" w:element="PersonName">
              <w:smartTagPr>
                <w:attr w:name="ProductID" w:val="La Uni￳n"/>
              </w:smartTagPr>
              <w:r w:rsidRPr="00D21536">
                <w:rPr>
                  <w:rFonts w:ascii="Calibri" w:hAnsi="Calibri" w:cs="Arial"/>
                  <w:sz w:val="20"/>
                  <w:szCs w:val="20"/>
                </w:rPr>
                <w:t>La Unión</w:t>
              </w:r>
            </w:smartTag>
            <w:r w:rsidRPr="00D21536">
              <w:rPr>
                <w:rFonts w:ascii="Calibri" w:hAnsi="Calibri" w:cs="Arial"/>
                <w:sz w:val="20"/>
                <w:szCs w:val="20"/>
              </w:rPr>
              <w:t>, Paraíso, Alvarado, Tarrazú, Dota y León Cortés.</w:t>
            </w:r>
          </w:p>
        </w:tc>
      </w:tr>
      <w:tr w:rsidR="00B353E7" w:rsidRPr="00D21536" w:rsidTr="005666CB">
        <w:trPr>
          <w:trHeight w:val="43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 Heredia</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1395</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3040</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 Mayor Cuantía de Heredia (excepto ordinarios), del Menor Cuantía de Heredia, así como de los Contravencionales y Menor Cuantía de Santo Domingo, San Rafael, San Isidro y San Joaquín de Flores.</w:t>
            </w:r>
          </w:p>
        </w:tc>
      </w:tr>
      <w:tr w:rsidR="00B353E7" w:rsidRPr="00D21536" w:rsidTr="005666CB">
        <w:trPr>
          <w:trHeight w:val="40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Pr>
                <w:rFonts w:ascii="Calibri" w:hAnsi="Calibri" w:cs="Arial"/>
                <w:sz w:val="20"/>
                <w:szCs w:val="20"/>
              </w:rPr>
              <w:t>Juzgado Civil de Santa Cruz</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344</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1010</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Pr>
                <w:rFonts w:ascii="Calibri" w:hAnsi="Calibri" w:cs="Arial"/>
                <w:sz w:val="20"/>
                <w:szCs w:val="20"/>
              </w:rPr>
              <w:t>Juzgado Civil de Santa Cruz (excepto ordinarios) y Juzgado Contravencional y de Menor Cuantía de Carrillo.</w:t>
            </w:r>
          </w:p>
        </w:tc>
      </w:tr>
      <w:tr w:rsidR="00B353E7" w:rsidRPr="00D21536" w:rsidTr="005666CB">
        <w:trPr>
          <w:trHeight w:val="40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Puntarenas</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493</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1312</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y Agrario de Mayor Cuantía de Puntarenas (excepto ordinarios), del Menor Cuantía de Puntarenas, así como de los Contravencionales y Menor Cuantía de Esparza, Montes de Oro, Garabito, Cóbano y Monteverde.</w:t>
            </w:r>
          </w:p>
        </w:tc>
      </w:tr>
      <w:tr w:rsidR="00B353E7" w:rsidRPr="00D21536" w:rsidTr="005666CB">
        <w:trPr>
          <w:trHeight w:val="420"/>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del I Circ. Jud. de la Zona Atlántica</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396</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1221</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 Limón (excepto ordinarios), del Menor Cuantía de Limón, así como de los Contravencionales y Menor Cuantía de Bribrí y Matina.</w:t>
            </w:r>
          </w:p>
        </w:tc>
      </w:tr>
      <w:tr w:rsidR="00B353E7" w:rsidRPr="00D21536" w:rsidTr="005666CB">
        <w:trPr>
          <w:trHeight w:val="405"/>
        </w:trPr>
        <w:tc>
          <w:tcPr>
            <w:tcW w:w="3615"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Juzgado Civil del II Circ. Jud. De la Zona Atlántica</w:t>
            </w:r>
          </w:p>
        </w:tc>
        <w:tc>
          <w:tcPr>
            <w:tcW w:w="90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388</w:t>
            </w:r>
          </w:p>
        </w:tc>
        <w:tc>
          <w:tcPr>
            <w:tcW w:w="1170" w:type="dxa"/>
            <w:shd w:val="clear" w:color="auto" w:fill="auto"/>
            <w:noWrap/>
            <w:vAlign w:val="center"/>
          </w:tcPr>
          <w:p w:rsidR="00B353E7" w:rsidRPr="00B65A5E" w:rsidRDefault="00B353E7" w:rsidP="005666CB">
            <w:pPr>
              <w:jc w:val="center"/>
              <w:rPr>
                <w:rFonts w:ascii="Calibri" w:hAnsi="Calibri" w:cs="Arial"/>
                <w:sz w:val="20"/>
                <w:szCs w:val="20"/>
              </w:rPr>
            </w:pPr>
            <w:r>
              <w:rPr>
                <w:rFonts w:ascii="Calibri" w:hAnsi="Calibri" w:cs="Arial"/>
                <w:sz w:val="20"/>
                <w:szCs w:val="20"/>
              </w:rPr>
              <w:t>1088</w:t>
            </w:r>
          </w:p>
        </w:tc>
        <w:tc>
          <w:tcPr>
            <w:tcW w:w="4950" w:type="dxa"/>
            <w:shd w:val="clear" w:color="auto" w:fill="auto"/>
            <w:noWrap/>
            <w:vAlign w:val="center"/>
          </w:tcPr>
          <w:p w:rsidR="00B353E7" w:rsidRPr="00D21536" w:rsidRDefault="00B353E7" w:rsidP="005666CB">
            <w:pPr>
              <w:jc w:val="both"/>
              <w:rPr>
                <w:rFonts w:ascii="Calibri" w:hAnsi="Calibri" w:cs="Arial"/>
                <w:sz w:val="20"/>
                <w:szCs w:val="20"/>
              </w:rPr>
            </w:pPr>
            <w:r w:rsidRPr="00D21536">
              <w:rPr>
                <w:rFonts w:ascii="Calibri" w:hAnsi="Calibri" w:cs="Arial"/>
                <w:sz w:val="20"/>
                <w:szCs w:val="20"/>
              </w:rPr>
              <w:t xml:space="preserve">Juzgado Civil </w:t>
            </w:r>
            <w:r>
              <w:rPr>
                <w:rFonts w:ascii="Calibri" w:hAnsi="Calibri" w:cs="Arial"/>
                <w:sz w:val="20"/>
                <w:szCs w:val="20"/>
              </w:rPr>
              <w:t xml:space="preserve">del II Circuito Judicial de la Zona Atlántica (excepto ordinarios), Juzgado </w:t>
            </w:r>
            <w:r w:rsidRPr="00D21536">
              <w:rPr>
                <w:rFonts w:ascii="Calibri" w:hAnsi="Calibri" w:cs="Arial"/>
                <w:sz w:val="20"/>
                <w:szCs w:val="20"/>
              </w:rPr>
              <w:t>de Menor Cuantía de Pococí, así como los del Contravencional y de Menor Cuantía de la periferia del Circuito (Guácimo y Siquirres).</w:t>
            </w:r>
          </w:p>
        </w:tc>
      </w:tr>
      <w:tr w:rsidR="00B353E7" w:rsidRPr="00D21536" w:rsidTr="005666CB">
        <w:trPr>
          <w:trHeight w:val="405"/>
        </w:trPr>
        <w:tc>
          <w:tcPr>
            <w:tcW w:w="3615" w:type="dxa"/>
            <w:shd w:val="clear" w:color="auto" w:fill="auto"/>
            <w:noWrap/>
            <w:vAlign w:val="bottom"/>
          </w:tcPr>
          <w:p w:rsidR="00B353E7" w:rsidRPr="00D21536" w:rsidRDefault="00B353E7" w:rsidP="005666CB">
            <w:pPr>
              <w:jc w:val="center"/>
              <w:rPr>
                <w:rFonts w:ascii="Calibri" w:hAnsi="Calibri" w:cs="Arial"/>
                <w:b/>
                <w:bCs/>
                <w:sz w:val="20"/>
                <w:szCs w:val="20"/>
              </w:rPr>
            </w:pPr>
            <w:r w:rsidRPr="00D21536">
              <w:rPr>
                <w:rFonts w:ascii="Calibri" w:hAnsi="Calibri" w:cs="Arial"/>
                <w:b/>
                <w:bCs/>
                <w:sz w:val="20"/>
                <w:szCs w:val="20"/>
              </w:rPr>
              <w:t>Total</w:t>
            </w:r>
          </w:p>
        </w:tc>
        <w:tc>
          <w:tcPr>
            <w:tcW w:w="900" w:type="dxa"/>
            <w:shd w:val="clear" w:color="auto" w:fill="auto"/>
            <w:noWrap/>
            <w:vAlign w:val="center"/>
          </w:tcPr>
          <w:p w:rsidR="00B353E7" w:rsidRPr="00B65A5E" w:rsidRDefault="00B353E7" w:rsidP="005666CB">
            <w:pPr>
              <w:jc w:val="center"/>
              <w:rPr>
                <w:rFonts w:ascii="Calibri" w:hAnsi="Calibri" w:cs="Arial"/>
                <w:b/>
                <w:bCs/>
                <w:sz w:val="20"/>
                <w:szCs w:val="20"/>
              </w:rPr>
            </w:pPr>
            <w:r>
              <w:rPr>
                <w:rFonts w:ascii="Calibri" w:hAnsi="Calibri" w:cs="Arial"/>
                <w:b/>
                <w:bCs/>
                <w:sz w:val="20"/>
                <w:szCs w:val="20"/>
              </w:rPr>
              <w:t>11484</w:t>
            </w:r>
          </w:p>
        </w:tc>
        <w:tc>
          <w:tcPr>
            <w:tcW w:w="1170" w:type="dxa"/>
            <w:shd w:val="clear" w:color="auto" w:fill="auto"/>
            <w:noWrap/>
            <w:vAlign w:val="center"/>
          </w:tcPr>
          <w:p w:rsidR="00B353E7" w:rsidRPr="00B65A5E" w:rsidRDefault="00B353E7" w:rsidP="005666CB">
            <w:pPr>
              <w:jc w:val="center"/>
              <w:rPr>
                <w:rFonts w:ascii="Calibri" w:hAnsi="Calibri" w:cs="Arial"/>
                <w:b/>
                <w:bCs/>
                <w:sz w:val="20"/>
                <w:szCs w:val="20"/>
              </w:rPr>
            </w:pPr>
            <w:r>
              <w:rPr>
                <w:rFonts w:ascii="Calibri" w:hAnsi="Calibri" w:cs="Arial"/>
                <w:b/>
                <w:bCs/>
                <w:sz w:val="20"/>
                <w:szCs w:val="20"/>
              </w:rPr>
              <w:t>44279</w:t>
            </w:r>
          </w:p>
        </w:tc>
        <w:tc>
          <w:tcPr>
            <w:tcW w:w="4950" w:type="dxa"/>
            <w:shd w:val="clear" w:color="auto" w:fill="808080"/>
            <w:noWrap/>
            <w:vAlign w:val="bottom"/>
          </w:tcPr>
          <w:p w:rsidR="00B353E7" w:rsidRPr="00D21536" w:rsidRDefault="00B353E7" w:rsidP="005666CB">
            <w:pPr>
              <w:jc w:val="center"/>
              <w:rPr>
                <w:rFonts w:ascii="Calibri" w:hAnsi="Calibri" w:cs="Arial"/>
                <w:sz w:val="20"/>
                <w:szCs w:val="20"/>
              </w:rPr>
            </w:pPr>
          </w:p>
        </w:tc>
      </w:tr>
    </w:tbl>
    <w:p w:rsidR="00B353E7" w:rsidRPr="00D21536" w:rsidRDefault="00B353E7" w:rsidP="00B353E7">
      <w:pPr>
        <w:jc w:val="both"/>
        <w:rPr>
          <w:rFonts w:ascii="Calibri" w:hAnsi="Calibri"/>
          <w:sz w:val="20"/>
          <w:szCs w:val="20"/>
        </w:rPr>
      </w:pPr>
      <w:r w:rsidRPr="00D21536">
        <w:rPr>
          <w:rFonts w:ascii="Calibri" w:hAnsi="Calibri"/>
          <w:sz w:val="20"/>
          <w:szCs w:val="20"/>
        </w:rPr>
        <w:t>Elaboración propia</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Al visualizar el efecto de trasladar expedientes (circulante) hacia las respectivas cabeceras de circuito, es notable que el mayor impacto sucederá en el Primer Circuito Judicial de San José, que presenta  las variables más elevadas en a</w:t>
      </w:r>
      <w:r w:rsidRPr="00D21536">
        <w:rPr>
          <w:rFonts w:ascii="Calibri" w:hAnsi="Calibri"/>
        </w:rPr>
        <w:t>suntos entrados y circulante</w:t>
      </w:r>
      <w:r>
        <w:rPr>
          <w:rFonts w:ascii="Calibri" w:hAnsi="Calibri"/>
        </w:rPr>
        <w:t xml:space="preserve">.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La cantidad de plazas a crear durante el presente ejercicio de formulación presupuestaria se puede atribuir principalmente a tres factores:</w:t>
      </w:r>
    </w:p>
    <w:p w:rsidR="00B353E7" w:rsidRDefault="00B353E7" w:rsidP="00B353E7">
      <w:pPr>
        <w:jc w:val="both"/>
        <w:rPr>
          <w:rFonts w:ascii="Calibri" w:hAnsi="Calibri"/>
        </w:rPr>
      </w:pPr>
    </w:p>
    <w:p w:rsidR="00B353E7" w:rsidRDefault="00B353E7" w:rsidP="00B353E7">
      <w:pPr>
        <w:pStyle w:val="Prrafodelista"/>
        <w:numPr>
          <w:ilvl w:val="0"/>
          <w:numId w:val="9"/>
        </w:numPr>
        <w:jc w:val="both"/>
        <w:rPr>
          <w:rFonts w:ascii="Calibri" w:hAnsi="Calibri"/>
        </w:rPr>
      </w:pPr>
      <w:r>
        <w:rPr>
          <w:rFonts w:ascii="Calibri" w:hAnsi="Calibri"/>
        </w:rPr>
        <w:lastRenderedPageBreak/>
        <w:t>Los Juzgados Civiles conocerán de todos los procesos de naturaleza Civil excepto de tipo ordinario que son los que estarán a cargo de los Tribunales Colegiados de Primera Instancia Civil.</w:t>
      </w:r>
    </w:p>
    <w:p w:rsidR="00B353E7" w:rsidRDefault="00B353E7" w:rsidP="00B353E7">
      <w:pPr>
        <w:pStyle w:val="Prrafodelista"/>
        <w:ind w:left="1080"/>
        <w:jc w:val="both"/>
        <w:rPr>
          <w:rFonts w:ascii="Calibri" w:hAnsi="Calibri"/>
        </w:rPr>
      </w:pPr>
    </w:p>
    <w:p w:rsidR="00B353E7" w:rsidRDefault="00B353E7" w:rsidP="00B353E7">
      <w:pPr>
        <w:pStyle w:val="Prrafodelista"/>
        <w:numPr>
          <w:ilvl w:val="0"/>
          <w:numId w:val="9"/>
        </w:numPr>
        <w:jc w:val="both"/>
        <w:rPr>
          <w:rFonts w:ascii="Calibri" w:hAnsi="Calibri"/>
        </w:rPr>
      </w:pPr>
      <w:r>
        <w:rPr>
          <w:rFonts w:ascii="Calibri" w:hAnsi="Calibri"/>
        </w:rPr>
        <w:t>T</w:t>
      </w:r>
      <w:r w:rsidRPr="00674B45">
        <w:rPr>
          <w:rFonts w:ascii="Calibri" w:hAnsi="Calibri"/>
        </w:rPr>
        <w:t xml:space="preserve">raslado de la competencia </w:t>
      </w:r>
      <w:r>
        <w:rPr>
          <w:rFonts w:ascii="Calibri" w:hAnsi="Calibri"/>
        </w:rPr>
        <w:t xml:space="preserve">(entrada y circulante) </w:t>
      </w:r>
      <w:r w:rsidRPr="00674B45">
        <w:rPr>
          <w:rFonts w:ascii="Calibri" w:hAnsi="Calibri"/>
        </w:rPr>
        <w:t>de los juzgados contravencionales y de menor cuantía de la periferia de los circuitos judiciales</w:t>
      </w:r>
      <w:r>
        <w:rPr>
          <w:rFonts w:ascii="Calibri" w:hAnsi="Calibri"/>
        </w:rPr>
        <w:t>,</w:t>
      </w:r>
      <w:r w:rsidRPr="00674B45">
        <w:rPr>
          <w:rFonts w:ascii="Calibri" w:hAnsi="Calibri"/>
        </w:rPr>
        <w:t xml:space="preserve"> hacia los respectivos juzgados de cabecera, </w:t>
      </w:r>
      <w:r>
        <w:rPr>
          <w:rFonts w:ascii="Calibri" w:hAnsi="Calibri"/>
        </w:rPr>
        <w:t>lo que incide en asignar recurso humano merced al aumento en la carga de trabajo que a partir de la entrada en vigencia de la reforma.</w:t>
      </w:r>
    </w:p>
    <w:p w:rsidR="00B353E7" w:rsidRDefault="00B353E7" w:rsidP="00B353E7">
      <w:pPr>
        <w:pStyle w:val="Prrafodelista"/>
        <w:rPr>
          <w:rFonts w:ascii="Calibri" w:hAnsi="Calibri"/>
        </w:rPr>
      </w:pPr>
    </w:p>
    <w:p w:rsidR="00B353E7" w:rsidRPr="000A37A9" w:rsidRDefault="00B353E7" w:rsidP="00B353E7">
      <w:pPr>
        <w:pStyle w:val="Prrafodelista"/>
        <w:numPr>
          <w:ilvl w:val="0"/>
          <w:numId w:val="9"/>
        </w:numPr>
        <w:jc w:val="both"/>
        <w:rPr>
          <w:rFonts w:ascii="Calibri" w:hAnsi="Calibri"/>
        </w:rPr>
      </w:pPr>
      <w:r>
        <w:rPr>
          <w:rFonts w:ascii="Calibri" w:hAnsi="Calibri"/>
        </w:rPr>
        <w:t xml:space="preserve">En </w:t>
      </w:r>
      <w:r w:rsidRPr="000A37A9">
        <w:rPr>
          <w:rFonts w:ascii="Calibri" w:hAnsi="Calibri"/>
        </w:rPr>
        <w:t>aquellos lugares donde coexiste la figura de Menor Cuantía y Cobro, se pretende especializar la estructura cobratoria existente en ellas, lo que implica la permanencia del recurso humano en esa dependencia y crear plazas nuevas para  los Juzgados Civiles respectivamente.</w:t>
      </w:r>
    </w:p>
    <w:p w:rsidR="00B353E7" w:rsidRPr="00D21536" w:rsidRDefault="00B353E7" w:rsidP="00B353E7">
      <w:pPr>
        <w:jc w:val="both"/>
        <w:rPr>
          <w:rFonts w:ascii="Calibri" w:hAnsi="Calibri"/>
        </w:rPr>
      </w:pPr>
    </w:p>
    <w:p w:rsidR="00B353E7" w:rsidRPr="0084123B" w:rsidRDefault="00B353E7" w:rsidP="00B353E7">
      <w:pPr>
        <w:pStyle w:val="Epgrafe"/>
        <w:keepNext/>
        <w:jc w:val="both"/>
        <w:rPr>
          <w:rFonts w:ascii="Calibri" w:hAnsi="Calibri"/>
          <w:b w:val="0"/>
          <w:bCs w:val="0"/>
          <w:sz w:val="24"/>
          <w:szCs w:val="24"/>
        </w:rPr>
      </w:pPr>
      <w:r w:rsidRPr="0084123B">
        <w:rPr>
          <w:rFonts w:ascii="Calibri" w:hAnsi="Calibri"/>
          <w:b w:val="0"/>
          <w:bCs w:val="0"/>
          <w:sz w:val="24"/>
          <w:szCs w:val="24"/>
        </w:rPr>
        <w:t>Con el fin de visualizar ese comportamiento y el de los restantes circuitos a nivel nacional, se presenta el siguiente cuadro:</w:t>
      </w:r>
    </w:p>
    <w:p w:rsidR="00B353E7" w:rsidRDefault="00B353E7" w:rsidP="00B353E7">
      <w:pPr>
        <w:pStyle w:val="Epgrafe"/>
        <w:keepNext/>
        <w:jc w:val="both"/>
        <w:rPr>
          <w:rFonts w:ascii="Calibri" w:hAnsi="Calibri"/>
          <w:bCs w:val="0"/>
        </w:rPr>
      </w:pPr>
    </w:p>
    <w:p w:rsidR="00B353E7" w:rsidRDefault="00B353E7" w:rsidP="00B353E7">
      <w:pPr>
        <w:pStyle w:val="Epgrafe"/>
        <w:keepNext/>
        <w:jc w:val="center"/>
        <w:rPr>
          <w:rFonts w:ascii="Calibri" w:hAnsi="Calibri"/>
          <w:bCs w:val="0"/>
        </w:rPr>
      </w:pPr>
      <w:r w:rsidRPr="005D221A">
        <w:rPr>
          <w:rFonts w:ascii="Calibri" w:hAnsi="Calibri"/>
          <w:bCs w:val="0"/>
        </w:rPr>
        <w:t xml:space="preserve">Cuadro </w:t>
      </w:r>
      <w:r w:rsidR="000F6990" w:rsidRPr="005D221A">
        <w:rPr>
          <w:rFonts w:ascii="Calibri" w:hAnsi="Calibri"/>
          <w:bCs w:val="0"/>
        </w:rPr>
        <w:fldChar w:fldCharType="begin"/>
      </w:r>
      <w:r w:rsidRPr="005D221A">
        <w:rPr>
          <w:rFonts w:ascii="Calibri" w:hAnsi="Calibri"/>
          <w:bCs w:val="0"/>
        </w:rPr>
        <w:instrText xml:space="preserve"> SEQ Cuadro \* ARABIC </w:instrText>
      </w:r>
      <w:r w:rsidR="000F6990" w:rsidRPr="005D221A">
        <w:rPr>
          <w:rFonts w:ascii="Calibri" w:hAnsi="Calibri"/>
          <w:bCs w:val="0"/>
        </w:rPr>
        <w:fldChar w:fldCharType="separate"/>
      </w:r>
      <w:r>
        <w:rPr>
          <w:rFonts w:ascii="Calibri" w:hAnsi="Calibri"/>
          <w:bCs w:val="0"/>
          <w:noProof/>
        </w:rPr>
        <w:t>4</w:t>
      </w:r>
      <w:r w:rsidR="000F6990" w:rsidRPr="005D221A">
        <w:rPr>
          <w:rFonts w:ascii="Calibri" w:hAnsi="Calibri"/>
          <w:bCs w:val="0"/>
        </w:rPr>
        <w:fldChar w:fldCharType="end"/>
      </w:r>
      <w:r w:rsidRPr="0004611E">
        <w:rPr>
          <w:rFonts w:ascii="Calibri" w:hAnsi="Calibri"/>
          <w:bCs w:val="0"/>
        </w:rPr>
        <w:t xml:space="preserve"> </w:t>
      </w:r>
    </w:p>
    <w:p w:rsidR="00B353E7" w:rsidRDefault="00B353E7" w:rsidP="00B353E7">
      <w:pPr>
        <w:pStyle w:val="Epgrafe"/>
        <w:keepNext/>
        <w:jc w:val="center"/>
        <w:rPr>
          <w:rFonts w:ascii="Calibri" w:hAnsi="Calibri"/>
          <w:bCs w:val="0"/>
        </w:rPr>
      </w:pPr>
      <w:r w:rsidRPr="006A22FB">
        <w:rPr>
          <w:rFonts w:ascii="Calibri" w:hAnsi="Calibri"/>
          <w:bCs w:val="0"/>
        </w:rPr>
        <w:t xml:space="preserve">RECURSO </w:t>
      </w:r>
      <w:r>
        <w:rPr>
          <w:rFonts w:ascii="Calibri" w:hAnsi="Calibri"/>
          <w:bCs w:val="0"/>
        </w:rPr>
        <w:t>HUMANO QUE CONFORMARA LOS</w:t>
      </w:r>
      <w:r w:rsidRPr="006A22FB">
        <w:rPr>
          <w:rFonts w:ascii="Calibri" w:hAnsi="Calibri"/>
          <w:bCs w:val="0"/>
        </w:rPr>
        <w:t xml:space="preserve"> JUZGADOS CIVILES</w:t>
      </w:r>
      <w:r>
        <w:rPr>
          <w:rFonts w:ascii="Calibri" w:hAnsi="Calibri"/>
          <w:bCs w:val="0"/>
        </w:rPr>
        <w:t xml:space="preserve"> A PARTIR DE OCTUBRE 2018</w:t>
      </w:r>
    </w:p>
    <w:p w:rsidR="00B353E7" w:rsidRDefault="00B353E7" w:rsidP="00B353E7">
      <w:pPr>
        <w:pStyle w:val="Epgrafe"/>
        <w:keepNext/>
      </w:pPr>
    </w:p>
    <w:tbl>
      <w:tblPr>
        <w:tblW w:w="8941" w:type="dxa"/>
        <w:jc w:val="center"/>
        <w:tblCellMar>
          <w:left w:w="70" w:type="dxa"/>
          <w:right w:w="70" w:type="dxa"/>
        </w:tblCellMar>
        <w:tblLook w:val="04A0"/>
      </w:tblPr>
      <w:tblGrid>
        <w:gridCol w:w="4037"/>
        <w:gridCol w:w="935"/>
        <w:gridCol w:w="850"/>
        <w:gridCol w:w="1134"/>
        <w:gridCol w:w="851"/>
        <w:gridCol w:w="1134"/>
      </w:tblGrid>
      <w:tr w:rsidR="00B353E7" w:rsidRPr="006B37A6" w:rsidTr="005666CB">
        <w:trPr>
          <w:trHeight w:val="300"/>
          <w:jc w:val="center"/>
        </w:trPr>
        <w:tc>
          <w:tcPr>
            <w:tcW w:w="4037" w:type="dxa"/>
            <w:vMerge w:val="restart"/>
            <w:tcBorders>
              <w:top w:val="single" w:sz="8" w:space="0" w:color="auto"/>
              <w:left w:val="single" w:sz="8" w:space="0" w:color="auto"/>
              <w:bottom w:val="single" w:sz="8" w:space="0" w:color="000000"/>
              <w:right w:val="single" w:sz="8" w:space="0" w:color="auto"/>
            </w:tcBorders>
            <w:shd w:val="clear" w:color="auto" w:fill="B2A1C7"/>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Juzgado Civil</w:t>
            </w:r>
          </w:p>
        </w:tc>
        <w:tc>
          <w:tcPr>
            <w:tcW w:w="935" w:type="dxa"/>
            <w:vMerge w:val="restart"/>
            <w:tcBorders>
              <w:top w:val="single" w:sz="8" w:space="0" w:color="auto"/>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Entrada casos nuevos</w:t>
            </w:r>
          </w:p>
        </w:tc>
        <w:tc>
          <w:tcPr>
            <w:tcW w:w="3969" w:type="dxa"/>
            <w:gridSpan w:val="4"/>
            <w:tcBorders>
              <w:top w:val="single" w:sz="8" w:space="0" w:color="auto"/>
              <w:left w:val="nil"/>
              <w:bottom w:val="single" w:sz="8" w:space="0" w:color="auto"/>
              <w:right w:val="single" w:sz="8" w:space="0" w:color="000000"/>
            </w:tcBorders>
            <w:shd w:val="clear" w:color="auto" w:fill="B2A1C7"/>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Recurso humano necesario</w:t>
            </w:r>
          </w:p>
        </w:tc>
      </w:tr>
      <w:tr w:rsidR="00B353E7" w:rsidRPr="006B37A6" w:rsidTr="005666CB">
        <w:trPr>
          <w:trHeight w:val="293"/>
          <w:jc w:val="center"/>
        </w:trPr>
        <w:tc>
          <w:tcPr>
            <w:tcW w:w="4037" w:type="dxa"/>
            <w:vMerge/>
            <w:tcBorders>
              <w:top w:val="single" w:sz="8" w:space="0" w:color="auto"/>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935" w:type="dxa"/>
            <w:vMerge/>
            <w:tcBorders>
              <w:top w:val="single" w:sz="8" w:space="0" w:color="auto"/>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850" w:type="dxa"/>
            <w:vMerge w:val="restart"/>
            <w:tcBorders>
              <w:top w:val="nil"/>
              <w:left w:val="single" w:sz="8" w:space="0" w:color="auto"/>
              <w:bottom w:val="single" w:sz="8" w:space="0" w:color="000000"/>
              <w:right w:val="single" w:sz="8" w:space="0" w:color="auto"/>
            </w:tcBorders>
            <w:shd w:val="clear" w:color="auto" w:fill="B2A1C7"/>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Jueza o Juez</w:t>
            </w:r>
          </w:p>
        </w:tc>
        <w:tc>
          <w:tcPr>
            <w:tcW w:w="1134" w:type="dxa"/>
            <w:vMerge w:val="restart"/>
            <w:tcBorders>
              <w:top w:val="nil"/>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Técnica o Técnico Judicial</w:t>
            </w:r>
          </w:p>
        </w:tc>
        <w:tc>
          <w:tcPr>
            <w:tcW w:w="851" w:type="dxa"/>
            <w:vMerge w:val="restart"/>
            <w:tcBorders>
              <w:top w:val="nil"/>
              <w:left w:val="single" w:sz="8" w:space="0" w:color="auto"/>
              <w:bottom w:val="single" w:sz="8" w:space="0" w:color="000000"/>
              <w:right w:val="single" w:sz="8" w:space="0" w:color="auto"/>
            </w:tcBorders>
            <w:shd w:val="clear" w:color="auto" w:fill="B2A1C7"/>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Coord. Judicial</w:t>
            </w:r>
          </w:p>
        </w:tc>
        <w:tc>
          <w:tcPr>
            <w:tcW w:w="1134" w:type="dxa"/>
            <w:vMerge w:val="restart"/>
            <w:tcBorders>
              <w:top w:val="nil"/>
              <w:left w:val="single" w:sz="8" w:space="0" w:color="auto"/>
              <w:bottom w:val="single" w:sz="8" w:space="0" w:color="000000"/>
              <w:right w:val="single" w:sz="8" w:space="0" w:color="auto"/>
            </w:tcBorders>
            <w:shd w:val="clear" w:color="auto" w:fill="B2A1C7"/>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Aux. Serv. Gen 2</w:t>
            </w:r>
          </w:p>
        </w:tc>
      </w:tr>
      <w:tr w:rsidR="00B353E7" w:rsidRPr="006B37A6" w:rsidTr="005666CB">
        <w:trPr>
          <w:trHeight w:val="300"/>
          <w:jc w:val="center"/>
        </w:trPr>
        <w:tc>
          <w:tcPr>
            <w:tcW w:w="4037" w:type="dxa"/>
            <w:vMerge/>
            <w:tcBorders>
              <w:top w:val="single" w:sz="8" w:space="0" w:color="auto"/>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935" w:type="dxa"/>
            <w:vMerge/>
            <w:tcBorders>
              <w:top w:val="single" w:sz="8" w:space="0" w:color="auto"/>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850" w:type="dxa"/>
            <w:vMerge/>
            <w:tcBorders>
              <w:top w:val="nil"/>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1134" w:type="dxa"/>
            <w:vMerge/>
            <w:tcBorders>
              <w:top w:val="nil"/>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851" w:type="dxa"/>
            <w:vMerge/>
            <w:tcBorders>
              <w:top w:val="nil"/>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c>
          <w:tcPr>
            <w:tcW w:w="1134" w:type="dxa"/>
            <w:vMerge/>
            <w:tcBorders>
              <w:top w:val="nil"/>
              <w:left w:val="single" w:sz="8" w:space="0" w:color="auto"/>
              <w:bottom w:val="single" w:sz="8" w:space="0" w:color="000000"/>
              <w:right w:val="single" w:sz="8" w:space="0" w:color="auto"/>
            </w:tcBorders>
            <w:shd w:val="clear" w:color="auto" w:fill="B2A1C7"/>
            <w:vAlign w:val="center"/>
            <w:hideMark/>
          </w:tcPr>
          <w:p w:rsidR="00B353E7" w:rsidRPr="006B37A6" w:rsidRDefault="00B353E7" w:rsidP="005666CB">
            <w:pPr>
              <w:rPr>
                <w:rFonts w:ascii="Calibri" w:hAnsi="Calibri"/>
                <w:b/>
                <w:bCs/>
                <w:color w:val="000000"/>
                <w:szCs w:val="20"/>
              </w:rPr>
            </w:pP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Primero Civil de San José</w:t>
            </w:r>
          </w:p>
        </w:tc>
        <w:tc>
          <w:tcPr>
            <w:tcW w:w="93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4301</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12</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36</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Segundo Civil de San Jos</w:t>
            </w:r>
            <w:r>
              <w:rPr>
                <w:rFonts w:ascii="Calibri" w:hAnsi="Calibri"/>
                <w:color w:val="000000"/>
                <w:sz w:val="22"/>
                <w:szCs w:val="20"/>
              </w:rPr>
              <w:t>é</w:t>
            </w:r>
          </w:p>
        </w:tc>
        <w:tc>
          <w:tcPr>
            <w:tcW w:w="935"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850"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851"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Tercero Civil de San José</w:t>
            </w:r>
          </w:p>
        </w:tc>
        <w:tc>
          <w:tcPr>
            <w:tcW w:w="935"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850"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851"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B353E7" w:rsidRPr="006B37A6" w:rsidRDefault="00B353E7" w:rsidP="005666CB">
            <w:pPr>
              <w:rPr>
                <w:rFonts w:ascii="Calibri" w:hAnsi="Calibri"/>
                <w:color w:val="000000"/>
                <w:szCs w:val="20"/>
              </w:rPr>
            </w:pP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del III Circuito de San José</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837</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2</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7</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r>
      <w:tr w:rsidR="00B353E7" w:rsidRPr="006B37A6" w:rsidTr="005666CB">
        <w:trPr>
          <w:trHeight w:val="288"/>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 Hatillo, San Sebastián y Alajuelita</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528</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5</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del I Circuito Judicial de Alajuela</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1134</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10</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II Circuito Judicial de Alajuela</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461</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4</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 Cartago</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1207</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10</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 Heredia</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1395</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4</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12</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 Santa Cruz</w:t>
            </w:r>
          </w:p>
        </w:tc>
        <w:tc>
          <w:tcPr>
            <w:tcW w:w="935" w:type="dxa"/>
            <w:tcBorders>
              <w:top w:val="nil"/>
              <w:left w:val="nil"/>
              <w:bottom w:val="single" w:sz="8" w:space="0" w:color="auto"/>
              <w:right w:val="single" w:sz="8" w:space="0" w:color="auto"/>
            </w:tcBorders>
            <w:shd w:val="clear" w:color="000000" w:fill="FFFFFF"/>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344</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Civil de Puntarenas</w:t>
            </w:r>
            <w:r>
              <w:rPr>
                <w:rFonts w:ascii="Calibri" w:hAnsi="Calibri"/>
                <w:color w:val="000000"/>
                <w:sz w:val="22"/>
                <w:szCs w:val="20"/>
              </w:rPr>
              <w:t>*</w:t>
            </w:r>
          </w:p>
        </w:tc>
        <w:tc>
          <w:tcPr>
            <w:tcW w:w="935"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493</w:t>
            </w:r>
          </w:p>
        </w:tc>
        <w:tc>
          <w:tcPr>
            <w:tcW w:w="850"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4</w:t>
            </w:r>
          </w:p>
        </w:tc>
        <w:tc>
          <w:tcPr>
            <w:tcW w:w="851"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nil"/>
              <w:left w:val="single" w:sz="8" w:space="0" w:color="auto"/>
              <w:bottom w:val="single" w:sz="4"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del I Circuito de la Zona Atlántica</w:t>
            </w:r>
          </w:p>
        </w:tc>
        <w:tc>
          <w:tcPr>
            <w:tcW w:w="935" w:type="dxa"/>
            <w:tcBorders>
              <w:top w:val="nil"/>
              <w:left w:val="nil"/>
              <w:bottom w:val="single" w:sz="4"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396</w:t>
            </w:r>
          </w:p>
        </w:tc>
        <w:tc>
          <w:tcPr>
            <w:tcW w:w="850" w:type="dxa"/>
            <w:tcBorders>
              <w:top w:val="nil"/>
              <w:left w:val="nil"/>
              <w:bottom w:val="single" w:sz="4"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4"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w:t>
            </w:r>
          </w:p>
        </w:tc>
        <w:tc>
          <w:tcPr>
            <w:tcW w:w="851" w:type="dxa"/>
            <w:tcBorders>
              <w:top w:val="nil"/>
              <w:left w:val="nil"/>
              <w:bottom w:val="single" w:sz="4"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nil"/>
              <w:left w:val="nil"/>
              <w:bottom w:val="single" w:sz="4"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Juzgado del II Circuito de la Zona Atlántica</w:t>
            </w:r>
          </w:p>
        </w:tc>
        <w:tc>
          <w:tcPr>
            <w:tcW w:w="935" w:type="dxa"/>
            <w:tcBorders>
              <w:top w:val="single" w:sz="4" w:space="0" w:color="auto"/>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388</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single" w:sz="4" w:space="0" w:color="auto"/>
              <w:left w:val="nil"/>
              <w:bottom w:val="single" w:sz="8" w:space="0" w:color="auto"/>
              <w:right w:val="single" w:sz="8" w:space="0" w:color="auto"/>
            </w:tcBorders>
            <w:shd w:val="clear" w:color="000000" w:fill="FFFFFF"/>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3</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1</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4037"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 Total</w:t>
            </w:r>
          </w:p>
        </w:tc>
        <w:tc>
          <w:tcPr>
            <w:tcW w:w="935" w:type="dxa"/>
            <w:tcBorders>
              <w:top w:val="single" w:sz="8" w:space="0" w:color="auto"/>
              <w:left w:val="nil"/>
              <w:bottom w:val="single" w:sz="4" w:space="0" w:color="auto"/>
              <w:right w:val="single" w:sz="8" w:space="0" w:color="auto"/>
            </w:tcBorders>
            <w:shd w:val="clear" w:color="auto" w:fill="auto"/>
            <w:noWrap/>
            <w:vAlign w:val="bottom"/>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11484</w:t>
            </w:r>
          </w:p>
        </w:tc>
        <w:tc>
          <w:tcPr>
            <w:tcW w:w="850" w:type="dxa"/>
            <w:tcBorders>
              <w:top w:val="single" w:sz="8" w:space="0" w:color="auto"/>
              <w:left w:val="nil"/>
              <w:bottom w:val="single" w:sz="4" w:space="0" w:color="auto"/>
              <w:right w:val="single" w:sz="8" w:space="0" w:color="auto"/>
            </w:tcBorders>
            <w:shd w:val="clear" w:color="auto" w:fill="auto"/>
            <w:noWrap/>
            <w:vAlign w:val="bottom"/>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30</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97</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13</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1</w:t>
            </w:r>
          </w:p>
        </w:tc>
      </w:tr>
      <w:tr w:rsidR="00B353E7" w:rsidRPr="006B37A6" w:rsidTr="005666CB">
        <w:trPr>
          <w:trHeight w:val="288"/>
          <w:jc w:val="center"/>
        </w:trPr>
        <w:tc>
          <w:tcPr>
            <w:tcW w:w="4037" w:type="dxa"/>
            <w:tcBorders>
              <w:top w:val="single" w:sz="4" w:space="0" w:color="auto"/>
              <w:bottom w:val="nil"/>
            </w:tcBorders>
            <w:shd w:val="clear" w:color="auto" w:fill="auto"/>
            <w:noWrap/>
            <w:vAlign w:val="bottom"/>
            <w:hideMark/>
          </w:tcPr>
          <w:p w:rsidR="00B353E7" w:rsidRPr="006B37A6" w:rsidRDefault="00B353E7" w:rsidP="005666CB">
            <w:pPr>
              <w:rPr>
                <w:rFonts w:ascii="Calibri" w:hAnsi="Calibri"/>
                <w:color w:val="000000"/>
                <w:szCs w:val="20"/>
              </w:rPr>
            </w:pPr>
            <w:r w:rsidRPr="006B37A6">
              <w:rPr>
                <w:rFonts w:ascii="Calibri" w:hAnsi="Calibri"/>
                <w:color w:val="000000"/>
                <w:sz w:val="22"/>
                <w:szCs w:val="20"/>
              </w:rPr>
              <w:t>Fuente: Elaboración propia</w:t>
            </w:r>
            <w:r>
              <w:rPr>
                <w:rFonts w:ascii="Calibri" w:hAnsi="Calibri"/>
                <w:color w:val="000000"/>
                <w:sz w:val="22"/>
                <w:szCs w:val="20"/>
              </w:rPr>
              <w:t>.</w:t>
            </w:r>
          </w:p>
        </w:tc>
        <w:tc>
          <w:tcPr>
            <w:tcW w:w="935" w:type="dxa"/>
            <w:tcBorders>
              <w:top w:val="single" w:sz="4" w:space="0" w:color="auto"/>
              <w:bottom w:val="nil"/>
            </w:tcBorders>
            <w:shd w:val="clear" w:color="auto" w:fill="auto"/>
            <w:noWrap/>
            <w:vAlign w:val="bottom"/>
            <w:hideMark/>
          </w:tcPr>
          <w:p w:rsidR="00B353E7" w:rsidRPr="006B37A6" w:rsidRDefault="00B353E7" w:rsidP="005666CB">
            <w:pPr>
              <w:rPr>
                <w:rFonts w:ascii="Calibri" w:hAnsi="Calibri"/>
                <w:color w:val="000000"/>
              </w:rPr>
            </w:pPr>
          </w:p>
        </w:tc>
        <w:tc>
          <w:tcPr>
            <w:tcW w:w="850" w:type="dxa"/>
            <w:tcBorders>
              <w:top w:val="single" w:sz="4" w:space="0" w:color="auto"/>
              <w:bottom w:val="nil"/>
            </w:tcBorders>
            <w:shd w:val="clear" w:color="auto" w:fill="auto"/>
            <w:noWrap/>
            <w:vAlign w:val="bottom"/>
            <w:hideMark/>
          </w:tcPr>
          <w:p w:rsidR="00B353E7" w:rsidRPr="006B37A6" w:rsidRDefault="00B353E7" w:rsidP="005666CB">
            <w:pPr>
              <w:rPr>
                <w:rFonts w:ascii="Calibri" w:hAnsi="Calibri"/>
                <w:color w:val="000000"/>
              </w:rPr>
            </w:pPr>
          </w:p>
        </w:tc>
        <w:tc>
          <w:tcPr>
            <w:tcW w:w="1134" w:type="dxa"/>
            <w:tcBorders>
              <w:top w:val="single" w:sz="4" w:space="0" w:color="auto"/>
              <w:bottom w:val="nil"/>
            </w:tcBorders>
            <w:shd w:val="clear" w:color="auto" w:fill="auto"/>
            <w:noWrap/>
            <w:vAlign w:val="bottom"/>
            <w:hideMark/>
          </w:tcPr>
          <w:p w:rsidR="00B353E7" w:rsidRPr="006B37A6" w:rsidRDefault="00B353E7" w:rsidP="005666CB">
            <w:pPr>
              <w:rPr>
                <w:rFonts w:ascii="Calibri" w:hAnsi="Calibri"/>
                <w:color w:val="000000"/>
              </w:rPr>
            </w:pPr>
          </w:p>
        </w:tc>
        <w:tc>
          <w:tcPr>
            <w:tcW w:w="851" w:type="dxa"/>
            <w:tcBorders>
              <w:top w:val="single" w:sz="4" w:space="0" w:color="auto"/>
              <w:bottom w:val="nil"/>
            </w:tcBorders>
            <w:shd w:val="clear" w:color="auto" w:fill="auto"/>
            <w:noWrap/>
            <w:vAlign w:val="bottom"/>
            <w:hideMark/>
          </w:tcPr>
          <w:p w:rsidR="00B353E7" w:rsidRPr="006B37A6" w:rsidRDefault="00B353E7" w:rsidP="005666CB">
            <w:pPr>
              <w:rPr>
                <w:rFonts w:ascii="Calibri" w:hAnsi="Calibri"/>
                <w:color w:val="000000"/>
              </w:rPr>
            </w:pPr>
          </w:p>
        </w:tc>
        <w:tc>
          <w:tcPr>
            <w:tcW w:w="1134" w:type="dxa"/>
            <w:tcBorders>
              <w:top w:val="single" w:sz="4" w:space="0" w:color="auto"/>
              <w:bottom w:val="nil"/>
              <w:right w:val="nil"/>
            </w:tcBorders>
            <w:shd w:val="clear" w:color="auto" w:fill="auto"/>
            <w:noWrap/>
            <w:vAlign w:val="bottom"/>
            <w:hideMark/>
          </w:tcPr>
          <w:p w:rsidR="00B353E7" w:rsidRPr="006B37A6" w:rsidRDefault="00B353E7" w:rsidP="005666CB">
            <w:pPr>
              <w:rPr>
                <w:rFonts w:ascii="Calibri" w:hAnsi="Calibri"/>
                <w:color w:val="000000"/>
              </w:rPr>
            </w:pPr>
          </w:p>
        </w:tc>
      </w:tr>
    </w:tbl>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lastRenderedPageBreak/>
        <w:t xml:space="preserve">Un aspecto destacable del cuadro 4, lo constituye el hecho de la necesidad de dar apertura en el Primer Circuito Judicial de San José, </w:t>
      </w:r>
      <w:r w:rsidRPr="00D21536">
        <w:rPr>
          <w:rFonts w:ascii="Calibri" w:hAnsi="Calibri"/>
        </w:rPr>
        <w:t>de un</w:t>
      </w:r>
      <w:r>
        <w:rPr>
          <w:rFonts w:ascii="Calibri" w:hAnsi="Calibri"/>
        </w:rPr>
        <w:t xml:space="preserve"> tercer juzgado civil, con el fin de equilibrar el efecto que provocará el traslado de expedientes desde la periferia del circuito. De esa manera, la entrada anual promedio en cada despacho sería aproximadamente de 1434 </w:t>
      </w:r>
      <w:r w:rsidRPr="00D21536">
        <w:rPr>
          <w:rFonts w:ascii="Calibri" w:hAnsi="Calibri"/>
        </w:rPr>
        <w:t>asuntos</w:t>
      </w:r>
      <w:r>
        <w:rPr>
          <w:rFonts w:ascii="Calibri" w:hAnsi="Calibri"/>
        </w:rPr>
        <w:t>, con una estructura homogénea de 4 Juezas o Jueces, 12 Técnicas o Técnicos Judiciales y 1 Coordinadora o Coordinador Judicial en cada uno de ellos.</w:t>
      </w:r>
    </w:p>
    <w:p w:rsidR="00B353E7" w:rsidRPr="00D21536"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En relación con esa cantidad de plazas, se procedió a consultar a la Dirección de Gestión Humana, la cantidad de recurso humano de Técnica o Técnico Judicial, de Coordinadora o Coordinador Judicial y de Auxiliar de Servicios Generales 2, que se encuentran en condición vacante en los juzgados civiles a nivel nacional con el fin de visualizar el posible traslado del número de puesto hacia otras zonas del país que sea requerido en lugar de crear plazas nuevas, sin crear afectación legal, maximizando los recursos, obteniendo el siguiente resultado:</w:t>
      </w:r>
    </w:p>
    <w:p w:rsidR="00B353E7" w:rsidRDefault="00B353E7" w:rsidP="00B353E7">
      <w:pPr>
        <w:jc w:val="both"/>
        <w:rPr>
          <w:rFonts w:ascii="Calibri" w:hAnsi="Calibri"/>
        </w:rPr>
      </w:pPr>
    </w:p>
    <w:p w:rsidR="00B353E7" w:rsidRDefault="00B353E7" w:rsidP="00B353E7">
      <w:pPr>
        <w:jc w:val="both"/>
        <w:rPr>
          <w:rFonts w:ascii="Calibri" w:hAnsi="Calibri"/>
        </w:rPr>
      </w:pPr>
    </w:p>
    <w:tbl>
      <w:tblPr>
        <w:tblW w:w="10642" w:type="dxa"/>
        <w:tblInd w:w="-23" w:type="dxa"/>
        <w:tblCellMar>
          <w:left w:w="70" w:type="dxa"/>
          <w:right w:w="70" w:type="dxa"/>
        </w:tblCellMar>
        <w:tblLook w:val="04A0"/>
      </w:tblPr>
      <w:tblGrid>
        <w:gridCol w:w="1086"/>
        <w:gridCol w:w="4536"/>
        <w:gridCol w:w="2946"/>
        <w:gridCol w:w="874"/>
        <w:gridCol w:w="1200"/>
      </w:tblGrid>
      <w:tr w:rsidR="00B353E7" w:rsidRPr="00B61237" w:rsidTr="005666CB">
        <w:trPr>
          <w:trHeight w:val="510"/>
        </w:trPr>
        <w:tc>
          <w:tcPr>
            <w:tcW w:w="1086" w:type="dxa"/>
            <w:tcBorders>
              <w:top w:val="single" w:sz="4" w:space="0" w:color="000000"/>
              <w:left w:val="single" w:sz="4" w:space="0" w:color="000000"/>
              <w:bottom w:val="single" w:sz="4" w:space="0" w:color="000000"/>
              <w:right w:val="single" w:sz="4" w:space="0" w:color="000000"/>
            </w:tcBorders>
            <w:shd w:val="clear" w:color="auto" w:fill="93CDDD"/>
            <w:vAlign w:val="center"/>
            <w:hideMark/>
          </w:tcPr>
          <w:p w:rsidR="00B353E7" w:rsidRPr="00B61237" w:rsidRDefault="00B353E7" w:rsidP="005666CB">
            <w:pPr>
              <w:jc w:val="center"/>
              <w:rPr>
                <w:rFonts w:ascii="Calibri" w:hAnsi="Calibri" w:cs="Arial"/>
                <w:b/>
                <w:bCs/>
                <w:color w:val="000000"/>
                <w:sz w:val="20"/>
                <w:szCs w:val="20"/>
              </w:rPr>
            </w:pPr>
            <w:r w:rsidRPr="009061AF">
              <w:rPr>
                <w:rFonts w:ascii="Calibri" w:hAnsi="Calibri" w:cs="Arial"/>
                <w:b/>
                <w:bCs/>
                <w:color w:val="000000"/>
                <w:sz w:val="20"/>
                <w:szCs w:val="20"/>
              </w:rPr>
              <w:t>Número de puesto</w:t>
            </w:r>
          </w:p>
        </w:tc>
        <w:tc>
          <w:tcPr>
            <w:tcW w:w="4536" w:type="dxa"/>
            <w:tcBorders>
              <w:top w:val="single" w:sz="4" w:space="0" w:color="000000"/>
              <w:left w:val="nil"/>
              <w:bottom w:val="single" w:sz="4" w:space="0" w:color="000000"/>
              <w:right w:val="single" w:sz="4" w:space="0" w:color="000000"/>
            </w:tcBorders>
            <w:shd w:val="clear" w:color="auto" w:fill="93CDDD"/>
            <w:vAlign w:val="center"/>
            <w:hideMark/>
          </w:tcPr>
          <w:p w:rsidR="00B353E7" w:rsidRPr="00B61237" w:rsidRDefault="00B353E7" w:rsidP="005666CB">
            <w:pPr>
              <w:jc w:val="center"/>
              <w:rPr>
                <w:rFonts w:ascii="Calibri" w:hAnsi="Calibri" w:cs="Arial"/>
                <w:b/>
                <w:bCs/>
                <w:color w:val="000000"/>
                <w:sz w:val="20"/>
                <w:szCs w:val="20"/>
              </w:rPr>
            </w:pPr>
            <w:r w:rsidRPr="009061AF">
              <w:rPr>
                <w:rFonts w:ascii="Calibri" w:hAnsi="Calibri" w:cs="Arial"/>
                <w:b/>
                <w:bCs/>
                <w:color w:val="000000"/>
                <w:sz w:val="20"/>
                <w:szCs w:val="20"/>
              </w:rPr>
              <w:t>Oficina Judicial</w:t>
            </w:r>
          </w:p>
        </w:tc>
        <w:tc>
          <w:tcPr>
            <w:tcW w:w="2946" w:type="dxa"/>
            <w:tcBorders>
              <w:top w:val="single" w:sz="4" w:space="0" w:color="000000"/>
              <w:left w:val="nil"/>
              <w:bottom w:val="single" w:sz="4" w:space="0" w:color="000000"/>
              <w:right w:val="single" w:sz="4" w:space="0" w:color="000000"/>
            </w:tcBorders>
            <w:shd w:val="clear" w:color="auto" w:fill="93CDDD"/>
            <w:vAlign w:val="center"/>
            <w:hideMark/>
          </w:tcPr>
          <w:p w:rsidR="00B353E7" w:rsidRPr="00B61237" w:rsidRDefault="00B353E7" w:rsidP="005666CB">
            <w:pPr>
              <w:jc w:val="center"/>
              <w:rPr>
                <w:rFonts w:ascii="Calibri" w:hAnsi="Calibri" w:cs="Arial"/>
                <w:b/>
                <w:bCs/>
                <w:color w:val="000000"/>
                <w:sz w:val="20"/>
                <w:szCs w:val="20"/>
              </w:rPr>
            </w:pPr>
            <w:r w:rsidRPr="009061AF">
              <w:rPr>
                <w:rFonts w:ascii="Calibri" w:hAnsi="Calibri" w:cs="Arial"/>
                <w:b/>
                <w:bCs/>
                <w:color w:val="000000"/>
                <w:sz w:val="20"/>
                <w:szCs w:val="20"/>
              </w:rPr>
              <w:t>Clase de puesto</w:t>
            </w:r>
          </w:p>
        </w:tc>
        <w:tc>
          <w:tcPr>
            <w:tcW w:w="874" w:type="dxa"/>
            <w:tcBorders>
              <w:top w:val="single" w:sz="4" w:space="0" w:color="000000"/>
              <w:left w:val="nil"/>
              <w:bottom w:val="single" w:sz="4" w:space="0" w:color="000000"/>
              <w:right w:val="single" w:sz="4" w:space="0" w:color="000000"/>
            </w:tcBorders>
            <w:shd w:val="clear" w:color="auto" w:fill="93CDDD"/>
            <w:vAlign w:val="center"/>
            <w:hideMark/>
          </w:tcPr>
          <w:p w:rsidR="00B353E7" w:rsidRPr="00B61237" w:rsidRDefault="00B353E7" w:rsidP="005666CB">
            <w:pPr>
              <w:jc w:val="center"/>
              <w:rPr>
                <w:rFonts w:ascii="Calibri" w:hAnsi="Calibri" w:cs="Arial"/>
                <w:b/>
                <w:bCs/>
                <w:color w:val="000000"/>
                <w:sz w:val="20"/>
                <w:szCs w:val="20"/>
              </w:rPr>
            </w:pPr>
            <w:r w:rsidRPr="009061AF">
              <w:rPr>
                <w:rFonts w:ascii="Calibri" w:hAnsi="Calibri" w:cs="Arial"/>
                <w:b/>
                <w:bCs/>
                <w:color w:val="000000"/>
                <w:sz w:val="20"/>
                <w:szCs w:val="20"/>
              </w:rPr>
              <w:t>Estado Puesto</w:t>
            </w:r>
          </w:p>
        </w:tc>
        <w:tc>
          <w:tcPr>
            <w:tcW w:w="1200" w:type="dxa"/>
            <w:tcBorders>
              <w:top w:val="single" w:sz="4" w:space="0" w:color="000000"/>
              <w:left w:val="nil"/>
              <w:bottom w:val="single" w:sz="4" w:space="0" w:color="000000"/>
              <w:right w:val="single" w:sz="4" w:space="0" w:color="000000"/>
            </w:tcBorders>
            <w:shd w:val="clear" w:color="auto" w:fill="93CDDD"/>
            <w:vAlign w:val="center"/>
            <w:hideMark/>
          </w:tcPr>
          <w:p w:rsidR="00B353E7" w:rsidRPr="00B61237" w:rsidRDefault="00B353E7" w:rsidP="005666CB">
            <w:pPr>
              <w:jc w:val="center"/>
              <w:rPr>
                <w:rFonts w:ascii="Calibri" w:hAnsi="Calibri" w:cs="Arial"/>
                <w:b/>
                <w:bCs/>
                <w:color w:val="000000"/>
                <w:sz w:val="20"/>
                <w:szCs w:val="20"/>
              </w:rPr>
            </w:pPr>
            <w:r w:rsidRPr="009061AF">
              <w:rPr>
                <w:rFonts w:ascii="Calibri" w:hAnsi="Calibri" w:cs="Arial"/>
                <w:b/>
                <w:bCs/>
                <w:color w:val="000000"/>
                <w:sz w:val="20"/>
                <w:szCs w:val="20"/>
              </w:rPr>
              <w:t>Tipo Puesto</w:t>
            </w:r>
          </w:p>
        </w:tc>
      </w:tr>
      <w:tr w:rsidR="00B353E7" w:rsidRPr="00B61237" w:rsidTr="005666CB">
        <w:trPr>
          <w:trHeight w:val="300"/>
        </w:trPr>
        <w:tc>
          <w:tcPr>
            <w:tcW w:w="1086" w:type="dxa"/>
            <w:tcBorders>
              <w:top w:val="nil"/>
              <w:left w:val="single" w:sz="4" w:space="0" w:color="000000"/>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44642</w:t>
            </w:r>
          </w:p>
        </w:tc>
        <w:tc>
          <w:tcPr>
            <w:tcW w:w="453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CIVIL CARTAGO</w:t>
            </w:r>
          </w:p>
        </w:tc>
        <w:tc>
          <w:tcPr>
            <w:tcW w:w="294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COORDINADOR JUDICIAL 2</w:t>
            </w:r>
          </w:p>
        </w:tc>
        <w:tc>
          <w:tcPr>
            <w:tcW w:w="874"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nil"/>
              <w:left w:val="single" w:sz="4" w:space="0" w:color="000000"/>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107873</w:t>
            </w:r>
          </w:p>
        </w:tc>
        <w:tc>
          <w:tcPr>
            <w:tcW w:w="453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CIVIL MENOR CUANTÍA CARTAGO</w:t>
            </w:r>
          </w:p>
        </w:tc>
        <w:tc>
          <w:tcPr>
            <w:tcW w:w="294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TÉCNICO JUDICIAL 1</w:t>
            </w:r>
          </w:p>
        </w:tc>
        <w:tc>
          <w:tcPr>
            <w:tcW w:w="874"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nil"/>
              <w:left w:val="single" w:sz="4" w:space="0" w:color="000000"/>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77737</w:t>
            </w:r>
          </w:p>
        </w:tc>
        <w:tc>
          <w:tcPr>
            <w:tcW w:w="453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CIVIL MENOR CUANTÍA CARTAGO</w:t>
            </w:r>
          </w:p>
        </w:tc>
        <w:tc>
          <w:tcPr>
            <w:tcW w:w="294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TÉCNICO JUDICIAL 1</w:t>
            </w:r>
          </w:p>
        </w:tc>
        <w:tc>
          <w:tcPr>
            <w:tcW w:w="874"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nil"/>
              <w:left w:val="single" w:sz="4" w:space="0" w:color="000000"/>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15867</w:t>
            </w:r>
          </w:p>
        </w:tc>
        <w:tc>
          <w:tcPr>
            <w:tcW w:w="453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CUARTO CIVIL SAN JOSÉ</w:t>
            </w:r>
          </w:p>
        </w:tc>
        <w:tc>
          <w:tcPr>
            <w:tcW w:w="294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TÉCNICO JUDICIAL 2</w:t>
            </w:r>
          </w:p>
        </w:tc>
        <w:tc>
          <w:tcPr>
            <w:tcW w:w="874"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nil"/>
              <w:left w:val="single" w:sz="4" w:space="0" w:color="000000"/>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56354</w:t>
            </w:r>
          </w:p>
        </w:tc>
        <w:tc>
          <w:tcPr>
            <w:tcW w:w="453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CUARTO CIVIL SAN JOSÉ</w:t>
            </w:r>
          </w:p>
        </w:tc>
        <w:tc>
          <w:tcPr>
            <w:tcW w:w="294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TÉCNICO JUDICIAL 2</w:t>
            </w:r>
          </w:p>
        </w:tc>
        <w:tc>
          <w:tcPr>
            <w:tcW w:w="874"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nil"/>
              <w:left w:val="single" w:sz="4" w:space="0" w:color="000000"/>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43806</w:t>
            </w:r>
          </w:p>
        </w:tc>
        <w:tc>
          <w:tcPr>
            <w:tcW w:w="453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PRIMERO CIVIL SAN JOSÉ</w:t>
            </w:r>
          </w:p>
        </w:tc>
        <w:tc>
          <w:tcPr>
            <w:tcW w:w="2946"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COORDINADOR JUDICIAL 2</w:t>
            </w:r>
          </w:p>
        </w:tc>
        <w:tc>
          <w:tcPr>
            <w:tcW w:w="874"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000000"/>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nil"/>
              <w:left w:val="single" w:sz="4" w:space="0" w:color="000000"/>
              <w:bottom w:val="single" w:sz="4" w:space="0" w:color="auto"/>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43856</w:t>
            </w:r>
          </w:p>
        </w:tc>
        <w:tc>
          <w:tcPr>
            <w:tcW w:w="4536" w:type="dxa"/>
            <w:tcBorders>
              <w:top w:val="nil"/>
              <w:left w:val="nil"/>
              <w:bottom w:val="single" w:sz="4" w:space="0" w:color="auto"/>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SEGUNDO CIVIL SAN JOSÉ</w:t>
            </w:r>
          </w:p>
        </w:tc>
        <w:tc>
          <w:tcPr>
            <w:tcW w:w="2946" w:type="dxa"/>
            <w:tcBorders>
              <w:top w:val="nil"/>
              <w:left w:val="nil"/>
              <w:bottom w:val="single" w:sz="4" w:space="0" w:color="auto"/>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TÉCNICO JUDICIAL 2</w:t>
            </w:r>
          </w:p>
        </w:tc>
        <w:tc>
          <w:tcPr>
            <w:tcW w:w="874" w:type="dxa"/>
            <w:tcBorders>
              <w:top w:val="nil"/>
              <w:left w:val="nil"/>
              <w:bottom w:val="single" w:sz="4" w:space="0" w:color="auto"/>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nil"/>
              <w:left w:val="nil"/>
              <w:bottom w:val="single" w:sz="4" w:space="0" w:color="auto"/>
              <w:right w:val="single" w:sz="4" w:space="0" w:color="000000"/>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43829</w:t>
            </w:r>
          </w:p>
        </w:tc>
        <w:tc>
          <w:tcPr>
            <w:tcW w:w="4536"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TERCERO CIVIL SAN JOSÉ</w:t>
            </w:r>
          </w:p>
        </w:tc>
        <w:tc>
          <w:tcPr>
            <w:tcW w:w="2946"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TÉCNICO JUDICIAL 2</w:t>
            </w:r>
          </w:p>
        </w:tc>
        <w:tc>
          <w:tcPr>
            <w:tcW w:w="874"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r w:rsidR="00B353E7" w:rsidRPr="00B61237" w:rsidTr="005666CB">
        <w:trPr>
          <w:trHeight w:val="300"/>
        </w:trPr>
        <w:tc>
          <w:tcPr>
            <w:tcW w:w="1086"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43814</w:t>
            </w:r>
          </w:p>
        </w:tc>
        <w:tc>
          <w:tcPr>
            <w:tcW w:w="4536"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JUZGADO PRIMERO CIVIL DE SAN JOSÉ</w:t>
            </w:r>
          </w:p>
        </w:tc>
        <w:tc>
          <w:tcPr>
            <w:tcW w:w="2946"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AUX. SERV. GEN 2</w:t>
            </w:r>
          </w:p>
        </w:tc>
        <w:tc>
          <w:tcPr>
            <w:tcW w:w="874"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Vacante</w:t>
            </w:r>
          </w:p>
        </w:tc>
        <w:tc>
          <w:tcPr>
            <w:tcW w:w="1200" w:type="dxa"/>
            <w:tcBorders>
              <w:top w:val="single" w:sz="4" w:space="0" w:color="auto"/>
              <w:left w:val="single" w:sz="4" w:space="0" w:color="auto"/>
              <w:bottom w:val="single" w:sz="4" w:space="0" w:color="auto"/>
              <w:right w:val="single" w:sz="4" w:space="0" w:color="auto"/>
            </w:tcBorders>
            <w:hideMark/>
          </w:tcPr>
          <w:p w:rsidR="00B353E7" w:rsidRPr="00B61237" w:rsidRDefault="00B353E7" w:rsidP="005666CB">
            <w:pPr>
              <w:jc w:val="center"/>
              <w:rPr>
                <w:rFonts w:ascii="Calibri" w:hAnsi="Calibri" w:cs="Arial"/>
                <w:color w:val="000000"/>
                <w:sz w:val="20"/>
                <w:szCs w:val="20"/>
              </w:rPr>
            </w:pPr>
            <w:r w:rsidRPr="009061AF">
              <w:rPr>
                <w:rFonts w:ascii="Calibri" w:hAnsi="Calibri" w:cs="Arial"/>
                <w:color w:val="000000"/>
                <w:sz w:val="20"/>
                <w:szCs w:val="20"/>
              </w:rPr>
              <w:t>Ordinario</w:t>
            </w:r>
          </w:p>
        </w:tc>
      </w:tr>
    </w:tbl>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 xml:space="preserve">Con la información anterior, se puede determinar que en términos generales, la creación de recurso humano para la conformación de los juzgados civiles, se puede reducir en el personal de apoyo a cinco Coordinadoras o Coordinadores Judiciales 2 y treinta y un plazas de Técnica o Técnico Judicial. Ello implica la recalificación de los hasta ahora puestos vacantes número 107873, 77737 y 43814 a Técnica o Técnico Judicial 2. Para lo anterior, será necesario que se paralice el nombramiento en propiedad de esas plazas para proceder con su utilización.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En resumen, es necesaria la creación de 16 de Jueza o Juez, 31 de Técnica o Técnico Judicial y 5 de Coordinadora o Coordinadora Judicial tal y como se visualiza en el cuadro 5.</w:t>
      </w: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Pr="00D66380" w:rsidRDefault="00B353E7" w:rsidP="00B353E7">
      <w:pPr>
        <w:pStyle w:val="Epgrafe"/>
        <w:keepNext/>
        <w:jc w:val="center"/>
        <w:rPr>
          <w:rFonts w:ascii="Calibri" w:hAnsi="Calibri"/>
          <w:bCs w:val="0"/>
        </w:rPr>
      </w:pPr>
      <w:r w:rsidRPr="00D66380">
        <w:rPr>
          <w:rFonts w:ascii="Calibri" w:hAnsi="Calibri"/>
          <w:bCs w:val="0"/>
        </w:rPr>
        <w:lastRenderedPageBreak/>
        <w:t xml:space="preserve">Cuadro </w:t>
      </w:r>
      <w:r w:rsidR="000F6990" w:rsidRPr="00D66380">
        <w:rPr>
          <w:rFonts w:ascii="Calibri" w:hAnsi="Calibri"/>
          <w:bCs w:val="0"/>
        </w:rPr>
        <w:fldChar w:fldCharType="begin"/>
      </w:r>
      <w:r w:rsidRPr="00D66380">
        <w:rPr>
          <w:rFonts w:ascii="Calibri" w:hAnsi="Calibri"/>
          <w:bCs w:val="0"/>
        </w:rPr>
        <w:instrText xml:space="preserve"> SEQ Cuadro \* ARABIC </w:instrText>
      </w:r>
      <w:r w:rsidR="000F6990" w:rsidRPr="00D66380">
        <w:rPr>
          <w:rFonts w:ascii="Calibri" w:hAnsi="Calibri"/>
          <w:bCs w:val="0"/>
        </w:rPr>
        <w:fldChar w:fldCharType="separate"/>
      </w:r>
      <w:r w:rsidRPr="00D66380">
        <w:rPr>
          <w:rFonts w:ascii="Calibri" w:hAnsi="Calibri"/>
          <w:bCs w:val="0"/>
        </w:rPr>
        <w:t>5</w:t>
      </w:r>
      <w:r w:rsidR="000F6990" w:rsidRPr="00D66380">
        <w:rPr>
          <w:rFonts w:ascii="Calibri" w:hAnsi="Calibri"/>
          <w:bCs w:val="0"/>
        </w:rPr>
        <w:fldChar w:fldCharType="end"/>
      </w:r>
    </w:p>
    <w:p w:rsidR="00B353E7" w:rsidRPr="00D66380" w:rsidRDefault="00B353E7" w:rsidP="00B353E7">
      <w:pPr>
        <w:pStyle w:val="Epgrafe"/>
        <w:keepNext/>
        <w:jc w:val="center"/>
        <w:rPr>
          <w:rFonts w:ascii="Calibri" w:hAnsi="Calibri"/>
          <w:bCs w:val="0"/>
        </w:rPr>
      </w:pPr>
      <w:r>
        <w:rPr>
          <w:rFonts w:ascii="Calibri" w:hAnsi="Calibri"/>
          <w:bCs w:val="0"/>
        </w:rPr>
        <w:t>PLAZAS A CREAR PARA LA CONFORMACIÓN RECOMENDADA EN LOS JUZGADOS CIVILES</w:t>
      </w:r>
    </w:p>
    <w:tbl>
      <w:tblPr>
        <w:tblW w:w="0" w:type="auto"/>
        <w:jc w:val="center"/>
        <w:tblCellMar>
          <w:left w:w="70" w:type="dxa"/>
          <w:right w:w="70" w:type="dxa"/>
        </w:tblCellMar>
        <w:tblLook w:val="04A0"/>
      </w:tblPr>
      <w:tblGrid>
        <w:gridCol w:w="4559"/>
        <w:gridCol w:w="1245"/>
        <w:gridCol w:w="73"/>
        <w:gridCol w:w="73"/>
        <w:gridCol w:w="1746"/>
        <w:gridCol w:w="1470"/>
        <w:gridCol w:w="1180"/>
      </w:tblGrid>
      <w:tr w:rsidR="00B353E7" w:rsidRPr="006B37A6" w:rsidTr="005666CB">
        <w:trPr>
          <w:trHeight w:val="30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8064A2"/>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Juzgado Civil</w:t>
            </w:r>
          </w:p>
        </w:tc>
        <w:tc>
          <w:tcPr>
            <w:tcW w:w="0" w:type="auto"/>
            <w:gridSpan w:val="6"/>
            <w:tcBorders>
              <w:top w:val="single" w:sz="8" w:space="0" w:color="auto"/>
              <w:left w:val="nil"/>
              <w:bottom w:val="single" w:sz="8" w:space="0" w:color="auto"/>
              <w:right w:val="single" w:sz="8" w:space="0" w:color="000000"/>
            </w:tcBorders>
            <w:shd w:val="clear" w:color="auto" w:fill="8064A2"/>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Plazas a crear</w:t>
            </w:r>
          </w:p>
        </w:tc>
      </w:tr>
      <w:tr w:rsidR="00B353E7" w:rsidRPr="006B37A6" w:rsidTr="005666CB">
        <w:trPr>
          <w:trHeight w:val="806"/>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8064A2"/>
            <w:vAlign w:val="center"/>
            <w:hideMark/>
          </w:tcPr>
          <w:p w:rsidR="00B353E7" w:rsidRDefault="00B353E7" w:rsidP="005666CB">
            <w:pPr>
              <w:jc w:val="center"/>
              <w:rPr>
                <w:rFonts w:ascii="Calibri" w:hAnsi="Calibri"/>
                <w:b/>
                <w:bCs/>
                <w:color w:val="000000"/>
                <w:szCs w:val="20"/>
              </w:rPr>
            </w:pPr>
          </w:p>
        </w:tc>
        <w:tc>
          <w:tcPr>
            <w:tcW w:w="0" w:type="auto"/>
            <w:gridSpan w:val="2"/>
            <w:tcBorders>
              <w:top w:val="nil"/>
              <w:left w:val="single" w:sz="8" w:space="0" w:color="auto"/>
              <w:right w:val="single" w:sz="8" w:space="0" w:color="auto"/>
            </w:tcBorders>
            <w:shd w:val="clear" w:color="auto" w:fill="8064A2"/>
            <w:noWrap/>
            <w:vAlign w:val="center"/>
            <w:hideMark/>
          </w:tcPr>
          <w:p w:rsidR="00B353E7" w:rsidRPr="006B37A6" w:rsidRDefault="00B353E7" w:rsidP="005666CB">
            <w:pPr>
              <w:jc w:val="center"/>
              <w:rPr>
                <w:rFonts w:ascii="Calibri" w:hAnsi="Calibri"/>
                <w:b/>
                <w:bCs/>
                <w:color w:val="000000"/>
                <w:szCs w:val="20"/>
              </w:rPr>
            </w:pPr>
          </w:p>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Jueza o Juez</w:t>
            </w:r>
          </w:p>
        </w:tc>
        <w:tc>
          <w:tcPr>
            <w:tcW w:w="0" w:type="auto"/>
            <w:gridSpan w:val="2"/>
            <w:tcBorders>
              <w:top w:val="nil"/>
              <w:left w:val="single" w:sz="8" w:space="0" w:color="auto"/>
              <w:bottom w:val="single" w:sz="8" w:space="0" w:color="000000"/>
              <w:right w:val="single" w:sz="8" w:space="0" w:color="auto"/>
            </w:tcBorders>
            <w:shd w:val="clear" w:color="auto" w:fill="8064A2"/>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Técnica o Técnico Judicial</w:t>
            </w:r>
          </w:p>
        </w:tc>
        <w:tc>
          <w:tcPr>
            <w:tcW w:w="0" w:type="auto"/>
            <w:tcBorders>
              <w:top w:val="nil"/>
              <w:left w:val="single" w:sz="8" w:space="0" w:color="auto"/>
              <w:bottom w:val="single" w:sz="8" w:space="0" w:color="000000"/>
              <w:right w:val="single" w:sz="8" w:space="0" w:color="auto"/>
            </w:tcBorders>
            <w:shd w:val="clear" w:color="auto" w:fill="8064A2"/>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Coord. Judicial</w:t>
            </w:r>
          </w:p>
        </w:tc>
        <w:tc>
          <w:tcPr>
            <w:tcW w:w="0" w:type="auto"/>
            <w:tcBorders>
              <w:top w:val="nil"/>
              <w:left w:val="single" w:sz="8" w:space="0" w:color="auto"/>
              <w:bottom w:val="single" w:sz="8" w:space="0" w:color="000000"/>
              <w:right w:val="single" w:sz="8" w:space="0" w:color="auto"/>
            </w:tcBorders>
            <w:shd w:val="clear" w:color="auto" w:fill="8064A2"/>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Aux. Serv. Gen 2</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Primero Civil de San José</w:t>
            </w:r>
          </w:p>
        </w:tc>
        <w:tc>
          <w:tcPr>
            <w:tcW w:w="0" w:type="auto"/>
            <w:gridSpan w:val="2"/>
            <w:vMerge w:val="restart"/>
            <w:tcBorders>
              <w:top w:val="nil"/>
              <w:left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5</w:t>
            </w:r>
          </w:p>
        </w:tc>
        <w:tc>
          <w:tcPr>
            <w:tcW w:w="0" w:type="auto"/>
            <w:gridSpan w:val="2"/>
            <w:vMerge w:val="restart"/>
            <w:tcBorders>
              <w:top w:val="nil"/>
              <w:left w:val="single" w:sz="8" w:space="0" w:color="auto"/>
              <w:bottom w:val="single" w:sz="8" w:space="0" w:color="000000"/>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vMerge w:val="restart"/>
            <w:tcBorders>
              <w:top w:val="nil"/>
              <w:left w:val="single" w:sz="8" w:space="0" w:color="auto"/>
              <w:bottom w:val="single" w:sz="8" w:space="0" w:color="000000"/>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vMerge w:val="restart"/>
            <w:tcBorders>
              <w:top w:val="nil"/>
              <w:left w:val="single" w:sz="8" w:space="0" w:color="auto"/>
              <w:bottom w:val="single" w:sz="8" w:space="0" w:color="000000"/>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Segundo Civil de San Jos</w:t>
            </w:r>
            <w:r>
              <w:rPr>
                <w:rFonts w:ascii="Calibri" w:hAnsi="Calibri"/>
                <w:color w:val="000000"/>
                <w:sz w:val="22"/>
                <w:szCs w:val="20"/>
              </w:rPr>
              <w:t>é</w:t>
            </w:r>
          </w:p>
        </w:tc>
        <w:tc>
          <w:tcPr>
            <w:tcW w:w="0" w:type="auto"/>
            <w:gridSpan w:val="2"/>
            <w:vMerge/>
            <w:tcBorders>
              <w:left w:val="single" w:sz="8" w:space="0" w:color="auto"/>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c>
          <w:tcPr>
            <w:tcW w:w="0" w:type="auto"/>
            <w:gridSpan w:val="2"/>
            <w:vMerge/>
            <w:tcBorders>
              <w:top w:val="nil"/>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c>
          <w:tcPr>
            <w:tcW w:w="0" w:type="auto"/>
            <w:vMerge/>
            <w:tcBorders>
              <w:top w:val="nil"/>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c>
          <w:tcPr>
            <w:tcW w:w="0" w:type="auto"/>
            <w:vMerge/>
            <w:tcBorders>
              <w:top w:val="nil"/>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Tercero Civil de San José</w:t>
            </w:r>
          </w:p>
        </w:tc>
        <w:tc>
          <w:tcPr>
            <w:tcW w:w="0" w:type="auto"/>
            <w:gridSpan w:val="2"/>
            <w:vMerge/>
            <w:tcBorders>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c>
          <w:tcPr>
            <w:tcW w:w="0" w:type="auto"/>
            <w:gridSpan w:val="2"/>
            <w:vMerge/>
            <w:tcBorders>
              <w:top w:val="nil"/>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c>
          <w:tcPr>
            <w:tcW w:w="0" w:type="auto"/>
            <w:vMerge/>
            <w:tcBorders>
              <w:top w:val="nil"/>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c>
          <w:tcPr>
            <w:tcW w:w="0" w:type="auto"/>
            <w:vMerge/>
            <w:tcBorders>
              <w:top w:val="nil"/>
              <w:left w:val="single" w:sz="8" w:space="0" w:color="auto"/>
              <w:bottom w:val="single" w:sz="8" w:space="0" w:color="000000"/>
              <w:right w:val="single" w:sz="8" w:space="0" w:color="auto"/>
            </w:tcBorders>
            <w:shd w:val="clear" w:color="auto" w:fill="E5DFEC"/>
            <w:vAlign w:val="center"/>
            <w:hideMark/>
          </w:tcPr>
          <w:p w:rsidR="00B353E7" w:rsidRDefault="00B353E7" w:rsidP="005666CB">
            <w:pPr>
              <w:jc w:val="center"/>
              <w:rPr>
                <w:rFonts w:ascii="Calibri" w:hAnsi="Calibri"/>
                <w:color w:val="000000"/>
                <w:szCs w:val="20"/>
              </w:rPr>
            </w:pP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del III Circuito de San José</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288"/>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 Hatillo, San Sebastián y Alajuelita</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del I Circuito Judicial de Alajuela</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3</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9</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II Circuito Judicial de Alajuela</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 Cartago</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4</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 Heredia</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3</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8</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 Santa Cruz</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0</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Civil de Puntarenas</w:t>
            </w:r>
            <w:r>
              <w:rPr>
                <w:rFonts w:ascii="Calibri" w:hAnsi="Calibri"/>
                <w:color w:val="000000"/>
                <w:sz w:val="22"/>
                <w:szCs w:val="20"/>
              </w:rPr>
              <w:t>*</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2</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4</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del I Circuito de la Zona Atlántica</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3</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Juzgado del II Circuito de la Zona Atlántica</w:t>
            </w:r>
          </w:p>
        </w:tc>
        <w:tc>
          <w:tcPr>
            <w:tcW w:w="0" w:type="auto"/>
            <w:gridSpan w:val="2"/>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gridSpan w:val="2"/>
            <w:tcBorders>
              <w:top w:val="nil"/>
              <w:left w:val="nil"/>
              <w:bottom w:val="single" w:sz="8" w:space="0" w:color="auto"/>
              <w:right w:val="single" w:sz="8" w:space="0" w:color="auto"/>
            </w:tcBorders>
            <w:shd w:val="clear" w:color="auto" w:fill="E5DFEC"/>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3</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3827BE" w:rsidRDefault="00B353E7" w:rsidP="005666CB">
            <w:pPr>
              <w:jc w:val="center"/>
              <w:rPr>
                <w:rFonts w:ascii="Calibri" w:hAnsi="Calibri"/>
                <w:color w:val="000000"/>
                <w:szCs w:val="20"/>
              </w:rPr>
            </w:pPr>
            <w:r w:rsidRPr="003827BE">
              <w:rPr>
                <w:rFonts w:ascii="Calibri" w:hAnsi="Calibri"/>
                <w:color w:val="000000"/>
                <w:sz w:val="22"/>
                <w:szCs w:val="20"/>
              </w:rPr>
              <w:t>1</w:t>
            </w:r>
          </w:p>
        </w:tc>
        <w:tc>
          <w:tcPr>
            <w:tcW w:w="0" w:type="auto"/>
            <w:tcBorders>
              <w:top w:val="nil"/>
              <w:left w:val="nil"/>
              <w:bottom w:val="single" w:sz="8"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color w:val="000000"/>
                <w:szCs w:val="20"/>
              </w:rPr>
            </w:pPr>
            <w:r w:rsidRPr="006B37A6">
              <w:rPr>
                <w:rFonts w:ascii="Calibri" w:hAnsi="Calibri"/>
                <w:color w:val="000000"/>
                <w:sz w:val="22"/>
                <w:szCs w:val="20"/>
              </w:rPr>
              <w:t>0</w:t>
            </w:r>
          </w:p>
        </w:tc>
      </w:tr>
      <w:tr w:rsidR="00B353E7" w:rsidRPr="006B37A6" w:rsidTr="005666CB">
        <w:trPr>
          <w:trHeight w:val="300"/>
          <w:jc w:val="center"/>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Total</w:t>
            </w:r>
          </w:p>
        </w:tc>
        <w:tc>
          <w:tcPr>
            <w:tcW w:w="0" w:type="auto"/>
            <w:gridSpan w:val="2"/>
            <w:tcBorders>
              <w:top w:val="single" w:sz="8" w:space="0" w:color="auto"/>
              <w:left w:val="nil"/>
              <w:bottom w:val="single" w:sz="4"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16</w:t>
            </w:r>
          </w:p>
        </w:tc>
        <w:tc>
          <w:tcPr>
            <w:tcW w:w="0" w:type="auto"/>
            <w:gridSpan w:val="2"/>
            <w:tcBorders>
              <w:top w:val="single" w:sz="8" w:space="0" w:color="auto"/>
              <w:left w:val="nil"/>
              <w:bottom w:val="single" w:sz="4"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31</w:t>
            </w:r>
          </w:p>
        </w:tc>
        <w:tc>
          <w:tcPr>
            <w:tcW w:w="0" w:type="auto"/>
            <w:tcBorders>
              <w:top w:val="single" w:sz="8" w:space="0" w:color="auto"/>
              <w:left w:val="nil"/>
              <w:bottom w:val="single" w:sz="4"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5</w:t>
            </w:r>
          </w:p>
        </w:tc>
        <w:tc>
          <w:tcPr>
            <w:tcW w:w="0" w:type="auto"/>
            <w:tcBorders>
              <w:top w:val="single" w:sz="8" w:space="0" w:color="auto"/>
              <w:left w:val="nil"/>
              <w:bottom w:val="single" w:sz="4" w:space="0" w:color="auto"/>
              <w:right w:val="single" w:sz="8" w:space="0" w:color="auto"/>
            </w:tcBorders>
            <w:shd w:val="clear" w:color="auto" w:fill="E5DFEC"/>
            <w:noWrap/>
            <w:vAlign w:val="center"/>
            <w:hideMark/>
          </w:tcPr>
          <w:p w:rsidR="00B353E7" w:rsidRPr="006B37A6" w:rsidRDefault="00B353E7" w:rsidP="005666CB">
            <w:pPr>
              <w:jc w:val="center"/>
              <w:rPr>
                <w:rFonts w:ascii="Calibri" w:hAnsi="Calibri"/>
                <w:b/>
                <w:bCs/>
                <w:color w:val="000000"/>
                <w:szCs w:val="20"/>
              </w:rPr>
            </w:pPr>
            <w:r w:rsidRPr="006B37A6">
              <w:rPr>
                <w:rFonts w:ascii="Calibri" w:hAnsi="Calibri"/>
                <w:b/>
                <w:bCs/>
                <w:color w:val="000000"/>
                <w:sz w:val="22"/>
                <w:szCs w:val="20"/>
              </w:rPr>
              <w:t>0</w:t>
            </w:r>
          </w:p>
        </w:tc>
      </w:tr>
      <w:tr w:rsidR="00B353E7" w:rsidRPr="006B37A6" w:rsidTr="005666CB">
        <w:trPr>
          <w:trHeight w:val="288"/>
          <w:jc w:val="center"/>
        </w:trPr>
        <w:tc>
          <w:tcPr>
            <w:tcW w:w="0" w:type="auto"/>
            <w:tcBorders>
              <w:top w:val="single" w:sz="4" w:space="0" w:color="auto"/>
              <w:bottom w:val="nil"/>
            </w:tcBorders>
            <w:shd w:val="clear" w:color="auto" w:fill="auto"/>
            <w:noWrap/>
            <w:vAlign w:val="center"/>
            <w:hideMark/>
          </w:tcPr>
          <w:p w:rsidR="00B353E7" w:rsidRDefault="00B353E7" w:rsidP="005666CB">
            <w:pPr>
              <w:rPr>
                <w:rFonts w:ascii="Calibri" w:hAnsi="Calibri"/>
                <w:color w:val="000000"/>
                <w:szCs w:val="20"/>
              </w:rPr>
            </w:pPr>
            <w:r w:rsidRPr="006B37A6">
              <w:rPr>
                <w:rFonts w:ascii="Calibri" w:hAnsi="Calibri"/>
                <w:color w:val="000000"/>
                <w:sz w:val="22"/>
                <w:szCs w:val="20"/>
              </w:rPr>
              <w:t>Fuente: Elaboración propia</w:t>
            </w:r>
            <w:r>
              <w:rPr>
                <w:rFonts w:ascii="Calibri" w:hAnsi="Calibri"/>
                <w:color w:val="000000"/>
                <w:sz w:val="22"/>
                <w:szCs w:val="20"/>
              </w:rPr>
              <w:t>.</w:t>
            </w:r>
          </w:p>
          <w:p w:rsidR="00B353E7" w:rsidRPr="006B37A6" w:rsidRDefault="00B353E7" w:rsidP="005666CB">
            <w:pPr>
              <w:rPr>
                <w:rFonts w:ascii="Calibri" w:hAnsi="Calibri"/>
                <w:color w:val="000000"/>
                <w:szCs w:val="20"/>
              </w:rPr>
            </w:pPr>
          </w:p>
        </w:tc>
        <w:tc>
          <w:tcPr>
            <w:tcW w:w="0" w:type="auto"/>
            <w:tcBorders>
              <w:top w:val="single" w:sz="4" w:space="0" w:color="auto"/>
              <w:bottom w:val="nil"/>
            </w:tcBorders>
            <w:shd w:val="clear" w:color="auto" w:fill="auto"/>
            <w:noWrap/>
            <w:vAlign w:val="center"/>
            <w:hideMark/>
          </w:tcPr>
          <w:p w:rsidR="00B353E7" w:rsidRDefault="00B353E7" w:rsidP="005666CB">
            <w:pPr>
              <w:jc w:val="center"/>
              <w:rPr>
                <w:rFonts w:ascii="Calibri" w:hAnsi="Calibri"/>
                <w:color w:val="000000"/>
              </w:rPr>
            </w:pPr>
          </w:p>
        </w:tc>
        <w:tc>
          <w:tcPr>
            <w:tcW w:w="0" w:type="auto"/>
            <w:gridSpan w:val="2"/>
            <w:tcBorders>
              <w:top w:val="single" w:sz="4" w:space="0" w:color="auto"/>
              <w:bottom w:val="nil"/>
            </w:tcBorders>
            <w:shd w:val="clear" w:color="auto" w:fill="auto"/>
            <w:noWrap/>
            <w:vAlign w:val="center"/>
            <w:hideMark/>
          </w:tcPr>
          <w:p w:rsidR="00B353E7" w:rsidRDefault="00B353E7" w:rsidP="005666CB">
            <w:pPr>
              <w:jc w:val="center"/>
              <w:rPr>
                <w:rFonts w:ascii="Calibri" w:hAnsi="Calibri"/>
                <w:color w:val="000000"/>
              </w:rPr>
            </w:pPr>
          </w:p>
        </w:tc>
        <w:tc>
          <w:tcPr>
            <w:tcW w:w="0" w:type="auto"/>
            <w:tcBorders>
              <w:top w:val="single" w:sz="4" w:space="0" w:color="auto"/>
              <w:bottom w:val="nil"/>
            </w:tcBorders>
            <w:shd w:val="clear" w:color="auto" w:fill="auto"/>
            <w:noWrap/>
            <w:vAlign w:val="center"/>
            <w:hideMark/>
          </w:tcPr>
          <w:p w:rsidR="00B353E7" w:rsidRDefault="00B353E7" w:rsidP="005666CB">
            <w:pPr>
              <w:jc w:val="center"/>
              <w:rPr>
                <w:rFonts w:ascii="Calibri" w:hAnsi="Calibri"/>
                <w:color w:val="000000"/>
              </w:rPr>
            </w:pPr>
          </w:p>
        </w:tc>
        <w:tc>
          <w:tcPr>
            <w:tcW w:w="0" w:type="auto"/>
            <w:tcBorders>
              <w:top w:val="single" w:sz="4" w:space="0" w:color="auto"/>
              <w:bottom w:val="nil"/>
            </w:tcBorders>
            <w:shd w:val="clear" w:color="auto" w:fill="auto"/>
            <w:noWrap/>
            <w:vAlign w:val="center"/>
            <w:hideMark/>
          </w:tcPr>
          <w:p w:rsidR="00B353E7" w:rsidRDefault="00B353E7" w:rsidP="005666CB">
            <w:pPr>
              <w:jc w:val="center"/>
              <w:rPr>
                <w:rFonts w:ascii="Calibri" w:hAnsi="Calibri"/>
                <w:color w:val="000000"/>
              </w:rPr>
            </w:pPr>
          </w:p>
        </w:tc>
        <w:tc>
          <w:tcPr>
            <w:tcW w:w="0" w:type="auto"/>
            <w:tcBorders>
              <w:top w:val="single" w:sz="4" w:space="0" w:color="auto"/>
              <w:bottom w:val="nil"/>
              <w:right w:val="nil"/>
            </w:tcBorders>
            <w:shd w:val="clear" w:color="auto" w:fill="auto"/>
            <w:noWrap/>
            <w:vAlign w:val="center"/>
            <w:hideMark/>
          </w:tcPr>
          <w:p w:rsidR="00B353E7" w:rsidRDefault="00B353E7" w:rsidP="005666CB">
            <w:pPr>
              <w:jc w:val="center"/>
              <w:rPr>
                <w:rFonts w:ascii="Calibri" w:hAnsi="Calibri"/>
                <w:color w:val="000000"/>
              </w:rPr>
            </w:pPr>
          </w:p>
        </w:tc>
      </w:tr>
    </w:tbl>
    <w:p w:rsidR="00B353E7" w:rsidRDefault="00B353E7" w:rsidP="00B353E7">
      <w:pPr>
        <w:pStyle w:val="Ttulo3"/>
        <w:ind w:left="0"/>
        <w:rPr>
          <w:lang w:val="es-CR"/>
        </w:rPr>
      </w:pPr>
      <w:bookmarkStart w:id="9" w:name="_Toc449618252"/>
      <w:r w:rsidRPr="005674D0">
        <w:rPr>
          <w:lang w:val="es-CR"/>
        </w:rPr>
        <w:t>3.2.1  Especialización de la Materia Concursal.</w:t>
      </w:r>
      <w:bookmarkEnd w:id="9"/>
    </w:p>
    <w:p w:rsidR="00B353E7" w:rsidRPr="00D21536"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 xml:space="preserve">Producto de las particularidades que presenta la materia concursal a nivel nacional, en virtud de que posee una tramitación distinta a cualquier proceso de naturaleza civil, es recomendable que este tipo de asuntos sean conocidos por un sólo tipo de Juzgado Especializado, para lo cual se fijó su sede en San José, </w:t>
      </w:r>
      <w:r w:rsidRPr="00D21536">
        <w:rPr>
          <w:rFonts w:ascii="Calibri" w:hAnsi="Calibri"/>
        </w:rPr>
        <w:t xml:space="preserve">cuya competencia abarca </w:t>
      </w:r>
      <w:r>
        <w:rPr>
          <w:rFonts w:ascii="Calibri" w:hAnsi="Calibri"/>
        </w:rPr>
        <w:t xml:space="preserve">todo el país.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Es decir, a partir del 8 de Octubre de 2018, todos los asuntos del país (entrada y circulante) se conocerán de manera exclusiva en el Juzgado Concursal de San José.</w:t>
      </w:r>
    </w:p>
    <w:p w:rsidR="00B353E7" w:rsidRDefault="00B353E7" w:rsidP="00B353E7">
      <w:pPr>
        <w:jc w:val="both"/>
        <w:rPr>
          <w:rFonts w:ascii="Calibri" w:hAnsi="Calibri"/>
        </w:rPr>
      </w:pPr>
    </w:p>
    <w:p w:rsidR="00B353E7" w:rsidRDefault="00B353E7" w:rsidP="00B353E7">
      <w:pPr>
        <w:jc w:val="both"/>
        <w:rPr>
          <w:rFonts w:ascii="Calibri" w:hAnsi="Calibri"/>
        </w:rPr>
      </w:pPr>
      <w:r w:rsidRPr="00D21536">
        <w:rPr>
          <w:rFonts w:ascii="Calibri" w:hAnsi="Calibri"/>
        </w:rPr>
        <w:t>El movimiento histórico registrado por el Juzgado Concursal (San José), durante el quinquenio 201</w:t>
      </w:r>
      <w:r>
        <w:rPr>
          <w:rFonts w:ascii="Calibri" w:hAnsi="Calibri"/>
        </w:rPr>
        <w:t>2</w:t>
      </w:r>
      <w:r w:rsidRPr="00D21536">
        <w:rPr>
          <w:rFonts w:ascii="Calibri" w:hAnsi="Calibri"/>
        </w:rPr>
        <w:t>-201</w:t>
      </w:r>
      <w:r>
        <w:rPr>
          <w:rFonts w:ascii="Calibri" w:hAnsi="Calibri"/>
        </w:rPr>
        <w:t>6</w:t>
      </w:r>
      <w:r w:rsidRPr="00D21536">
        <w:rPr>
          <w:rFonts w:ascii="Calibri" w:hAnsi="Calibri"/>
        </w:rPr>
        <w:t>, se presenta en el cuadro</w:t>
      </w:r>
      <w:r>
        <w:rPr>
          <w:rFonts w:ascii="Calibri" w:hAnsi="Calibri"/>
        </w:rPr>
        <w:t xml:space="preserve"> 6</w:t>
      </w:r>
      <w:r w:rsidRPr="00D21536">
        <w:rPr>
          <w:rFonts w:ascii="Calibri" w:hAnsi="Calibri"/>
        </w:rPr>
        <w:t>:</w:t>
      </w: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Pr="00B507D3" w:rsidRDefault="00B353E7" w:rsidP="00B353E7">
      <w:pPr>
        <w:jc w:val="center"/>
        <w:rPr>
          <w:rFonts w:ascii="Calibri" w:hAnsi="Calibri"/>
          <w:b/>
          <w:bCs/>
          <w:sz w:val="20"/>
          <w:szCs w:val="20"/>
        </w:rPr>
      </w:pPr>
      <w:r w:rsidRPr="005D221A">
        <w:rPr>
          <w:rFonts w:ascii="Calibri" w:hAnsi="Calibri"/>
          <w:b/>
          <w:bCs/>
          <w:sz w:val="20"/>
          <w:szCs w:val="20"/>
        </w:rPr>
        <w:lastRenderedPageBreak/>
        <w:t xml:space="preserve">Cuadro </w:t>
      </w:r>
      <w:r w:rsidR="000F6990" w:rsidRPr="005D221A">
        <w:rPr>
          <w:rFonts w:ascii="Calibri" w:hAnsi="Calibri"/>
          <w:b/>
          <w:bCs/>
          <w:sz w:val="20"/>
          <w:szCs w:val="20"/>
        </w:rPr>
        <w:fldChar w:fldCharType="begin"/>
      </w:r>
      <w:r w:rsidRPr="005D221A">
        <w:rPr>
          <w:rFonts w:ascii="Calibri" w:hAnsi="Calibri"/>
          <w:b/>
          <w:bCs/>
          <w:sz w:val="20"/>
          <w:szCs w:val="20"/>
        </w:rPr>
        <w:instrText xml:space="preserve"> SEQ Cuadro \* ARABIC </w:instrText>
      </w:r>
      <w:r w:rsidR="000F6990" w:rsidRPr="005D221A">
        <w:rPr>
          <w:rFonts w:ascii="Calibri" w:hAnsi="Calibri"/>
          <w:b/>
          <w:bCs/>
          <w:sz w:val="20"/>
          <w:szCs w:val="20"/>
        </w:rPr>
        <w:fldChar w:fldCharType="separate"/>
      </w:r>
      <w:r>
        <w:rPr>
          <w:rFonts w:ascii="Calibri" w:hAnsi="Calibri"/>
          <w:b/>
          <w:bCs/>
          <w:noProof/>
          <w:sz w:val="20"/>
          <w:szCs w:val="20"/>
        </w:rPr>
        <w:t>6</w:t>
      </w:r>
      <w:r w:rsidR="000F6990" w:rsidRPr="005D221A">
        <w:rPr>
          <w:rFonts w:ascii="Calibri" w:hAnsi="Calibri"/>
          <w:b/>
          <w:bCs/>
          <w:sz w:val="20"/>
          <w:szCs w:val="20"/>
        </w:rPr>
        <w:fldChar w:fldCharType="end"/>
      </w:r>
    </w:p>
    <w:p w:rsidR="00B353E7" w:rsidRDefault="00B353E7" w:rsidP="00B353E7">
      <w:pPr>
        <w:jc w:val="center"/>
        <w:rPr>
          <w:rFonts w:ascii="Calibri" w:hAnsi="Calibri"/>
        </w:rPr>
      </w:pPr>
      <w:r w:rsidRPr="00B507D3">
        <w:rPr>
          <w:rFonts w:ascii="Calibri" w:hAnsi="Calibri"/>
          <w:b/>
          <w:bCs/>
          <w:sz w:val="20"/>
          <w:szCs w:val="20"/>
        </w:rPr>
        <w:t xml:space="preserve"> </w:t>
      </w:r>
      <w:r w:rsidRPr="00D21536">
        <w:rPr>
          <w:rFonts w:ascii="Calibri" w:hAnsi="Calibri"/>
          <w:b/>
          <w:bCs/>
          <w:sz w:val="20"/>
          <w:szCs w:val="20"/>
        </w:rPr>
        <w:t>MOVIMIENTO DE CASOS EN EL JUZGADO CONCURSAL DE SAN JOSÉ DURANTE EL QUINQUENIO</w:t>
      </w:r>
      <w:r>
        <w:rPr>
          <w:rFonts w:ascii="Calibri" w:hAnsi="Calibri"/>
          <w:b/>
          <w:bCs/>
          <w:sz w:val="20"/>
          <w:szCs w:val="20"/>
        </w:rPr>
        <w:t xml:space="preserve"> 2012-2016</w:t>
      </w:r>
    </w:p>
    <w:p w:rsidR="00B353E7" w:rsidRDefault="00B353E7" w:rsidP="00B353E7">
      <w:pPr>
        <w:pStyle w:val="Epgrafe"/>
        <w:keepNext/>
      </w:pPr>
    </w:p>
    <w:tbl>
      <w:tblPr>
        <w:tblW w:w="8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81"/>
        <w:gridCol w:w="940"/>
        <w:gridCol w:w="1096"/>
        <w:gridCol w:w="1080"/>
        <w:gridCol w:w="859"/>
        <w:gridCol w:w="1500"/>
        <w:gridCol w:w="1825"/>
      </w:tblGrid>
      <w:tr w:rsidR="00B353E7" w:rsidRPr="006E1FEE" w:rsidTr="005666CB">
        <w:trPr>
          <w:trHeight w:val="510"/>
          <w:jc w:val="center"/>
        </w:trPr>
        <w:tc>
          <w:tcPr>
            <w:tcW w:w="1081" w:type="dxa"/>
            <w:vMerge w:val="restart"/>
            <w:shd w:val="clear" w:color="auto" w:fill="548DD4"/>
            <w:vAlign w:val="center"/>
          </w:tcPr>
          <w:p w:rsidR="00B353E7" w:rsidRPr="006E1FEE" w:rsidRDefault="00B353E7" w:rsidP="005666CB">
            <w:pPr>
              <w:jc w:val="center"/>
              <w:rPr>
                <w:rFonts w:ascii="Calibri" w:hAnsi="Calibri" w:cs="Arial"/>
                <w:b/>
                <w:bCs/>
                <w:sz w:val="20"/>
                <w:szCs w:val="20"/>
              </w:rPr>
            </w:pPr>
            <w:r>
              <w:rPr>
                <w:rFonts w:ascii="Calibri" w:hAnsi="Calibri" w:cs="Arial"/>
                <w:b/>
                <w:bCs/>
                <w:sz w:val="20"/>
                <w:szCs w:val="20"/>
              </w:rPr>
              <w:t>Año</w:t>
            </w:r>
          </w:p>
        </w:tc>
        <w:tc>
          <w:tcPr>
            <w:tcW w:w="940" w:type="dxa"/>
            <w:vMerge w:val="restart"/>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Entrados</w:t>
            </w:r>
          </w:p>
        </w:tc>
        <w:tc>
          <w:tcPr>
            <w:tcW w:w="1096" w:type="dxa"/>
            <w:vMerge w:val="restart"/>
            <w:shd w:val="clear" w:color="auto" w:fill="548DD4"/>
            <w:vAlign w:val="center"/>
          </w:tcPr>
          <w:p w:rsidR="00B353E7" w:rsidRPr="006E1FEE" w:rsidRDefault="00B353E7" w:rsidP="005666CB">
            <w:pPr>
              <w:jc w:val="center"/>
              <w:rPr>
                <w:rFonts w:ascii="Calibri" w:hAnsi="Calibri" w:cs="Arial"/>
                <w:b/>
                <w:bCs/>
                <w:sz w:val="20"/>
                <w:szCs w:val="20"/>
              </w:rPr>
            </w:pPr>
            <w:r>
              <w:rPr>
                <w:rFonts w:ascii="Calibri" w:hAnsi="Calibri" w:cs="Arial"/>
                <w:b/>
                <w:bCs/>
                <w:sz w:val="20"/>
                <w:szCs w:val="20"/>
              </w:rPr>
              <w:t>Reentrados</w:t>
            </w:r>
          </w:p>
        </w:tc>
        <w:tc>
          <w:tcPr>
            <w:tcW w:w="1080" w:type="dxa"/>
            <w:vMerge w:val="restart"/>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Fenecidos</w:t>
            </w:r>
          </w:p>
        </w:tc>
        <w:tc>
          <w:tcPr>
            <w:tcW w:w="859" w:type="dxa"/>
            <w:vMerge w:val="restart"/>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Activos al 31/12</w:t>
            </w:r>
          </w:p>
        </w:tc>
        <w:tc>
          <w:tcPr>
            <w:tcW w:w="1500" w:type="dxa"/>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Jueza/ez</w:t>
            </w:r>
          </w:p>
        </w:tc>
        <w:tc>
          <w:tcPr>
            <w:tcW w:w="1825" w:type="dxa"/>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Técnica/o</w:t>
            </w:r>
          </w:p>
        </w:tc>
      </w:tr>
      <w:tr w:rsidR="00B353E7" w:rsidRPr="006E1FEE" w:rsidTr="005666CB">
        <w:trPr>
          <w:trHeight w:val="763"/>
          <w:jc w:val="center"/>
        </w:trPr>
        <w:tc>
          <w:tcPr>
            <w:tcW w:w="1081" w:type="dxa"/>
            <w:vMerge/>
            <w:shd w:val="clear" w:color="auto" w:fill="548DD4"/>
            <w:vAlign w:val="center"/>
          </w:tcPr>
          <w:p w:rsidR="00B353E7" w:rsidRPr="006E1FEE" w:rsidRDefault="00B353E7" w:rsidP="005666CB">
            <w:pPr>
              <w:jc w:val="center"/>
              <w:rPr>
                <w:rFonts w:ascii="Calibri" w:hAnsi="Calibri" w:cs="Arial"/>
                <w:b/>
                <w:bCs/>
                <w:sz w:val="20"/>
                <w:szCs w:val="20"/>
              </w:rPr>
            </w:pPr>
          </w:p>
        </w:tc>
        <w:tc>
          <w:tcPr>
            <w:tcW w:w="940" w:type="dxa"/>
            <w:vMerge/>
            <w:shd w:val="clear" w:color="auto" w:fill="548DD4"/>
            <w:vAlign w:val="center"/>
          </w:tcPr>
          <w:p w:rsidR="00B353E7" w:rsidRPr="006E1FEE" w:rsidRDefault="00B353E7" w:rsidP="005666CB">
            <w:pPr>
              <w:jc w:val="center"/>
              <w:rPr>
                <w:rFonts w:ascii="Calibri" w:hAnsi="Calibri" w:cs="Arial"/>
                <w:b/>
                <w:bCs/>
                <w:sz w:val="20"/>
                <w:szCs w:val="20"/>
              </w:rPr>
            </w:pPr>
          </w:p>
        </w:tc>
        <w:tc>
          <w:tcPr>
            <w:tcW w:w="1096" w:type="dxa"/>
            <w:vMerge/>
            <w:shd w:val="clear" w:color="auto" w:fill="548DD4"/>
          </w:tcPr>
          <w:p w:rsidR="00B353E7" w:rsidRPr="006E1FEE" w:rsidRDefault="00B353E7" w:rsidP="005666CB">
            <w:pPr>
              <w:jc w:val="center"/>
              <w:rPr>
                <w:rFonts w:ascii="Calibri" w:hAnsi="Calibri" w:cs="Arial"/>
                <w:b/>
                <w:bCs/>
                <w:sz w:val="20"/>
                <w:szCs w:val="20"/>
              </w:rPr>
            </w:pPr>
          </w:p>
        </w:tc>
        <w:tc>
          <w:tcPr>
            <w:tcW w:w="1080" w:type="dxa"/>
            <w:vMerge/>
            <w:shd w:val="clear" w:color="auto" w:fill="548DD4"/>
            <w:vAlign w:val="center"/>
          </w:tcPr>
          <w:p w:rsidR="00B353E7" w:rsidRPr="006E1FEE" w:rsidRDefault="00B353E7" w:rsidP="005666CB">
            <w:pPr>
              <w:jc w:val="center"/>
              <w:rPr>
                <w:rFonts w:ascii="Calibri" w:hAnsi="Calibri" w:cs="Arial"/>
                <w:b/>
                <w:bCs/>
                <w:sz w:val="20"/>
                <w:szCs w:val="20"/>
              </w:rPr>
            </w:pPr>
          </w:p>
        </w:tc>
        <w:tc>
          <w:tcPr>
            <w:tcW w:w="859" w:type="dxa"/>
            <w:vMerge/>
            <w:shd w:val="clear" w:color="auto" w:fill="548DD4"/>
            <w:vAlign w:val="center"/>
          </w:tcPr>
          <w:p w:rsidR="00B353E7" w:rsidRPr="006E1FEE" w:rsidRDefault="00B353E7" w:rsidP="005666CB">
            <w:pPr>
              <w:jc w:val="center"/>
              <w:rPr>
                <w:rFonts w:ascii="Calibri" w:hAnsi="Calibri" w:cs="Arial"/>
                <w:b/>
                <w:bCs/>
                <w:sz w:val="20"/>
                <w:szCs w:val="20"/>
              </w:rPr>
            </w:pPr>
          </w:p>
        </w:tc>
        <w:tc>
          <w:tcPr>
            <w:tcW w:w="1500" w:type="dxa"/>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Carga de trabajo actual</w:t>
            </w:r>
          </w:p>
        </w:tc>
        <w:tc>
          <w:tcPr>
            <w:tcW w:w="1825" w:type="dxa"/>
            <w:shd w:val="clear" w:color="auto" w:fill="548DD4"/>
            <w:vAlign w:val="center"/>
          </w:tcPr>
          <w:p w:rsidR="00B353E7" w:rsidRPr="006E1FEE" w:rsidRDefault="00B353E7" w:rsidP="005666CB">
            <w:pPr>
              <w:jc w:val="center"/>
              <w:rPr>
                <w:rFonts w:ascii="Calibri" w:hAnsi="Calibri" w:cs="Arial"/>
                <w:b/>
                <w:bCs/>
                <w:sz w:val="20"/>
                <w:szCs w:val="20"/>
              </w:rPr>
            </w:pPr>
            <w:r w:rsidRPr="006E1FEE">
              <w:rPr>
                <w:rFonts w:ascii="Calibri" w:hAnsi="Calibri" w:cs="Arial"/>
                <w:b/>
                <w:bCs/>
                <w:sz w:val="20"/>
                <w:szCs w:val="20"/>
              </w:rPr>
              <w:t>Carga de trabajo actual</w:t>
            </w:r>
          </w:p>
        </w:tc>
      </w:tr>
      <w:tr w:rsidR="00B353E7" w:rsidRPr="006E1FEE" w:rsidTr="005666CB">
        <w:trPr>
          <w:trHeight w:val="255"/>
          <w:jc w:val="center"/>
        </w:trPr>
        <w:tc>
          <w:tcPr>
            <w:tcW w:w="1081"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2012</w:t>
            </w:r>
          </w:p>
        </w:tc>
        <w:tc>
          <w:tcPr>
            <w:tcW w:w="94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57</w:t>
            </w:r>
          </w:p>
        </w:tc>
        <w:tc>
          <w:tcPr>
            <w:tcW w:w="1096" w:type="dxa"/>
          </w:tcPr>
          <w:p w:rsidR="00B353E7" w:rsidRPr="006E1FEE" w:rsidRDefault="00B353E7" w:rsidP="005666CB">
            <w:pPr>
              <w:jc w:val="center"/>
              <w:rPr>
                <w:rFonts w:ascii="Calibri" w:hAnsi="Calibri" w:cs="Arial"/>
                <w:sz w:val="20"/>
                <w:szCs w:val="20"/>
              </w:rPr>
            </w:pPr>
            <w:r>
              <w:rPr>
                <w:rFonts w:ascii="Calibri" w:hAnsi="Calibri" w:cs="Arial"/>
                <w:sz w:val="20"/>
                <w:szCs w:val="20"/>
              </w:rPr>
              <w:t>79</w:t>
            </w:r>
          </w:p>
        </w:tc>
        <w:tc>
          <w:tcPr>
            <w:tcW w:w="108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50</w:t>
            </w:r>
          </w:p>
        </w:tc>
        <w:tc>
          <w:tcPr>
            <w:tcW w:w="859"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225</w:t>
            </w:r>
          </w:p>
        </w:tc>
        <w:tc>
          <w:tcPr>
            <w:tcW w:w="150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225</w:t>
            </w:r>
          </w:p>
        </w:tc>
        <w:tc>
          <w:tcPr>
            <w:tcW w:w="1825"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75</w:t>
            </w:r>
          </w:p>
        </w:tc>
      </w:tr>
      <w:tr w:rsidR="00B353E7" w:rsidRPr="006E1FEE" w:rsidTr="005666CB">
        <w:trPr>
          <w:trHeight w:val="255"/>
          <w:jc w:val="center"/>
        </w:trPr>
        <w:tc>
          <w:tcPr>
            <w:tcW w:w="1081"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2013</w:t>
            </w:r>
          </w:p>
        </w:tc>
        <w:tc>
          <w:tcPr>
            <w:tcW w:w="94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41</w:t>
            </w:r>
          </w:p>
        </w:tc>
        <w:tc>
          <w:tcPr>
            <w:tcW w:w="1096" w:type="dxa"/>
          </w:tcPr>
          <w:p w:rsidR="00B353E7" w:rsidRPr="006E1FEE" w:rsidRDefault="00B353E7" w:rsidP="005666CB">
            <w:pPr>
              <w:jc w:val="center"/>
              <w:rPr>
                <w:rFonts w:ascii="Calibri" w:hAnsi="Calibri" w:cs="Arial"/>
                <w:sz w:val="20"/>
                <w:szCs w:val="20"/>
              </w:rPr>
            </w:pPr>
            <w:r>
              <w:rPr>
                <w:rFonts w:ascii="Calibri" w:hAnsi="Calibri" w:cs="Arial"/>
                <w:sz w:val="20"/>
                <w:szCs w:val="20"/>
              </w:rPr>
              <w:t>9</w:t>
            </w:r>
          </w:p>
        </w:tc>
        <w:tc>
          <w:tcPr>
            <w:tcW w:w="108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46</w:t>
            </w:r>
          </w:p>
        </w:tc>
        <w:tc>
          <w:tcPr>
            <w:tcW w:w="859"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151</w:t>
            </w:r>
          </w:p>
        </w:tc>
        <w:tc>
          <w:tcPr>
            <w:tcW w:w="150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151</w:t>
            </w:r>
          </w:p>
        </w:tc>
        <w:tc>
          <w:tcPr>
            <w:tcW w:w="1825"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50</w:t>
            </w:r>
          </w:p>
        </w:tc>
      </w:tr>
      <w:tr w:rsidR="00B353E7" w:rsidRPr="006E1FEE" w:rsidTr="005666CB">
        <w:trPr>
          <w:trHeight w:val="255"/>
          <w:jc w:val="center"/>
        </w:trPr>
        <w:tc>
          <w:tcPr>
            <w:tcW w:w="1081"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2014</w:t>
            </w:r>
          </w:p>
        </w:tc>
        <w:tc>
          <w:tcPr>
            <w:tcW w:w="94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62</w:t>
            </w:r>
          </w:p>
        </w:tc>
        <w:tc>
          <w:tcPr>
            <w:tcW w:w="1096" w:type="dxa"/>
          </w:tcPr>
          <w:p w:rsidR="00B353E7" w:rsidRPr="006E1FEE" w:rsidRDefault="00B353E7" w:rsidP="005666CB">
            <w:pPr>
              <w:jc w:val="center"/>
              <w:rPr>
                <w:rFonts w:ascii="Calibri" w:hAnsi="Calibri" w:cs="Arial"/>
                <w:sz w:val="20"/>
                <w:szCs w:val="20"/>
              </w:rPr>
            </w:pPr>
            <w:r>
              <w:rPr>
                <w:rFonts w:ascii="Calibri" w:hAnsi="Calibri" w:cs="Arial"/>
                <w:sz w:val="20"/>
                <w:szCs w:val="20"/>
              </w:rPr>
              <w:t>5</w:t>
            </w:r>
          </w:p>
        </w:tc>
        <w:tc>
          <w:tcPr>
            <w:tcW w:w="108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53</w:t>
            </w:r>
          </w:p>
        </w:tc>
        <w:tc>
          <w:tcPr>
            <w:tcW w:w="859"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161</w:t>
            </w:r>
          </w:p>
        </w:tc>
        <w:tc>
          <w:tcPr>
            <w:tcW w:w="150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161</w:t>
            </w:r>
          </w:p>
        </w:tc>
        <w:tc>
          <w:tcPr>
            <w:tcW w:w="1825"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54</w:t>
            </w:r>
          </w:p>
        </w:tc>
      </w:tr>
      <w:tr w:rsidR="00B353E7" w:rsidRPr="006E1FEE" w:rsidTr="005666CB">
        <w:trPr>
          <w:trHeight w:val="255"/>
          <w:jc w:val="center"/>
        </w:trPr>
        <w:tc>
          <w:tcPr>
            <w:tcW w:w="1081"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2015</w:t>
            </w:r>
          </w:p>
        </w:tc>
        <w:tc>
          <w:tcPr>
            <w:tcW w:w="94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46</w:t>
            </w:r>
          </w:p>
        </w:tc>
        <w:tc>
          <w:tcPr>
            <w:tcW w:w="1096" w:type="dxa"/>
          </w:tcPr>
          <w:p w:rsidR="00B353E7" w:rsidRPr="006E1FEE" w:rsidRDefault="00B353E7" w:rsidP="005666CB">
            <w:pPr>
              <w:jc w:val="center"/>
              <w:rPr>
                <w:rFonts w:ascii="Calibri" w:hAnsi="Calibri" w:cs="Arial"/>
                <w:sz w:val="20"/>
                <w:szCs w:val="20"/>
              </w:rPr>
            </w:pPr>
            <w:r>
              <w:rPr>
                <w:rFonts w:ascii="Calibri" w:hAnsi="Calibri" w:cs="Arial"/>
                <w:sz w:val="20"/>
                <w:szCs w:val="20"/>
              </w:rPr>
              <w:t>2</w:t>
            </w:r>
          </w:p>
        </w:tc>
        <w:tc>
          <w:tcPr>
            <w:tcW w:w="108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33</w:t>
            </w:r>
          </w:p>
        </w:tc>
        <w:tc>
          <w:tcPr>
            <w:tcW w:w="859"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175</w:t>
            </w:r>
          </w:p>
        </w:tc>
        <w:tc>
          <w:tcPr>
            <w:tcW w:w="1500"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175</w:t>
            </w:r>
          </w:p>
        </w:tc>
        <w:tc>
          <w:tcPr>
            <w:tcW w:w="1825" w:type="dxa"/>
            <w:shd w:val="clear" w:color="auto" w:fill="auto"/>
            <w:noWrap/>
            <w:vAlign w:val="bottom"/>
          </w:tcPr>
          <w:p w:rsidR="00B353E7" w:rsidRPr="006E1FEE" w:rsidRDefault="00B353E7" w:rsidP="005666CB">
            <w:pPr>
              <w:jc w:val="center"/>
              <w:rPr>
                <w:rFonts w:ascii="Calibri" w:hAnsi="Calibri" w:cs="Arial"/>
                <w:sz w:val="20"/>
                <w:szCs w:val="20"/>
              </w:rPr>
            </w:pPr>
            <w:r w:rsidRPr="006E1FEE">
              <w:rPr>
                <w:rFonts w:ascii="Calibri" w:hAnsi="Calibri" w:cs="Arial"/>
                <w:sz w:val="20"/>
                <w:szCs w:val="20"/>
              </w:rPr>
              <w:t>58</w:t>
            </w:r>
          </w:p>
        </w:tc>
      </w:tr>
      <w:tr w:rsidR="00B353E7" w:rsidRPr="006E1FEE" w:rsidTr="005666CB">
        <w:trPr>
          <w:trHeight w:val="255"/>
          <w:jc w:val="center"/>
        </w:trPr>
        <w:tc>
          <w:tcPr>
            <w:tcW w:w="1081" w:type="dxa"/>
            <w:shd w:val="clear" w:color="auto" w:fill="auto"/>
            <w:noWrap/>
            <w:vAlign w:val="bottom"/>
          </w:tcPr>
          <w:p w:rsidR="00B353E7" w:rsidRPr="006E1FEE" w:rsidRDefault="00B353E7" w:rsidP="005666CB">
            <w:pPr>
              <w:jc w:val="center"/>
              <w:rPr>
                <w:rFonts w:ascii="Calibri" w:hAnsi="Calibri" w:cs="Arial"/>
                <w:sz w:val="20"/>
                <w:szCs w:val="20"/>
              </w:rPr>
            </w:pPr>
            <w:r>
              <w:rPr>
                <w:rFonts w:ascii="Calibri" w:hAnsi="Calibri" w:cs="Arial"/>
                <w:sz w:val="20"/>
                <w:szCs w:val="20"/>
              </w:rPr>
              <w:t>2016</w:t>
            </w:r>
          </w:p>
        </w:tc>
        <w:tc>
          <w:tcPr>
            <w:tcW w:w="940" w:type="dxa"/>
            <w:shd w:val="clear" w:color="auto" w:fill="auto"/>
            <w:noWrap/>
            <w:vAlign w:val="bottom"/>
          </w:tcPr>
          <w:p w:rsidR="00B353E7" w:rsidRPr="006E1FEE" w:rsidRDefault="00B353E7" w:rsidP="005666CB">
            <w:pPr>
              <w:jc w:val="center"/>
              <w:rPr>
                <w:rFonts w:ascii="Calibri" w:hAnsi="Calibri" w:cs="Arial"/>
                <w:sz w:val="20"/>
                <w:szCs w:val="20"/>
              </w:rPr>
            </w:pPr>
            <w:r>
              <w:rPr>
                <w:rFonts w:ascii="Calibri" w:hAnsi="Calibri" w:cs="Arial"/>
                <w:sz w:val="20"/>
                <w:szCs w:val="20"/>
              </w:rPr>
              <w:t>54</w:t>
            </w:r>
          </w:p>
        </w:tc>
        <w:tc>
          <w:tcPr>
            <w:tcW w:w="1096" w:type="dxa"/>
          </w:tcPr>
          <w:p w:rsidR="00B353E7" w:rsidRDefault="00B353E7" w:rsidP="005666CB">
            <w:pPr>
              <w:jc w:val="center"/>
              <w:rPr>
                <w:rFonts w:ascii="Calibri" w:hAnsi="Calibri" w:cs="Arial"/>
                <w:sz w:val="20"/>
                <w:szCs w:val="20"/>
              </w:rPr>
            </w:pPr>
            <w:r>
              <w:rPr>
                <w:rFonts w:ascii="Calibri" w:hAnsi="Calibri" w:cs="Arial"/>
                <w:sz w:val="20"/>
                <w:szCs w:val="20"/>
              </w:rPr>
              <w:t>21</w:t>
            </w:r>
          </w:p>
        </w:tc>
        <w:tc>
          <w:tcPr>
            <w:tcW w:w="1080" w:type="dxa"/>
            <w:shd w:val="clear" w:color="auto" w:fill="auto"/>
            <w:noWrap/>
            <w:vAlign w:val="bottom"/>
          </w:tcPr>
          <w:p w:rsidR="00B353E7" w:rsidRPr="006E1FEE" w:rsidRDefault="00B353E7" w:rsidP="005666CB">
            <w:pPr>
              <w:jc w:val="center"/>
              <w:rPr>
                <w:rFonts w:ascii="Calibri" w:hAnsi="Calibri" w:cs="Arial"/>
                <w:sz w:val="20"/>
                <w:szCs w:val="20"/>
              </w:rPr>
            </w:pPr>
            <w:r>
              <w:rPr>
                <w:rFonts w:ascii="Calibri" w:hAnsi="Calibri" w:cs="Arial"/>
                <w:sz w:val="20"/>
                <w:szCs w:val="20"/>
              </w:rPr>
              <w:t>60</w:t>
            </w:r>
          </w:p>
        </w:tc>
        <w:tc>
          <w:tcPr>
            <w:tcW w:w="859" w:type="dxa"/>
            <w:shd w:val="clear" w:color="auto" w:fill="auto"/>
            <w:noWrap/>
            <w:vAlign w:val="bottom"/>
          </w:tcPr>
          <w:p w:rsidR="00B353E7" w:rsidRPr="006E1FEE" w:rsidRDefault="00B353E7" w:rsidP="005666CB">
            <w:pPr>
              <w:jc w:val="center"/>
              <w:rPr>
                <w:rFonts w:ascii="Calibri" w:hAnsi="Calibri" w:cs="Arial"/>
                <w:sz w:val="20"/>
                <w:szCs w:val="20"/>
              </w:rPr>
            </w:pPr>
            <w:r>
              <w:rPr>
                <w:rFonts w:ascii="Calibri" w:hAnsi="Calibri" w:cs="Arial"/>
                <w:sz w:val="20"/>
                <w:szCs w:val="20"/>
              </w:rPr>
              <w:t>121</w:t>
            </w:r>
          </w:p>
        </w:tc>
        <w:tc>
          <w:tcPr>
            <w:tcW w:w="1500" w:type="dxa"/>
            <w:shd w:val="clear" w:color="auto" w:fill="auto"/>
            <w:noWrap/>
            <w:vAlign w:val="bottom"/>
          </w:tcPr>
          <w:p w:rsidR="00B353E7" w:rsidRPr="006E1FEE" w:rsidRDefault="00B353E7" w:rsidP="005666CB">
            <w:pPr>
              <w:jc w:val="center"/>
              <w:rPr>
                <w:rFonts w:ascii="Calibri" w:hAnsi="Calibri" w:cs="Arial"/>
                <w:sz w:val="20"/>
                <w:szCs w:val="20"/>
              </w:rPr>
            </w:pPr>
            <w:r>
              <w:rPr>
                <w:rFonts w:ascii="Calibri" w:hAnsi="Calibri" w:cs="Arial"/>
                <w:sz w:val="20"/>
                <w:szCs w:val="20"/>
              </w:rPr>
              <w:t>121</w:t>
            </w:r>
          </w:p>
        </w:tc>
        <w:tc>
          <w:tcPr>
            <w:tcW w:w="1825" w:type="dxa"/>
            <w:shd w:val="clear" w:color="auto" w:fill="auto"/>
            <w:noWrap/>
            <w:vAlign w:val="bottom"/>
          </w:tcPr>
          <w:p w:rsidR="00B353E7" w:rsidRPr="006E1FEE" w:rsidRDefault="00B353E7" w:rsidP="005666CB">
            <w:pPr>
              <w:jc w:val="center"/>
              <w:rPr>
                <w:rFonts w:ascii="Calibri" w:hAnsi="Calibri" w:cs="Arial"/>
                <w:sz w:val="20"/>
                <w:szCs w:val="20"/>
              </w:rPr>
            </w:pPr>
            <w:r>
              <w:rPr>
                <w:rFonts w:ascii="Calibri" w:hAnsi="Calibri" w:cs="Arial"/>
                <w:sz w:val="20"/>
                <w:szCs w:val="20"/>
              </w:rPr>
              <w:t>40</w:t>
            </w:r>
          </w:p>
        </w:tc>
      </w:tr>
    </w:tbl>
    <w:p w:rsidR="00B353E7" w:rsidRPr="006E1FEE" w:rsidRDefault="00B353E7" w:rsidP="00B353E7">
      <w:pPr>
        <w:jc w:val="both"/>
        <w:rPr>
          <w:rFonts w:ascii="Calibri" w:hAnsi="Calibri"/>
          <w:sz w:val="20"/>
          <w:szCs w:val="20"/>
        </w:rPr>
      </w:pPr>
      <w:r>
        <w:rPr>
          <w:rFonts w:ascii="Calibri" w:hAnsi="Calibri"/>
        </w:rPr>
        <w:tab/>
        <w:t xml:space="preserve">       </w:t>
      </w:r>
      <w:r w:rsidRPr="006E1FEE">
        <w:rPr>
          <w:rFonts w:ascii="Calibri" w:hAnsi="Calibri"/>
          <w:sz w:val="20"/>
          <w:szCs w:val="20"/>
        </w:rPr>
        <w:t xml:space="preserve">Fuente: Elaboración propia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 xml:space="preserve">Según se puede apreciar, la cantidad de asuntos entrados presenta un rango de comportamiento que oscila alrededor de 52 asuntos al año en promedio.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El circulante al cierre del 2016 (121), muestra la cifra más baja del quinquenio, mostrando un descenso de 54 expedientes (31%) en relación con el 2015, lo que puede obedecer a que durante el 2016, fenecieron la mayor cantidad de expedientes del período (60), superando en un 45% el registro del 2015.</w:t>
      </w:r>
    </w:p>
    <w:p w:rsidR="00B353E7" w:rsidRDefault="00B353E7" w:rsidP="00B353E7">
      <w:pPr>
        <w:jc w:val="both"/>
        <w:rPr>
          <w:rFonts w:ascii="Calibri" w:hAnsi="Calibri"/>
        </w:rPr>
      </w:pPr>
    </w:p>
    <w:p w:rsidR="00B353E7" w:rsidRDefault="00B353E7" w:rsidP="00B353E7">
      <w:pPr>
        <w:jc w:val="both"/>
        <w:rPr>
          <w:rFonts w:ascii="Calibri" w:hAnsi="Calibri"/>
          <w:b/>
        </w:rPr>
      </w:pPr>
      <w:r>
        <w:rPr>
          <w:rFonts w:ascii="Calibri" w:hAnsi="Calibri"/>
          <w:b/>
        </w:rPr>
        <w:t>Estadística de la m</w:t>
      </w:r>
      <w:r w:rsidRPr="005D221A">
        <w:rPr>
          <w:rFonts w:ascii="Calibri" w:hAnsi="Calibri"/>
          <w:b/>
        </w:rPr>
        <w:t>ateria concursal en el resto de país</w:t>
      </w:r>
    </w:p>
    <w:p w:rsidR="00B353E7" w:rsidRPr="000B677F" w:rsidRDefault="00B353E7" w:rsidP="00B353E7">
      <w:pPr>
        <w:jc w:val="both"/>
        <w:rPr>
          <w:rFonts w:ascii="Calibri" w:hAnsi="Calibri"/>
          <w:b/>
        </w:rPr>
      </w:pPr>
    </w:p>
    <w:p w:rsidR="00B353E7" w:rsidRDefault="00B353E7" w:rsidP="00B353E7">
      <w:pPr>
        <w:pStyle w:val="Prrafodelista"/>
        <w:numPr>
          <w:ilvl w:val="0"/>
          <w:numId w:val="9"/>
        </w:numPr>
        <w:jc w:val="both"/>
        <w:rPr>
          <w:rFonts w:ascii="Calibri" w:hAnsi="Calibri"/>
        </w:rPr>
      </w:pPr>
      <w:r w:rsidRPr="005D221A">
        <w:rPr>
          <w:rFonts w:ascii="Calibri" w:hAnsi="Calibri"/>
        </w:rPr>
        <w:t>La cantidad de exp</w:t>
      </w:r>
      <w:r>
        <w:rPr>
          <w:rFonts w:ascii="Calibri" w:hAnsi="Calibri"/>
        </w:rPr>
        <w:t>edientes activos en circulante es d</w:t>
      </w:r>
      <w:r w:rsidRPr="005D221A">
        <w:rPr>
          <w:rFonts w:ascii="Calibri" w:hAnsi="Calibri"/>
        </w:rPr>
        <w:t xml:space="preserve">e 37 </w:t>
      </w:r>
      <w:r w:rsidRPr="000B677F">
        <w:rPr>
          <w:rFonts w:ascii="Calibri" w:hAnsi="Calibri"/>
        </w:rPr>
        <w:t>asuntos</w:t>
      </w:r>
      <w:r w:rsidRPr="005D221A">
        <w:rPr>
          <w:rFonts w:ascii="Calibri" w:hAnsi="Calibri"/>
        </w:rPr>
        <w:t xml:space="preserve"> (asumiendo que tienen activos la misma cantidad de casos que el año anterior)</w:t>
      </w:r>
      <w:r>
        <w:rPr>
          <w:rFonts w:ascii="Calibri" w:hAnsi="Calibri"/>
        </w:rPr>
        <w:t>.</w:t>
      </w:r>
    </w:p>
    <w:p w:rsidR="00B353E7" w:rsidRDefault="00B353E7" w:rsidP="00B353E7">
      <w:pPr>
        <w:pStyle w:val="Prrafodelista"/>
        <w:numPr>
          <w:ilvl w:val="0"/>
          <w:numId w:val="9"/>
        </w:numPr>
        <w:jc w:val="both"/>
        <w:rPr>
          <w:rFonts w:ascii="Calibri" w:hAnsi="Calibri"/>
        </w:rPr>
      </w:pPr>
      <w:r>
        <w:rPr>
          <w:rFonts w:ascii="Calibri" w:hAnsi="Calibri"/>
        </w:rPr>
        <w:t xml:space="preserve">La entrada es de aproximadamente </w:t>
      </w:r>
      <w:r w:rsidRPr="005D221A">
        <w:rPr>
          <w:rFonts w:ascii="Calibri" w:hAnsi="Calibri"/>
        </w:rPr>
        <w:t xml:space="preserve"> 43 expedientes</w:t>
      </w:r>
      <w:r>
        <w:rPr>
          <w:rFonts w:ascii="Calibri" w:hAnsi="Calibri"/>
        </w:rPr>
        <w:t xml:space="preserve"> al año.</w:t>
      </w: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Pr="000B677F" w:rsidRDefault="00B353E7" w:rsidP="00B353E7">
      <w:pPr>
        <w:jc w:val="both"/>
        <w:rPr>
          <w:rFonts w:ascii="Calibri" w:hAnsi="Calibri"/>
          <w:b/>
        </w:rPr>
      </w:pPr>
      <w:r w:rsidRPr="005D221A">
        <w:rPr>
          <w:rFonts w:ascii="Calibri" w:hAnsi="Calibri"/>
          <w:b/>
        </w:rPr>
        <w:t>A partir de 8 de Octubre 2018:</w:t>
      </w:r>
    </w:p>
    <w:p w:rsidR="00B353E7" w:rsidRDefault="00B353E7" w:rsidP="00B353E7">
      <w:pPr>
        <w:jc w:val="both"/>
        <w:rPr>
          <w:rFonts w:ascii="Calibri" w:hAnsi="Calibri"/>
        </w:rPr>
      </w:pPr>
      <w:r>
        <w:rPr>
          <w:rFonts w:ascii="Calibri" w:hAnsi="Calibri"/>
        </w:rPr>
        <w:t xml:space="preserve">Asumiendo el Juzgado Concursal el conocimiento exclusivo de los asuntos concursales de todo el país, entrados y circulantes se obtendría que la nueva carga de trabajo sería de 95 asuntos entrados al año y un circulante aproximadamente 158 casos. </w:t>
      </w:r>
    </w:p>
    <w:p w:rsidR="00B353E7" w:rsidRDefault="00B353E7" w:rsidP="00B353E7">
      <w:pPr>
        <w:jc w:val="both"/>
        <w:rPr>
          <w:rFonts w:ascii="Calibri" w:hAnsi="Calibri"/>
        </w:rPr>
      </w:pPr>
      <w:r>
        <w:rPr>
          <w:rFonts w:ascii="Calibri" w:hAnsi="Calibri"/>
        </w:rPr>
        <w:t>Con esos datos, se denota que es necesaria la creación de una plaza adicional de Jueza o  Jueza, para mantener la carga de trabajo en 95 asuntos al año (48 por plaza).</w:t>
      </w:r>
    </w:p>
    <w:p w:rsidR="00B353E7" w:rsidRDefault="00B353E7" w:rsidP="00B353E7">
      <w:pPr>
        <w:jc w:val="both"/>
        <w:rPr>
          <w:rFonts w:ascii="Calibri" w:hAnsi="Calibri"/>
        </w:rPr>
      </w:pPr>
    </w:p>
    <w:p w:rsidR="00B353E7" w:rsidRDefault="00B353E7" w:rsidP="00B353E7">
      <w:pPr>
        <w:jc w:val="both"/>
        <w:rPr>
          <w:rFonts w:ascii="Calibri" w:hAnsi="Calibri"/>
        </w:rPr>
      </w:pPr>
    </w:p>
    <w:p w:rsidR="00B353E7" w:rsidRPr="006E0B14" w:rsidRDefault="00B353E7" w:rsidP="00B353E7">
      <w:pPr>
        <w:pStyle w:val="Ttulo2"/>
      </w:pPr>
      <w:bookmarkStart w:id="10" w:name="_Toc449618253"/>
      <w:r w:rsidRPr="006E0B14">
        <w:t>3.3 JUZGADOS MIXTOS</w:t>
      </w:r>
      <w:bookmarkEnd w:id="10"/>
    </w:p>
    <w:p w:rsidR="00B353E7" w:rsidRPr="00A8462F" w:rsidRDefault="00B353E7" w:rsidP="00B353E7">
      <w:pPr>
        <w:jc w:val="both"/>
        <w:rPr>
          <w:rFonts w:ascii="Calibri" w:hAnsi="Calibri"/>
          <w:b/>
          <w:highlight w:val="yellow"/>
        </w:rPr>
      </w:pPr>
    </w:p>
    <w:p w:rsidR="00B353E7" w:rsidRDefault="00B353E7" w:rsidP="00B353E7">
      <w:pPr>
        <w:jc w:val="both"/>
        <w:rPr>
          <w:rFonts w:ascii="Calibri" w:hAnsi="Calibri"/>
        </w:rPr>
      </w:pPr>
      <w:r w:rsidRPr="006E0B14">
        <w:rPr>
          <w:rFonts w:ascii="Calibri" w:hAnsi="Calibri"/>
        </w:rPr>
        <w:t>En virtud del traslado de asuntos hacia los despachos de mayor cuantía que plantean las Reformas del Código Procesal Civil</w:t>
      </w:r>
      <w:r>
        <w:rPr>
          <w:rFonts w:ascii="Calibri" w:hAnsi="Calibri"/>
        </w:rPr>
        <w:t>,</w:t>
      </w:r>
      <w:r w:rsidRPr="006E0B14">
        <w:rPr>
          <w:rFonts w:ascii="Calibri" w:hAnsi="Calibri"/>
        </w:rPr>
        <w:t xml:space="preserve"> así como la Reforma al Código de Trabajo, se efectuó un análisis </w:t>
      </w:r>
      <w:r>
        <w:rPr>
          <w:rFonts w:ascii="Calibri" w:hAnsi="Calibri"/>
        </w:rPr>
        <w:t>basado en algunos supuestos considerados para la respectiva asignación de recurso humano, tomando en cuenta los siguientes aspectos:</w:t>
      </w:r>
    </w:p>
    <w:p w:rsidR="00B353E7" w:rsidRDefault="00B353E7" w:rsidP="00B353E7">
      <w:pPr>
        <w:jc w:val="both"/>
        <w:rPr>
          <w:rFonts w:ascii="Calibri" w:hAnsi="Calibri"/>
        </w:rPr>
      </w:pPr>
    </w:p>
    <w:p w:rsidR="00B353E7" w:rsidRPr="006E0B14" w:rsidRDefault="00B353E7" w:rsidP="00B353E7">
      <w:pPr>
        <w:numPr>
          <w:ilvl w:val="0"/>
          <w:numId w:val="2"/>
        </w:numPr>
        <w:jc w:val="both"/>
        <w:rPr>
          <w:rFonts w:ascii="Calibri" w:hAnsi="Calibri"/>
        </w:rPr>
      </w:pPr>
      <w:r w:rsidRPr="006E0B14">
        <w:rPr>
          <w:rFonts w:ascii="Calibri" w:hAnsi="Calibri"/>
        </w:rPr>
        <w:t xml:space="preserve">Los </w:t>
      </w:r>
      <w:r>
        <w:rPr>
          <w:rFonts w:ascii="Calibri" w:hAnsi="Calibri"/>
        </w:rPr>
        <w:t>j</w:t>
      </w:r>
      <w:r w:rsidRPr="006E0B14">
        <w:rPr>
          <w:rFonts w:ascii="Calibri" w:hAnsi="Calibri"/>
        </w:rPr>
        <w:t xml:space="preserve">uzgados </w:t>
      </w:r>
      <w:r>
        <w:rPr>
          <w:rFonts w:ascii="Calibri" w:hAnsi="Calibri"/>
        </w:rPr>
        <w:t>m</w:t>
      </w:r>
      <w:r w:rsidRPr="006E0B14">
        <w:rPr>
          <w:rFonts w:ascii="Calibri" w:hAnsi="Calibri"/>
        </w:rPr>
        <w:t xml:space="preserve">ixtos de </w:t>
      </w:r>
      <w:r>
        <w:rPr>
          <w:rFonts w:ascii="Calibri" w:hAnsi="Calibri"/>
        </w:rPr>
        <w:t>mayor c</w:t>
      </w:r>
      <w:r w:rsidRPr="006E0B14">
        <w:rPr>
          <w:rFonts w:ascii="Calibri" w:hAnsi="Calibri"/>
        </w:rPr>
        <w:t xml:space="preserve">uantía en </w:t>
      </w:r>
      <w:r>
        <w:rPr>
          <w:rFonts w:ascii="Calibri" w:hAnsi="Calibri"/>
        </w:rPr>
        <w:t>m</w:t>
      </w:r>
      <w:r w:rsidRPr="006E0B14">
        <w:rPr>
          <w:rFonts w:ascii="Calibri" w:hAnsi="Calibri"/>
        </w:rPr>
        <w:t xml:space="preserve">ateria </w:t>
      </w:r>
      <w:r>
        <w:rPr>
          <w:rFonts w:ascii="Calibri" w:hAnsi="Calibri"/>
        </w:rPr>
        <w:t>c</w:t>
      </w:r>
      <w:r w:rsidRPr="006E0B14">
        <w:rPr>
          <w:rFonts w:ascii="Calibri" w:hAnsi="Calibri"/>
        </w:rPr>
        <w:t xml:space="preserve">ivil y </w:t>
      </w:r>
      <w:r>
        <w:rPr>
          <w:rFonts w:ascii="Calibri" w:hAnsi="Calibri"/>
        </w:rPr>
        <w:t>trabajo</w:t>
      </w:r>
      <w:r w:rsidRPr="006E0B14">
        <w:rPr>
          <w:rFonts w:ascii="Calibri" w:hAnsi="Calibri"/>
        </w:rPr>
        <w:t>, asumirán la entrada de los asuntos (civiles y laborales) provenientes de los Juzgados Contravencionales y de Menor Cuantía así como de su circulante, en aquellas zonas en que coexistan ambas dependencias</w:t>
      </w:r>
      <w:r w:rsidRPr="006E0B14">
        <w:rPr>
          <w:rStyle w:val="Refdenotaalpie"/>
          <w:rFonts w:ascii="Calibri" w:hAnsi="Calibri"/>
        </w:rPr>
        <w:footnoteReference w:id="4"/>
      </w:r>
      <w:r w:rsidRPr="009061AF">
        <w:rPr>
          <w:rFonts w:ascii="Calibri" w:hAnsi="Calibri"/>
        </w:rPr>
        <w:t xml:space="preserve">.  </w:t>
      </w:r>
    </w:p>
    <w:p w:rsidR="00B353E7" w:rsidRPr="006E0B14" w:rsidRDefault="00B353E7" w:rsidP="00B353E7">
      <w:pPr>
        <w:ind w:left="360"/>
        <w:jc w:val="both"/>
        <w:rPr>
          <w:rFonts w:ascii="Calibri" w:hAnsi="Calibri"/>
        </w:rPr>
      </w:pPr>
    </w:p>
    <w:p w:rsidR="00B353E7" w:rsidRDefault="00B353E7" w:rsidP="00B353E7">
      <w:pPr>
        <w:numPr>
          <w:ilvl w:val="0"/>
          <w:numId w:val="2"/>
        </w:numPr>
        <w:jc w:val="both"/>
        <w:rPr>
          <w:rFonts w:ascii="Calibri" w:hAnsi="Calibri"/>
        </w:rPr>
      </w:pPr>
      <w:r>
        <w:rPr>
          <w:rFonts w:ascii="Calibri" w:hAnsi="Calibri"/>
        </w:rPr>
        <w:t>Tomando en consideración los datos del trienio 2014-2016, la cantidad de asuntos entrados por plaza de Jueza o Juez registra un total de 351 expedientes al año, mientras que para las plazas técnicas esa variable es de 169 asuntos, cifras bajo las que proporcionalmente se asignará el recurso humano necesario.</w:t>
      </w:r>
    </w:p>
    <w:p w:rsidR="00B353E7" w:rsidRDefault="00B353E7" w:rsidP="00B353E7">
      <w:pPr>
        <w:pStyle w:val="Prrafodelista"/>
        <w:rPr>
          <w:rFonts w:ascii="Calibri" w:hAnsi="Calibri"/>
        </w:rPr>
      </w:pPr>
    </w:p>
    <w:p w:rsidR="00B353E7" w:rsidRPr="006E0B14" w:rsidRDefault="00B353E7" w:rsidP="00B353E7">
      <w:pPr>
        <w:numPr>
          <w:ilvl w:val="0"/>
          <w:numId w:val="2"/>
        </w:numPr>
        <w:jc w:val="both"/>
        <w:rPr>
          <w:rFonts w:ascii="Calibri" w:hAnsi="Calibri"/>
        </w:rPr>
      </w:pPr>
      <w:r>
        <w:rPr>
          <w:rFonts w:ascii="Calibri" w:hAnsi="Calibri"/>
        </w:rPr>
        <w:t xml:space="preserve">En relación con el punto anterior, se pretende estandarizar las cargas de trabajo a nivel nacional, garantizando igualdad entre despachos homólogos, al contar con personal juzgador y técnico proporcional a su entrada. </w:t>
      </w:r>
    </w:p>
    <w:p w:rsidR="00B353E7" w:rsidRPr="006E0B14" w:rsidRDefault="00B353E7" w:rsidP="00B353E7">
      <w:pPr>
        <w:ind w:left="360"/>
        <w:jc w:val="both"/>
        <w:rPr>
          <w:rFonts w:ascii="Calibri" w:hAnsi="Calibri"/>
        </w:rPr>
      </w:pPr>
    </w:p>
    <w:p w:rsidR="00B353E7" w:rsidRDefault="00B353E7" w:rsidP="00B353E7">
      <w:pPr>
        <w:numPr>
          <w:ilvl w:val="0"/>
          <w:numId w:val="2"/>
        </w:numPr>
        <w:jc w:val="both"/>
        <w:rPr>
          <w:rFonts w:ascii="Calibri" w:hAnsi="Calibri"/>
          <w:lang w:val="es-CR"/>
        </w:rPr>
      </w:pPr>
      <w:r>
        <w:rPr>
          <w:rFonts w:ascii="Calibri" w:hAnsi="Calibri"/>
          <w:lang w:val="es-CR"/>
        </w:rPr>
        <w:t>En el caso de</w:t>
      </w:r>
      <w:r w:rsidRPr="006E0B14">
        <w:rPr>
          <w:rFonts w:ascii="Calibri" w:hAnsi="Calibri"/>
          <w:lang w:val="es-CR"/>
        </w:rPr>
        <w:t xml:space="preserve"> los Juzgados de Menor Cuantía</w:t>
      </w:r>
      <w:r>
        <w:rPr>
          <w:rFonts w:ascii="Calibri" w:hAnsi="Calibri"/>
          <w:lang w:val="es-CR"/>
        </w:rPr>
        <w:t>,</w:t>
      </w:r>
      <w:r w:rsidRPr="006E0B14">
        <w:rPr>
          <w:rFonts w:ascii="Calibri" w:hAnsi="Calibri"/>
          <w:lang w:val="es-CR"/>
        </w:rPr>
        <w:t xml:space="preserve"> </w:t>
      </w:r>
      <w:r>
        <w:rPr>
          <w:rFonts w:ascii="Calibri" w:hAnsi="Calibri"/>
          <w:lang w:val="es-CR"/>
        </w:rPr>
        <w:t xml:space="preserve">donde </w:t>
      </w:r>
      <w:r w:rsidRPr="006E0B14">
        <w:rPr>
          <w:rFonts w:ascii="Calibri" w:hAnsi="Calibri"/>
          <w:lang w:val="es-CR"/>
        </w:rPr>
        <w:t xml:space="preserve">coexiste la figura de Juzgado de Cobro, </w:t>
      </w:r>
      <w:r>
        <w:rPr>
          <w:rFonts w:ascii="Calibri" w:hAnsi="Calibri"/>
          <w:lang w:val="es-CR"/>
        </w:rPr>
        <w:t xml:space="preserve"> y siendo que pierden competencia en </w:t>
      </w:r>
      <w:r w:rsidRPr="006E0B14">
        <w:rPr>
          <w:rFonts w:ascii="Calibri" w:hAnsi="Calibri"/>
          <w:lang w:val="es-CR"/>
        </w:rPr>
        <w:t>los asuntos de menor cuantía (civiles y laborales por el efecto que produce también la entrada en vigencia de la Reforma al Código de Trabajo), por defecto se logra la especialización de la materia de Cobro.</w:t>
      </w:r>
    </w:p>
    <w:p w:rsidR="00B353E7" w:rsidRDefault="00B353E7" w:rsidP="00B353E7">
      <w:pPr>
        <w:pStyle w:val="Prrafodelista"/>
        <w:rPr>
          <w:rFonts w:ascii="Calibri" w:hAnsi="Calibri"/>
          <w:lang w:val="es-CR"/>
        </w:rPr>
      </w:pPr>
    </w:p>
    <w:p w:rsidR="00B353E7" w:rsidRPr="006E0B14" w:rsidRDefault="00B353E7" w:rsidP="00B353E7">
      <w:pPr>
        <w:numPr>
          <w:ilvl w:val="0"/>
          <w:numId w:val="2"/>
        </w:numPr>
        <w:jc w:val="both"/>
        <w:rPr>
          <w:rFonts w:ascii="Calibri" w:hAnsi="Calibri"/>
          <w:lang w:val="es-CR"/>
        </w:rPr>
      </w:pPr>
      <w:r>
        <w:rPr>
          <w:rFonts w:ascii="Calibri" w:hAnsi="Calibri"/>
          <w:lang w:val="es-CR"/>
        </w:rPr>
        <w:t xml:space="preserve">Se tomará en consideración la estructura de recurso humano actual, incluyendo las plazas que se asignaron a partir de 2017 en los despachos mixtos, previendo inicialmente el incremento en carga de trabajo originado por la Reforma Procesal Laboral (30-PLA-PI-2016). </w:t>
      </w:r>
    </w:p>
    <w:p w:rsidR="00B353E7" w:rsidRPr="006E0B14" w:rsidRDefault="00B353E7" w:rsidP="00B353E7">
      <w:pPr>
        <w:jc w:val="both"/>
        <w:rPr>
          <w:rFonts w:ascii="Calibri" w:hAnsi="Calibri"/>
        </w:rPr>
      </w:pPr>
    </w:p>
    <w:p w:rsidR="00B353E7" w:rsidRDefault="00B353E7" w:rsidP="00B353E7">
      <w:pPr>
        <w:numPr>
          <w:ilvl w:val="0"/>
          <w:numId w:val="2"/>
        </w:numPr>
        <w:jc w:val="both"/>
        <w:rPr>
          <w:rFonts w:ascii="Calibri" w:hAnsi="Calibri"/>
        </w:rPr>
      </w:pPr>
      <w:r>
        <w:rPr>
          <w:rFonts w:ascii="Calibri" w:hAnsi="Calibri"/>
        </w:rPr>
        <w:t xml:space="preserve">En aquellos despachos mixtos, que aparte de las materias Civil y Trabajo conozcan de otras tales como </w:t>
      </w:r>
      <w:r w:rsidRPr="009061AF">
        <w:rPr>
          <w:rFonts w:ascii="Calibri" w:hAnsi="Calibri"/>
        </w:rPr>
        <w:t>Agrario, Penal Juvenil, Violencia Doméstica o Familia, se valorarán los movimientos de trabajo respectivos</w:t>
      </w:r>
      <w:r>
        <w:rPr>
          <w:rFonts w:ascii="Calibri" w:hAnsi="Calibri"/>
        </w:rPr>
        <w:t xml:space="preserve"> (incrementos por traslados de expedientes)</w:t>
      </w:r>
      <w:r w:rsidRPr="009061AF">
        <w:rPr>
          <w:rFonts w:ascii="Calibri" w:hAnsi="Calibri"/>
        </w:rPr>
        <w:t xml:space="preserve">, con el fin de </w:t>
      </w:r>
      <w:r>
        <w:rPr>
          <w:rFonts w:ascii="Calibri" w:hAnsi="Calibri"/>
        </w:rPr>
        <w:t>valuar la situación actual y garantizar que la atención de las materias de reforma no resulte debilitada.</w:t>
      </w:r>
    </w:p>
    <w:p w:rsidR="00B353E7" w:rsidRDefault="00B353E7" w:rsidP="00B353E7">
      <w:pPr>
        <w:pStyle w:val="Prrafodelista"/>
        <w:rPr>
          <w:rFonts w:ascii="Calibri" w:hAnsi="Calibri"/>
        </w:rPr>
      </w:pPr>
    </w:p>
    <w:p w:rsidR="00B353E7" w:rsidRDefault="00B353E7" w:rsidP="00B353E7">
      <w:pPr>
        <w:ind w:left="720"/>
        <w:jc w:val="both"/>
        <w:rPr>
          <w:rFonts w:ascii="Calibri" w:hAnsi="Calibri"/>
        </w:rPr>
      </w:pPr>
    </w:p>
    <w:p w:rsidR="00B353E7" w:rsidRDefault="00B353E7" w:rsidP="00B353E7">
      <w:pPr>
        <w:pStyle w:val="Ttulo3"/>
        <w:ind w:left="0"/>
        <w:rPr>
          <w:lang w:val="es-CR"/>
        </w:rPr>
      </w:pPr>
      <w:bookmarkStart w:id="11" w:name="_Toc449618254"/>
      <w:r w:rsidRPr="009061AF">
        <w:rPr>
          <w:lang w:val="es-CR"/>
        </w:rPr>
        <w:t>3.3.1 Entrada y circulante futuro de los Juzgados Mixtos</w:t>
      </w:r>
      <w:r>
        <w:rPr>
          <w:lang w:val="es-CR"/>
        </w:rPr>
        <w:t>,</w:t>
      </w:r>
      <w:r w:rsidRPr="009061AF">
        <w:rPr>
          <w:lang w:val="es-CR"/>
        </w:rPr>
        <w:t xml:space="preserve"> a partir del traslado de los expedientes de los Juzgados Contravencionales y de Menor Cuantía.</w:t>
      </w:r>
      <w:bookmarkEnd w:id="11"/>
    </w:p>
    <w:p w:rsidR="00B353E7" w:rsidRPr="006E0B14"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Con el fin de mostrar el impacto que generará el traslado de expedientes de los juzgados contravencionales, hacia los juzgados mixtos del país, se presenta a continuación el cuadro que resume los futuros movimientos de trabajo en esas zonas, destacando inicialmente  los juzgados civiles y de trabajo.</w:t>
      </w:r>
    </w:p>
    <w:p w:rsidR="00B353E7" w:rsidRDefault="00B353E7" w:rsidP="00B353E7">
      <w:pPr>
        <w:rPr>
          <w:rFonts w:ascii="Calibri" w:hAnsi="Calibri"/>
        </w:rPr>
        <w:sectPr w:rsidR="00B353E7" w:rsidSect="00CD12A2">
          <w:pgSz w:w="12242" w:h="15842" w:code="1"/>
          <w:pgMar w:top="1134" w:right="902" w:bottom="1134" w:left="1134" w:header="709" w:footer="709" w:gutter="0"/>
          <w:cols w:space="708"/>
          <w:docGrid w:linePitch="360"/>
        </w:sectPr>
      </w:pPr>
    </w:p>
    <w:p w:rsidR="00B353E7" w:rsidRPr="00401A85" w:rsidRDefault="00B353E7" w:rsidP="00B353E7">
      <w:pPr>
        <w:pStyle w:val="Epgrafe"/>
        <w:keepNext/>
        <w:jc w:val="center"/>
        <w:rPr>
          <w:rFonts w:ascii="Calibri" w:hAnsi="Calibri"/>
          <w:sz w:val="18"/>
          <w:szCs w:val="18"/>
        </w:rPr>
      </w:pPr>
      <w:r w:rsidRPr="00401A85">
        <w:rPr>
          <w:rFonts w:ascii="Calibri" w:hAnsi="Calibri"/>
          <w:sz w:val="18"/>
          <w:szCs w:val="18"/>
        </w:rPr>
        <w:lastRenderedPageBreak/>
        <w:t xml:space="preserve">Cuadro </w:t>
      </w:r>
      <w:r w:rsidR="000F6990" w:rsidRPr="00401A85">
        <w:rPr>
          <w:rFonts w:ascii="Calibri" w:hAnsi="Calibri"/>
          <w:sz w:val="18"/>
          <w:szCs w:val="18"/>
        </w:rPr>
        <w:fldChar w:fldCharType="begin"/>
      </w:r>
      <w:r w:rsidRPr="00401A85">
        <w:rPr>
          <w:rFonts w:ascii="Calibri" w:hAnsi="Calibri"/>
          <w:sz w:val="18"/>
          <w:szCs w:val="18"/>
        </w:rPr>
        <w:instrText xml:space="preserve"> SEQ Cuadro \* ARABIC </w:instrText>
      </w:r>
      <w:r w:rsidR="000F6990" w:rsidRPr="00401A85">
        <w:rPr>
          <w:rFonts w:ascii="Calibri" w:hAnsi="Calibri"/>
          <w:sz w:val="18"/>
          <w:szCs w:val="18"/>
        </w:rPr>
        <w:fldChar w:fldCharType="separate"/>
      </w:r>
      <w:r w:rsidRPr="00401A85">
        <w:rPr>
          <w:rFonts w:ascii="Calibri" w:hAnsi="Calibri"/>
          <w:noProof/>
          <w:sz w:val="18"/>
          <w:szCs w:val="18"/>
        </w:rPr>
        <w:t>7</w:t>
      </w:r>
      <w:r w:rsidR="000F6990" w:rsidRPr="00401A85">
        <w:rPr>
          <w:rFonts w:ascii="Calibri" w:hAnsi="Calibri"/>
          <w:sz w:val="18"/>
          <w:szCs w:val="18"/>
        </w:rPr>
        <w:fldChar w:fldCharType="end"/>
      </w:r>
    </w:p>
    <w:p w:rsidR="00B353E7" w:rsidRPr="00401A85" w:rsidRDefault="00B353E7" w:rsidP="00B353E7">
      <w:pPr>
        <w:pStyle w:val="Epgrafe"/>
        <w:jc w:val="center"/>
        <w:rPr>
          <w:sz w:val="18"/>
          <w:szCs w:val="18"/>
        </w:rPr>
      </w:pPr>
      <w:r w:rsidRPr="00401A85">
        <w:rPr>
          <w:rFonts w:ascii="Calibri" w:hAnsi="Calibri"/>
          <w:sz w:val="18"/>
          <w:szCs w:val="18"/>
        </w:rPr>
        <w:t>ENTRADA FUTURA EN LOS JUZGADOS CIVILES Y TRABAJO DEL PAÍS A PARTIR DE LA ENTRADA EN VIGENCIA DEL NUEVO CÓDIGO CIVIL</w:t>
      </w:r>
    </w:p>
    <w:tbl>
      <w:tblPr>
        <w:tblpPr w:leftFromText="141" w:rightFromText="141" w:vertAnchor="text" w:tblpX="-7" w:tblpY="1"/>
        <w:tblOverlap w:val="never"/>
        <w:tblW w:w="13786" w:type="dxa"/>
        <w:tblCellMar>
          <w:left w:w="70" w:type="dxa"/>
          <w:right w:w="70" w:type="dxa"/>
        </w:tblCellMar>
        <w:tblLook w:val="04A0"/>
      </w:tblPr>
      <w:tblGrid>
        <w:gridCol w:w="2831"/>
        <w:gridCol w:w="1950"/>
        <w:gridCol w:w="1428"/>
        <w:gridCol w:w="941"/>
        <w:gridCol w:w="1033"/>
        <w:gridCol w:w="965"/>
        <w:gridCol w:w="1060"/>
        <w:gridCol w:w="753"/>
        <w:gridCol w:w="828"/>
        <w:gridCol w:w="952"/>
        <w:gridCol w:w="1045"/>
      </w:tblGrid>
      <w:tr w:rsidR="00B353E7" w:rsidRPr="00367317" w:rsidTr="005666CB">
        <w:trPr>
          <w:cantSplit/>
          <w:trHeight w:val="170"/>
        </w:trPr>
        <w:tc>
          <w:tcPr>
            <w:tcW w:w="2831" w:type="dxa"/>
            <w:vMerge w:val="restart"/>
            <w:tcBorders>
              <w:top w:val="single" w:sz="4" w:space="0" w:color="auto"/>
              <w:left w:val="single" w:sz="4" w:space="0" w:color="auto"/>
              <w:bottom w:val="single" w:sz="4" w:space="0" w:color="auto"/>
              <w:right w:val="single" w:sz="4" w:space="0" w:color="auto"/>
            </w:tcBorders>
            <w:shd w:val="clear" w:color="000000" w:fill="B2A1C7"/>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Despacho posterior a la Reforma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Entrada Unificada Civil(sin ordinarios)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2A1C7"/>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Entrada Unificada Laboral</w:t>
            </w:r>
          </w:p>
        </w:tc>
        <w:tc>
          <w:tcPr>
            <w:tcW w:w="0" w:type="auto"/>
            <w:gridSpan w:val="2"/>
            <w:tcBorders>
              <w:top w:val="single" w:sz="4" w:space="0" w:color="auto"/>
              <w:left w:val="nil"/>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RECURSO HUMANO Enero 2018</w:t>
            </w:r>
          </w:p>
        </w:tc>
        <w:tc>
          <w:tcPr>
            <w:tcW w:w="0" w:type="auto"/>
            <w:gridSpan w:val="2"/>
            <w:tcBorders>
              <w:top w:val="single" w:sz="4" w:space="0" w:color="auto"/>
              <w:left w:val="nil"/>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RECURSO HUMANO NECESARIO</w:t>
            </w:r>
          </w:p>
        </w:tc>
        <w:tc>
          <w:tcPr>
            <w:tcW w:w="0" w:type="auto"/>
            <w:gridSpan w:val="2"/>
            <w:tcBorders>
              <w:top w:val="single" w:sz="4" w:space="0" w:color="auto"/>
              <w:left w:val="nil"/>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Plazas Nuevas a Crear</w:t>
            </w:r>
          </w:p>
        </w:tc>
        <w:tc>
          <w:tcPr>
            <w:tcW w:w="0" w:type="auto"/>
            <w:gridSpan w:val="2"/>
            <w:tcBorders>
              <w:top w:val="single" w:sz="4" w:space="0" w:color="auto"/>
              <w:left w:val="nil"/>
              <w:bottom w:val="single" w:sz="4" w:space="0" w:color="auto"/>
              <w:right w:val="single" w:sz="4" w:space="0" w:color="auto"/>
            </w:tcBorders>
            <w:shd w:val="clear" w:color="000000" w:fill="B2A1C7"/>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CARGA DE TRABAJO MENSUAL</w:t>
            </w:r>
          </w:p>
        </w:tc>
      </w:tr>
      <w:tr w:rsidR="00B353E7" w:rsidRPr="00367317" w:rsidTr="005666CB">
        <w:trPr>
          <w:cantSplit/>
          <w:trHeight w:val="170"/>
        </w:trPr>
        <w:tc>
          <w:tcPr>
            <w:tcW w:w="2831" w:type="dxa"/>
            <w:vMerge/>
            <w:tcBorders>
              <w:top w:val="single" w:sz="4" w:space="0" w:color="auto"/>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tcBorders>
              <w:top w:val="nil"/>
              <w:left w:val="nil"/>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Jueza/ez</w:t>
            </w:r>
          </w:p>
        </w:tc>
        <w:tc>
          <w:tcPr>
            <w:tcW w:w="0" w:type="auto"/>
            <w:tcBorders>
              <w:top w:val="nil"/>
              <w:left w:val="nil"/>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Técnica/o</w:t>
            </w:r>
          </w:p>
        </w:tc>
        <w:tc>
          <w:tcPr>
            <w:tcW w:w="0" w:type="auto"/>
            <w:tcBorders>
              <w:top w:val="nil"/>
              <w:left w:val="nil"/>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Jueza/ez</w:t>
            </w:r>
          </w:p>
        </w:tc>
        <w:tc>
          <w:tcPr>
            <w:tcW w:w="0" w:type="auto"/>
            <w:tcBorders>
              <w:top w:val="nil"/>
              <w:left w:val="nil"/>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Técnica/o</w:t>
            </w:r>
          </w:p>
        </w:tc>
        <w:tc>
          <w:tcPr>
            <w:tcW w:w="0" w:type="auto"/>
            <w:tcBorders>
              <w:top w:val="nil"/>
              <w:left w:val="nil"/>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Jueza/ez</w:t>
            </w:r>
          </w:p>
        </w:tc>
        <w:tc>
          <w:tcPr>
            <w:tcW w:w="0" w:type="auto"/>
            <w:tcBorders>
              <w:top w:val="nil"/>
              <w:left w:val="nil"/>
              <w:bottom w:val="single" w:sz="4" w:space="0" w:color="auto"/>
              <w:right w:val="single" w:sz="4" w:space="0" w:color="auto"/>
            </w:tcBorders>
            <w:shd w:val="clear" w:color="000000" w:fill="E5E0EC"/>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Técnica/o</w:t>
            </w:r>
          </w:p>
        </w:tc>
        <w:tc>
          <w:tcPr>
            <w:tcW w:w="0" w:type="auto"/>
            <w:tcBorders>
              <w:top w:val="nil"/>
              <w:left w:val="nil"/>
              <w:bottom w:val="single" w:sz="4" w:space="0" w:color="auto"/>
              <w:right w:val="single" w:sz="4" w:space="0" w:color="auto"/>
            </w:tcBorders>
            <w:shd w:val="clear" w:color="000000" w:fill="B2A1C7"/>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Jueza/ez</w:t>
            </w:r>
          </w:p>
        </w:tc>
        <w:tc>
          <w:tcPr>
            <w:tcW w:w="0" w:type="auto"/>
            <w:tcBorders>
              <w:top w:val="nil"/>
              <w:left w:val="nil"/>
              <w:bottom w:val="single" w:sz="4" w:space="0" w:color="auto"/>
              <w:right w:val="single" w:sz="4" w:space="0" w:color="auto"/>
            </w:tcBorders>
            <w:shd w:val="clear" w:color="000000" w:fill="B2A1C7"/>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Técnica/o</w:t>
            </w: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III Circ. Jud. Alajuela (San Ramón)</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440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575</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3,5</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29</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15</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161"/>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Grecia</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346</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677</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15</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161"/>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I Circ. Jud. Guanacaste   (Liberia)</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375</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598</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28</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14</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161"/>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I Circ. Jud. Zona Sur (Pérez Zeledón )</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318</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685</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6</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29</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15</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II Circ. Jud. Guanacaste (Nicoya)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353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380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4</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16</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161"/>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II Circ. Jud. Zona Sur (Corredores)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154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320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14</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Cañas</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138</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334</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color w:val="C0504D"/>
                <w:sz w:val="14"/>
                <w:szCs w:val="18"/>
                <w:lang w:val="es-CR" w:eastAsia="es-CR"/>
              </w:rPr>
            </w:pPr>
            <w:r w:rsidRPr="00367317">
              <w:rPr>
                <w:rFonts w:ascii="Arial" w:hAnsi="Arial" w:cs="Arial"/>
                <w:b/>
                <w:bCs/>
                <w:color w:val="C0504D"/>
                <w:sz w:val="14"/>
                <w:szCs w:val="18"/>
                <w:lang w:val="es-CR" w:eastAsia="es-CR"/>
              </w:rPr>
              <w:t>21</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14</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color w:val="C0504D"/>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color w:val="C0504D"/>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161"/>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color w:val="C0504D"/>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de Quepos</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127</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301</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3</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1</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1</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19</w:t>
            </w:r>
          </w:p>
        </w:tc>
        <w:tc>
          <w:tcPr>
            <w:tcW w:w="0" w:type="auto"/>
            <w:vMerge w:val="restart"/>
            <w:tcBorders>
              <w:top w:val="nil"/>
              <w:left w:val="single" w:sz="4" w:space="0" w:color="auto"/>
              <w:bottom w:val="single" w:sz="4" w:space="0" w:color="auto"/>
              <w:right w:val="single" w:sz="4" w:space="0" w:color="auto"/>
            </w:tcBorders>
            <w:shd w:val="clear" w:color="000000" w:fill="D8D8D8"/>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12</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161"/>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07"/>
        </w:trPr>
        <w:tc>
          <w:tcPr>
            <w:tcW w:w="2831"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Juzgado Civil y Trabajo Golfito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152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161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w:t>
            </w:r>
          </w:p>
        </w:tc>
        <w:tc>
          <w:tcPr>
            <w:tcW w:w="0" w:type="auto"/>
            <w:vMerge w:val="restart"/>
            <w:tcBorders>
              <w:top w:val="nil"/>
              <w:left w:val="single" w:sz="4" w:space="0" w:color="auto"/>
              <w:bottom w:val="single" w:sz="4" w:space="0" w:color="auto"/>
              <w:right w:val="single" w:sz="4" w:space="0" w:color="auto"/>
            </w:tcBorders>
            <w:shd w:val="clear" w:color="000000" w:fill="C2D69A"/>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b/>
                <w:bCs/>
                <w:sz w:val="14"/>
                <w:szCs w:val="18"/>
                <w:lang w:val="es-CR" w:eastAsia="es-CR"/>
              </w:rPr>
            </w:pPr>
            <w:r w:rsidRPr="00367317">
              <w:rPr>
                <w:rFonts w:ascii="Arial" w:hAnsi="Arial" w:cs="Arial"/>
                <w:b/>
                <w:bCs/>
                <w:sz w:val="14"/>
                <w:szCs w:val="18"/>
                <w:lang w:val="es-CR" w:eastAsia="es-CR"/>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27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367317" w:rsidRDefault="00B353E7" w:rsidP="005666CB">
            <w:pPr>
              <w:jc w:val="center"/>
              <w:rPr>
                <w:rFonts w:ascii="Arial" w:hAnsi="Arial" w:cs="Arial"/>
                <w:sz w:val="14"/>
                <w:szCs w:val="18"/>
                <w:lang w:val="es-CR" w:eastAsia="es-CR"/>
              </w:rPr>
            </w:pPr>
            <w:r w:rsidRPr="00367317">
              <w:rPr>
                <w:rFonts w:ascii="Arial" w:hAnsi="Arial" w:cs="Arial"/>
                <w:sz w:val="14"/>
                <w:szCs w:val="18"/>
                <w:lang w:val="es-CR" w:eastAsia="es-CR"/>
              </w:rPr>
              <w:t>14</w:t>
            </w: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r w:rsidR="00B353E7" w:rsidRPr="00367317" w:rsidTr="005666CB">
        <w:trPr>
          <w:cantSplit/>
          <w:trHeight w:val="276"/>
        </w:trPr>
        <w:tc>
          <w:tcPr>
            <w:tcW w:w="2831" w:type="dxa"/>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b/>
                <w:bCs/>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c>
          <w:tcPr>
            <w:tcW w:w="0" w:type="auto"/>
            <w:vMerge/>
            <w:tcBorders>
              <w:top w:val="nil"/>
              <w:left w:val="single" w:sz="4" w:space="0" w:color="auto"/>
              <w:bottom w:val="single" w:sz="4" w:space="0" w:color="auto"/>
              <w:right w:val="single" w:sz="4" w:space="0" w:color="auto"/>
            </w:tcBorders>
            <w:vAlign w:val="center"/>
            <w:hideMark/>
          </w:tcPr>
          <w:p w:rsidR="00B353E7" w:rsidRPr="00367317" w:rsidRDefault="00B353E7" w:rsidP="005666CB">
            <w:pPr>
              <w:jc w:val="center"/>
              <w:rPr>
                <w:rFonts w:ascii="Arial" w:hAnsi="Arial" w:cs="Arial"/>
                <w:sz w:val="14"/>
                <w:szCs w:val="18"/>
                <w:lang w:val="es-CR" w:eastAsia="es-CR"/>
              </w:rPr>
            </w:pPr>
          </w:p>
        </w:tc>
      </w:tr>
    </w:tbl>
    <w:p w:rsidR="00B353E7" w:rsidRDefault="00B353E7" w:rsidP="00B353E7">
      <w:pPr>
        <w:rPr>
          <w:sz w:val="20"/>
          <w:szCs w:val="20"/>
        </w:rPr>
        <w:sectPr w:rsidR="00B353E7" w:rsidSect="00CD12A2">
          <w:pgSz w:w="15842" w:h="12242" w:orient="landscape" w:code="1"/>
          <w:pgMar w:top="1134" w:right="1134" w:bottom="902" w:left="1134" w:header="709" w:footer="709" w:gutter="0"/>
          <w:cols w:space="708"/>
          <w:docGrid w:linePitch="360"/>
        </w:sectPr>
      </w:pPr>
      <w:r w:rsidRPr="009061AF">
        <w:rPr>
          <w:sz w:val="20"/>
          <w:szCs w:val="20"/>
        </w:rPr>
        <w:t>Fuente: Elaboración propia</w:t>
      </w:r>
      <w:r>
        <w:rPr>
          <w:sz w:val="20"/>
          <w:szCs w:val="20"/>
        </w:rPr>
        <w:t>.</w:t>
      </w:r>
    </w:p>
    <w:p w:rsidR="00B353E7" w:rsidRDefault="00B353E7" w:rsidP="00B353E7">
      <w:pPr>
        <w:jc w:val="both"/>
        <w:rPr>
          <w:rFonts w:ascii="Calibri" w:hAnsi="Calibri"/>
          <w:bCs/>
        </w:rPr>
      </w:pPr>
      <w:r>
        <w:rPr>
          <w:rFonts w:ascii="Calibri" w:hAnsi="Calibri"/>
          <w:bCs/>
        </w:rPr>
        <w:lastRenderedPageBreak/>
        <w:t>El cuadro 7 resume la entrada futura de asuntos que podría asumir cada juzgado civil y trabajo, con el traslado en un primer momento de los expedientes laborales a partir del 25 de julio de 2017 y posteriormente en el 2018 (octubre), cuando entre en vigencia la reforma civil. Asimismo, se presenta el dato sobre el circulante que se trasladará hacia esas oficinas.</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Se debe visualizar que se toma en consideración la estructura de recurso humano existente en la actualidad, con el parámetro indicado al inicio del presente apartado, donde se indica que cada plaza de  Jueza o Juez podrá asumir una entrada de 351 expedientes y bajo esa misma línea cada Técnica o Técnico Judicial 169, se estima el recurso humano necesario y la diferencia resultante constituye las plazas a crear.</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De esa manera, se puede resumir que será necesaria la creación de 3 plazas técnicas en el Juzgado Civil y Trabajo del III Circuito de Alajuela (San Ramón) y en el Juzgado Civil y Trabajo de Quepos, se debe dotar de una plaza juzgadora y una técnica.</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Nótese como en todos los despachos, el comportamiento en cargas de trabajo del personal juzgador y técnico, surte un comportamiento muy homogéneo al compararlos entre sí. Merece una especial salvedad los juzgados mixtos de Cañas</w:t>
      </w:r>
      <w:r>
        <w:rPr>
          <w:rStyle w:val="Refdenotaalpie"/>
          <w:rFonts w:ascii="Calibri" w:hAnsi="Calibri"/>
          <w:bCs/>
        </w:rPr>
        <w:footnoteReference w:id="5"/>
      </w:r>
      <w:r>
        <w:rPr>
          <w:rFonts w:ascii="Calibri" w:hAnsi="Calibri"/>
          <w:bCs/>
        </w:rPr>
        <w:t>, Corredores</w:t>
      </w:r>
      <w:r>
        <w:rPr>
          <w:rStyle w:val="Refdenotaalpie"/>
          <w:rFonts w:ascii="Calibri" w:hAnsi="Calibri"/>
          <w:bCs/>
        </w:rPr>
        <w:footnoteReference w:id="6"/>
      </w:r>
      <w:r>
        <w:rPr>
          <w:rFonts w:ascii="Calibri" w:hAnsi="Calibri"/>
          <w:bCs/>
        </w:rPr>
        <w:t xml:space="preserve"> y Quepos que son los que muestran por Jueza o Juez la menor cifra, sin embargo, resulta necesario mantener como mínimo la estructura de dos plazas en cada uno de ellos, caso contrario, esa variable ascendería 41 expedientes para las primeras dos oficinas y a 37 en la tercera, lo que claramente los ubicaría en una situación de desventaja.</w:t>
      </w:r>
    </w:p>
    <w:p w:rsidR="00B353E7" w:rsidRDefault="00B353E7" w:rsidP="00B353E7">
      <w:pPr>
        <w:jc w:val="both"/>
        <w:rPr>
          <w:rFonts w:ascii="Calibri" w:hAnsi="Calibri"/>
          <w:bCs/>
        </w:rPr>
      </w:pPr>
    </w:p>
    <w:p w:rsidR="00B353E7" w:rsidRPr="009214F1" w:rsidRDefault="00B353E7" w:rsidP="00B353E7">
      <w:pPr>
        <w:jc w:val="both"/>
        <w:rPr>
          <w:rFonts w:ascii="Calibri" w:hAnsi="Calibri"/>
          <w:b/>
          <w:bCs/>
        </w:rPr>
      </w:pPr>
      <w:r w:rsidRPr="005D221A">
        <w:rPr>
          <w:rFonts w:ascii="Calibri" w:hAnsi="Calibri"/>
          <w:b/>
          <w:bCs/>
        </w:rPr>
        <w:t>-Juzgado Civil y Trabajo de Quepos</w:t>
      </w:r>
    </w:p>
    <w:p w:rsidR="00B353E7" w:rsidRDefault="00B353E7" w:rsidP="00B353E7">
      <w:pPr>
        <w:jc w:val="both"/>
        <w:rPr>
          <w:rFonts w:ascii="Calibri" w:hAnsi="Calibri"/>
          <w:bCs/>
        </w:rPr>
      </w:pPr>
      <w:r>
        <w:rPr>
          <w:rFonts w:ascii="Calibri" w:hAnsi="Calibri"/>
          <w:bCs/>
        </w:rPr>
        <w:t xml:space="preserve">Es importante destacar que a partir de la entrada en vigencia de la normativa en estudio, el Juzgado de Quepos conocerá en conjunto de las materias Civil y Trabajo, por lo que bajo otra estructura se conocerán las restantes materias de ese despacho mixto (Familia, Penal Juvenil y Violencia Doméstica). </w:t>
      </w:r>
    </w:p>
    <w:p w:rsidR="00B353E7" w:rsidRDefault="00B353E7" w:rsidP="00B353E7">
      <w:pPr>
        <w:jc w:val="both"/>
        <w:rPr>
          <w:rFonts w:ascii="Calibri" w:hAnsi="Calibri"/>
          <w:bCs/>
        </w:rPr>
      </w:pPr>
    </w:p>
    <w:tbl>
      <w:tblPr>
        <w:tblW w:w="0" w:type="auto"/>
        <w:tblCellMar>
          <w:left w:w="0" w:type="dxa"/>
          <w:right w:w="0" w:type="dxa"/>
        </w:tblCellMar>
        <w:tblLook w:val="04A0"/>
      </w:tblPr>
      <w:tblGrid>
        <w:gridCol w:w="2813"/>
        <w:gridCol w:w="2458"/>
        <w:gridCol w:w="2145"/>
        <w:gridCol w:w="2794"/>
      </w:tblGrid>
      <w:tr w:rsidR="00B353E7" w:rsidRPr="004215CB" w:rsidTr="005666CB">
        <w:trPr>
          <w:trHeight w:val="170"/>
        </w:trPr>
        <w:tc>
          <w:tcPr>
            <w:tcW w:w="2813" w:type="dxa"/>
            <w:vMerge w:val="restart"/>
            <w:tcBorders>
              <w:top w:val="single" w:sz="8" w:space="0" w:color="auto"/>
              <w:left w:val="single" w:sz="8" w:space="0" w:color="auto"/>
              <w:bottom w:val="single" w:sz="8" w:space="0" w:color="auto"/>
              <w:right w:val="single" w:sz="8" w:space="0" w:color="auto"/>
            </w:tcBorders>
            <w:shd w:val="clear" w:color="auto" w:fill="EEECE1"/>
            <w:tcMar>
              <w:top w:w="0" w:type="dxa"/>
              <w:left w:w="108" w:type="dxa"/>
              <w:bottom w:w="0" w:type="dxa"/>
              <w:right w:w="108" w:type="dxa"/>
            </w:tcMar>
            <w:vAlign w:val="center"/>
            <w:hideMark/>
          </w:tcPr>
          <w:p w:rsidR="00B353E7" w:rsidRPr="004215CB" w:rsidRDefault="00B353E7" w:rsidP="005666CB">
            <w:pPr>
              <w:jc w:val="center"/>
              <w:rPr>
                <w:rFonts w:ascii="Arial" w:eastAsia="Calibri" w:hAnsi="Arial" w:cs="Arial"/>
              </w:rPr>
            </w:pPr>
            <w:r w:rsidRPr="005D221A">
              <w:rPr>
                <w:rFonts w:ascii="Arial" w:hAnsi="Arial" w:cs="Arial"/>
                <w:sz w:val="22"/>
              </w:rPr>
              <w:t>Cantidad de plazas</w:t>
            </w:r>
          </w:p>
        </w:tc>
        <w:tc>
          <w:tcPr>
            <w:tcW w:w="2458" w:type="dxa"/>
            <w:vMerge w:val="restart"/>
            <w:tcBorders>
              <w:top w:val="single" w:sz="8" w:space="0" w:color="auto"/>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rsidR="00B353E7" w:rsidRPr="004215CB" w:rsidRDefault="00B353E7" w:rsidP="005666CB">
            <w:pPr>
              <w:jc w:val="center"/>
              <w:rPr>
                <w:rFonts w:ascii="Arial" w:eastAsia="Calibri" w:hAnsi="Arial" w:cs="Arial"/>
              </w:rPr>
            </w:pPr>
            <w:r w:rsidRPr="005D221A">
              <w:rPr>
                <w:rFonts w:ascii="Arial" w:hAnsi="Arial" w:cs="Arial"/>
                <w:sz w:val="22"/>
              </w:rPr>
              <w:t>Juzgado Civil, Trabajo, Familia, Penal Juvenil y Violencia Doméstica de Quepos (Actual)</w:t>
            </w:r>
          </w:p>
        </w:tc>
        <w:tc>
          <w:tcPr>
            <w:tcW w:w="4939" w:type="dxa"/>
            <w:gridSpan w:val="2"/>
            <w:tcBorders>
              <w:top w:val="single" w:sz="8" w:space="0" w:color="auto"/>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rsidR="00B353E7" w:rsidRPr="004215CB" w:rsidRDefault="00B353E7" w:rsidP="005666CB">
            <w:pPr>
              <w:jc w:val="center"/>
              <w:rPr>
                <w:rFonts w:ascii="Arial" w:eastAsia="Calibri" w:hAnsi="Arial" w:cs="Arial"/>
              </w:rPr>
            </w:pPr>
            <w:r w:rsidRPr="005D221A">
              <w:rPr>
                <w:rFonts w:ascii="Arial" w:hAnsi="Arial" w:cs="Arial"/>
                <w:sz w:val="22"/>
              </w:rPr>
              <w:t>A partir entrada en vigencia del nuevo CPC</w:t>
            </w:r>
          </w:p>
        </w:tc>
      </w:tr>
      <w:tr w:rsidR="00B353E7" w:rsidRPr="004215CB" w:rsidTr="005666CB">
        <w:trPr>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EEECE1"/>
            <w:vAlign w:val="center"/>
            <w:hideMark/>
          </w:tcPr>
          <w:p w:rsidR="00B353E7" w:rsidRPr="004215CB" w:rsidRDefault="00B353E7" w:rsidP="005666CB">
            <w:pPr>
              <w:rPr>
                <w:rFonts w:ascii="Arial" w:eastAsia="Calibri" w:hAnsi="Arial" w:cs="Arial"/>
              </w:rPr>
            </w:pPr>
          </w:p>
        </w:tc>
        <w:tc>
          <w:tcPr>
            <w:tcW w:w="0" w:type="auto"/>
            <w:vMerge/>
            <w:tcBorders>
              <w:top w:val="single" w:sz="8" w:space="0" w:color="auto"/>
              <w:left w:val="nil"/>
              <w:bottom w:val="single" w:sz="8" w:space="0" w:color="auto"/>
              <w:right w:val="single" w:sz="8" w:space="0" w:color="auto"/>
            </w:tcBorders>
            <w:shd w:val="clear" w:color="auto" w:fill="EEECE1"/>
            <w:vAlign w:val="center"/>
            <w:hideMark/>
          </w:tcPr>
          <w:p w:rsidR="00B353E7" w:rsidRPr="004215CB" w:rsidRDefault="00B353E7" w:rsidP="005666CB">
            <w:pPr>
              <w:rPr>
                <w:rFonts w:ascii="Arial" w:eastAsia="Calibri" w:hAnsi="Arial" w:cs="Arial"/>
              </w:rPr>
            </w:pPr>
          </w:p>
        </w:tc>
        <w:tc>
          <w:tcPr>
            <w:tcW w:w="2145" w:type="dxa"/>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rsidR="00B353E7" w:rsidRPr="004215CB" w:rsidRDefault="00B353E7" w:rsidP="005666CB">
            <w:pPr>
              <w:jc w:val="center"/>
              <w:rPr>
                <w:rFonts w:ascii="Arial" w:eastAsia="Calibri" w:hAnsi="Arial" w:cs="Arial"/>
              </w:rPr>
            </w:pPr>
            <w:r w:rsidRPr="005D221A">
              <w:rPr>
                <w:rFonts w:ascii="Arial" w:hAnsi="Arial" w:cs="Arial"/>
                <w:sz w:val="22"/>
              </w:rPr>
              <w:t>Juzgado Civil y Trabajo de Quepos</w:t>
            </w:r>
          </w:p>
        </w:tc>
        <w:tc>
          <w:tcPr>
            <w:tcW w:w="2794" w:type="dxa"/>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rsidR="00B353E7" w:rsidRPr="004215CB" w:rsidRDefault="00B353E7" w:rsidP="005666CB">
            <w:pPr>
              <w:jc w:val="center"/>
              <w:rPr>
                <w:rFonts w:ascii="Arial" w:eastAsia="Calibri" w:hAnsi="Arial" w:cs="Arial"/>
              </w:rPr>
            </w:pPr>
            <w:r w:rsidRPr="005D221A">
              <w:rPr>
                <w:rFonts w:ascii="Arial" w:hAnsi="Arial" w:cs="Arial"/>
                <w:sz w:val="22"/>
              </w:rPr>
              <w:t>Juzgado de Familia, Penal Juvenil y Violencia Doméstica de Quepos</w:t>
            </w:r>
          </w:p>
        </w:tc>
      </w:tr>
      <w:tr w:rsidR="00B353E7" w:rsidRPr="004215CB" w:rsidTr="005666CB">
        <w:trPr>
          <w:trHeight w:val="170"/>
        </w:trPr>
        <w:tc>
          <w:tcPr>
            <w:tcW w:w="2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both"/>
              <w:rPr>
                <w:rFonts w:ascii="Arial" w:eastAsia="Calibri" w:hAnsi="Arial" w:cs="Arial"/>
              </w:rPr>
            </w:pPr>
            <w:r w:rsidRPr="005D221A">
              <w:rPr>
                <w:rFonts w:ascii="Arial" w:hAnsi="Arial" w:cs="Arial"/>
                <w:sz w:val="22"/>
              </w:rPr>
              <w:t>Jueza/ez</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3</w:t>
            </w:r>
          </w:p>
        </w:tc>
        <w:tc>
          <w:tcPr>
            <w:tcW w:w="2145"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2</w:t>
            </w:r>
          </w:p>
        </w:tc>
        <w:tc>
          <w:tcPr>
            <w:tcW w:w="2794"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2</w:t>
            </w:r>
          </w:p>
        </w:tc>
      </w:tr>
      <w:tr w:rsidR="00B353E7" w:rsidRPr="004215CB" w:rsidTr="005666CB">
        <w:trPr>
          <w:trHeight w:val="170"/>
        </w:trPr>
        <w:tc>
          <w:tcPr>
            <w:tcW w:w="2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both"/>
              <w:rPr>
                <w:rFonts w:ascii="Arial" w:eastAsia="Calibri" w:hAnsi="Arial" w:cs="Arial"/>
              </w:rPr>
            </w:pPr>
            <w:r w:rsidRPr="005D221A">
              <w:rPr>
                <w:rFonts w:ascii="Arial" w:hAnsi="Arial" w:cs="Arial"/>
                <w:sz w:val="22"/>
              </w:rPr>
              <w:t>Técnica/o Jud.</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6</w:t>
            </w:r>
          </w:p>
        </w:tc>
        <w:tc>
          <w:tcPr>
            <w:tcW w:w="2145"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2</w:t>
            </w:r>
          </w:p>
        </w:tc>
        <w:tc>
          <w:tcPr>
            <w:tcW w:w="2794"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4</w:t>
            </w:r>
          </w:p>
        </w:tc>
      </w:tr>
      <w:tr w:rsidR="00B353E7" w:rsidRPr="004215CB" w:rsidTr="005666CB">
        <w:trPr>
          <w:trHeight w:val="170"/>
        </w:trPr>
        <w:tc>
          <w:tcPr>
            <w:tcW w:w="2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both"/>
              <w:rPr>
                <w:rFonts w:ascii="Arial" w:eastAsia="Calibri" w:hAnsi="Arial" w:cs="Arial"/>
              </w:rPr>
            </w:pPr>
            <w:r w:rsidRPr="005D221A">
              <w:rPr>
                <w:rFonts w:ascii="Arial" w:hAnsi="Arial" w:cs="Arial"/>
                <w:sz w:val="22"/>
              </w:rPr>
              <w:t>Coordinadora/or Jud.</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1</w:t>
            </w:r>
          </w:p>
        </w:tc>
        <w:tc>
          <w:tcPr>
            <w:tcW w:w="2145"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1</w:t>
            </w:r>
          </w:p>
        </w:tc>
        <w:tc>
          <w:tcPr>
            <w:tcW w:w="2794"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1*</w:t>
            </w:r>
          </w:p>
        </w:tc>
      </w:tr>
      <w:tr w:rsidR="00B353E7" w:rsidRPr="004215CB" w:rsidTr="005666CB">
        <w:trPr>
          <w:trHeight w:val="170"/>
        </w:trPr>
        <w:tc>
          <w:tcPr>
            <w:tcW w:w="2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both"/>
              <w:rPr>
                <w:rFonts w:ascii="Arial" w:eastAsia="Calibri" w:hAnsi="Arial" w:cs="Arial"/>
              </w:rPr>
            </w:pPr>
            <w:r w:rsidRPr="005D221A">
              <w:rPr>
                <w:rFonts w:ascii="Arial" w:hAnsi="Arial" w:cs="Arial"/>
                <w:sz w:val="22"/>
              </w:rPr>
              <w:t>Auxiliar de Servicios Generales</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1</w:t>
            </w:r>
          </w:p>
        </w:tc>
        <w:tc>
          <w:tcPr>
            <w:tcW w:w="2145"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rPr>
                <w:rFonts w:ascii="Arial" w:hAnsi="Arial" w:cs="Arial"/>
              </w:rPr>
            </w:pPr>
          </w:p>
        </w:tc>
        <w:tc>
          <w:tcPr>
            <w:tcW w:w="2794"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rPr>
            </w:pPr>
            <w:r w:rsidRPr="005D221A">
              <w:rPr>
                <w:rFonts w:ascii="Arial" w:hAnsi="Arial" w:cs="Arial"/>
                <w:sz w:val="22"/>
              </w:rPr>
              <w:t>1</w:t>
            </w:r>
          </w:p>
        </w:tc>
      </w:tr>
      <w:tr w:rsidR="00B353E7" w:rsidRPr="004215CB" w:rsidTr="005666CB">
        <w:trPr>
          <w:trHeight w:val="170"/>
        </w:trPr>
        <w:tc>
          <w:tcPr>
            <w:tcW w:w="2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both"/>
              <w:rPr>
                <w:rFonts w:ascii="Arial" w:eastAsia="Calibri" w:hAnsi="Arial" w:cs="Arial"/>
                <w:b/>
                <w:bCs/>
              </w:rPr>
            </w:pPr>
            <w:r w:rsidRPr="005D221A">
              <w:rPr>
                <w:rFonts w:ascii="Arial" w:hAnsi="Arial" w:cs="Arial"/>
                <w:b/>
                <w:bCs/>
                <w:sz w:val="22"/>
              </w:rPr>
              <w:t>Total</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b/>
                <w:bCs/>
              </w:rPr>
            </w:pPr>
            <w:r w:rsidRPr="005D221A">
              <w:rPr>
                <w:rFonts w:ascii="Arial" w:hAnsi="Arial" w:cs="Arial"/>
                <w:b/>
                <w:bCs/>
                <w:sz w:val="22"/>
              </w:rPr>
              <w:t>11</w:t>
            </w:r>
          </w:p>
        </w:tc>
        <w:tc>
          <w:tcPr>
            <w:tcW w:w="2145"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b/>
                <w:bCs/>
              </w:rPr>
            </w:pPr>
            <w:r w:rsidRPr="005D221A">
              <w:rPr>
                <w:rFonts w:ascii="Arial" w:hAnsi="Arial" w:cs="Arial"/>
                <w:b/>
                <w:bCs/>
                <w:sz w:val="22"/>
              </w:rPr>
              <w:t>5</w:t>
            </w:r>
          </w:p>
        </w:tc>
        <w:tc>
          <w:tcPr>
            <w:tcW w:w="2794" w:type="dxa"/>
            <w:tcBorders>
              <w:top w:val="nil"/>
              <w:left w:val="nil"/>
              <w:bottom w:val="single" w:sz="8" w:space="0" w:color="auto"/>
              <w:right w:val="single" w:sz="8" w:space="0" w:color="auto"/>
            </w:tcBorders>
            <w:tcMar>
              <w:top w:w="0" w:type="dxa"/>
              <w:left w:w="108" w:type="dxa"/>
              <w:bottom w:w="0" w:type="dxa"/>
              <w:right w:w="108" w:type="dxa"/>
            </w:tcMar>
            <w:hideMark/>
          </w:tcPr>
          <w:p w:rsidR="00B353E7" w:rsidRPr="004215CB" w:rsidRDefault="00B353E7" w:rsidP="005666CB">
            <w:pPr>
              <w:jc w:val="center"/>
              <w:rPr>
                <w:rFonts w:ascii="Arial" w:eastAsia="Calibri" w:hAnsi="Arial" w:cs="Arial"/>
                <w:b/>
                <w:bCs/>
              </w:rPr>
            </w:pPr>
            <w:r w:rsidRPr="005D221A">
              <w:rPr>
                <w:rFonts w:ascii="Arial" w:hAnsi="Arial" w:cs="Arial"/>
                <w:b/>
                <w:bCs/>
                <w:sz w:val="22"/>
              </w:rPr>
              <w:t>8</w:t>
            </w:r>
          </w:p>
        </w:tc>
      </w:tr>
    </w:tbl>
    <w:p w:rsidR="00B353E7" w:rsidRPr="004215CB" w:rsidRDefault="00B353E7" w:rsidP="00B353E7">
      <w:pPr>
        <w:rPr>
          <w:rFonts w:ascii="Calibri" w:eastAsia="Calibri" w:hAnsi="Calibri"/>
        </w:rPr>
      </w:pPr>
      <w:r w:rsidRPr="005D221A">
        <w:rPr>
          <w:rFonts w:ascii="Calibri" w:hAnsi="Calibri"/>
        </w:rPr>
        <w:t>*Recalifica un Técnico</w:t>
      </w:r>
    </w:p>
    <w:p w:rsidR="00B353E7" w:rsidRDefault="00B353E7" w:rsidP="00B353E7">
      <w:pPr>
        <w:jc w:val="both"/>
        <w:rPr>
          <w:rFonts w:ascii="Calibri" w:hAnsi="Calibri"/>
          <w:bCs/>
        </w:rPr>
        <w:sectPr w:rsidR="00B353E7" w:rsidSect="00CD12A2">
          <w:pgSz w:w="12242" w:h="15842" w:code="1"/>
          <w:pgMar w:top="1134" w:right="902" w:bottom="1134" w:left="1134" w:header="709" w:footer="709" w:gutter="0"/>
          <w:cols w:space="708"/>
          <w:docGrid w:linePitch="360"/>
        </w:sectPr>
      </w:pPr>
    </w:p>
    <w:p w:rsidR="00B353E7" w:rsidRPr="002C6BFA" w:rsidRDefault="00B353E7" w:rsidP="00B353E7">
      <w:pPr>
        <w:pStyle w:val="Epgrafe"/>
        <w:keepNext/>
        <w:jc w:val="both"/>
        <w:rPr>
          <w:rFonts w:ascii="Calibri" w:hAnsi="Calibri"/>
          <w:b w:val="0"/>
          <w:sz w:val="24"/>
          <w:szCs w:val="24"/>
        </w:rPr>
      </w:pPr>
      <w:r w:rsidRPr="002C6BFA">
        <w:rPr>
          <w:rFonts w:ascii="Calibri" w:hAnsi="Calibri"/>
          <w:b w:val="0"/>
          <w:sz w:val="24"/>
          <w:szCs w:val="24"/>
        </w:rPr>
        <w:lastRenderedPageBreak/>
        <w:t>Existen un conjunto de despachos que por sus características, tienen competencia en el conocimiento de otras materias adicionales a la Civil y de Trabajo, que merecen ser analizadas en el siguiente apartado.</w:t>
      </w:r>
    </w:p>
    <w:p w:rsidR="00B353E7" w:rsidRPr="004215CB" w:rsidRDefault="00B353E7" w:rsidP="00B353E7"/>
    <w:p w:rsidR="00B353E7" w:rsidRDefault="00B353E7" w:rsidP="00B353E7">
      <w:pPr>
        <w:pStyle w:val="Epgrafe"/>
        <w:keepNext/>
        <w:jc w:val="center"/>
        <w:rPr>
          <w:rFonts w:ascii="Calibri" w:hAnsi="Calibri"/>
        </w:rPr>
      </w:pPr>
      <w:r w:rsidRPr="005D221A">
        <w:rPr>
          <w:rFonts w:ascii="Calibri" w:hAnsi="Calibri"/>
        </w:rPr>
        <w:t xml:space="preserve">Cuadro </w:t>
      </w:r>
      <w:r w:rsidR="000F6990" w:rsidRPr="005D221A">
        <w:rPr>
          <w:rFonts w:ascii="Calibri" w:hAnsi="Calibri"/>
        </w:rPr>
        <w:fldChar w:fldCharType="begin"/>
      </w:r>
      <w:r w:rsidRPr="005D221A">
        <w:rPr>
          <w:rFonts w:ascii="Calibri" w:hAnsi="Calibri"/>
        </w:rPr>
        <w:instrText xml:space="preserve"> SEQ Cuadro \* ARABIC </w:instrText>
      </w:r>
      <w:r w:rsidR="000F6990" w:rsidRPr="005D221A">
        <w:rPr>
          <w:rFonts w:ascii="Calibri" w:hAnsi="Calibri"/>
        </w:rPr>
        <w:fldChar w:fldCharType="separate"/>
      </w:r>
      <w:r>
        <w:rPr>
          <w:rFonts w:ascii="Calibri" w:hAnsi="Calibri"/>
          <w:noProof/>
        </w:rPr>
        <w:t>8</w:t>
      </w:r>
      <w:r w:rsidR="000F6990" w:rsidRPr="005D221A">
        <w:rPr>
          <w:rFonts w:ascii="Calibri" w:hAnsi="Calibri"/>
        </w:rPr>
        <w:fldChar w:fldCharType="end"/>
      </w:r>
    </w:p>
    <w:p w:rsidR="00B353E7" w:rsidRDefault="00B353E7" w:rsidP="00B353E7">
      <w:pPr>
        <w:pStyle w:val="Epgrafe"/>
        <w:keepNext/>
        <w:jc w:val="center"/>
        <w:rPr>
          <w:rFonts w:ascii="Calibri" w:hAnsi="Calibri"/>
        </w:rPr>
      </w:pPr>
      <w:r>
        <w:rPr>
          <w:rFonts w:ascii="Calibri" w:hAnsi="Calibri"/>
        </w:rPr>
        <w:t>ENTRADA</w:t>
      </w:r>
      <w:r w:rsidRPr="00FD0B19">
        <w:rPr>
          <w:rFonts w:ascii="Calibri" w:hAnsi="Calibri"/>
        </w:rPr>
        <w:t xml:space="preserve"> </w:t>
      </w:r>
      <w:r>
        <w:rPr>
          <w:rFonts w:ascii="Calibri" w:hAnsi="Calibri"/>
        </w:rPr>
        <w:t>FUTURA EN LOS JUZGADOS QUE CONOCEN MATERIAS ADICIONALES A CIVIL Y TRABAJO,</w:t>
      </w:r>
    </w:p>
    <w:p w:rsidR="00B353E7" w:rsidRDefault="00B353E7" w:rsidP="00B353E7">
      <w:pPr>
        <w:pStyle w:val="Epgrafe"/>
        <w:keepNext/>
        <w:jc w:val="center"/>
      </w:pPr>
      <w:r>
        <w:rPr>
          <w:rFonts w:ascii="Calibri" w:hAnsi="Calibri"/>
        </w:rPr>
        <w:t xml:space="preserve"> A PARTIR DE LA ENTRADA EN VIGENCIA DEL NUEVO CÓDIGO CIVIL</w:t>
      </w:r>
    </w:p>
    <w:tbl>
      <w:tblPr>
        <w:tblW w:w="0" w:type="auto"/>
        <w:tblInd w:w="65" w:type="dxa"/>
        <w:tblCellMar>
          <w:left w:w="70" w:type="dxa"/>
          <w:right w:w="70" w:type="dxa"/>
        </w:tblCellMar>
        <w:tblLook w:val="04A0"/>
      </w:tblPr>
      <w:tblGrid>
        <w:gridCol w:w="2253"/>
        <w:gridCol w:w="1468"/>
        <w:gridCol w:w="1322"/>
        <w:gridCol w:w="925"/>
        <w:gridCol w:w="1020"/>
        <w:gridCol w:w="1166"/>
        <w:gridCol w:w="1285"/>
        <w:gridCol w:w="1042"/>
        <w:gridCol w:w="1148"/>
        <w:gridCol w:w="961"/>
        <w:gridCol w:w="1059"/>
      </w:tblGrid>
      <w:tr w:rsidR="00B353E7" w:rsidRPr="008B7226" w:rsidTr="005666CB">
        <w:trPr>
          <w:trHeight w:val="170"/>
        </w:trPr>
        <w:tc>
          <w:tcPr>
            <w:tcW w:w="0" w:type="auto"/>
            <w:vMerge w:val="restart"/>
            <w:tcBorders>
              <w:top w:val="single" w:sz="4" w:space="0" w:color="auto"/>
              <w:left w:val="single" w:sz="4" w:space="0" w:color="auto"/>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OFICINA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Incremento entrada Civil sin ordinarios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Incremento entrada Laboral</w:t>
            </w:r>
          </w:p>
        </w:tc>
        <w:tc>
          <w:tcPr>
            <w:tcW w:w="0" w:type="auto"/>
            <w:gridSpan w:val="2"/>
            <w:tcBorders>
              <w:top w:val="single" w:sz="4" w:space="0" w:color="auto"/>
              <w:left w:val="nil"/>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RECURSO HUMANO actual</w:t>
            </w:r>
          </w:p>
        </w:tc>
        <w:tc>
          <w:tcPr>
            <w:tcW w:w="0" w:type="auto"/>
            <w:gridSpan w:val="2"/>
            <w:tcBorders>
              <w:top w:val="single" w:sz="4" w:space="0" w:color="auto"/>
              <w:left w:val="nil"/>
              <w:bottom w:val="single" w:sz="4" w:space="0" w:color="auto"/>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RECURSO HUMANO NECESARIO por incremento en civil y laboral</w:t>
            </w:r>
          </w:p>
        </w:tc>
        <w:tc>
          <w:tcPr>
            <w:tcW w:w="0" w:type="auto"/>
            <w:gridSpan w:val="2"/>
            <w:tcBorders>
              <w:top w:val="single" w:sz="4" w:space="0" w:color="auto"/>
              <w:left w:val="nil"/>
              <w:bottom w:val="single" w:sz="4" w:space="0" w:color="auto"/>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Plazas adicionales a las creadas en Julio 2017</w:t>
            </w:r>
          </w:p>
        </w:tc>
        <w:tc>
          <w:tcPr>
            <w:tcW w:w="0" w:type="auto"/>
            <w:gridSpan w:val="2"/>
            <w:tcBorders>
              <w:top w:val="single" w:sz="4" w:space="0" w:color="auto"/>
              <w:left w:val="nil"/>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CARGA DE TRABAJO MENSUAL</w:t>
            </w:r>
          </w:p>
        </w:tc>
      </w:tr>
      <w:tr w:rsidR="00B353E7" w:rsidRPr="008B7226" w:rsidTr="005666CB">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tcBorders>
              <w:top w:val="nil"/>
              <w:left w:val="nil"/>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Jueza/ez</w:t>
            </w:r>
          </w:p>
        </w:tc>
        <w:tc>
          <w:tcPr>
            <w:tcW w:w="0" w:type="auto"/>
            <w:tcBorders>
              <w:top w:val="nil"/>
              <w:left w:val="nil"/>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Técnica/o</w:t>
            </w:r>
          </w:p>
        </w:tc>
        <w:tc>
          <w:tcPr>
            <w:tcW w:w="0" w:type="auto"/>
            <w:tcBorders>
              <w:top w:val="nil"/>
              <w:left w:val="nil"/>
              <w:bottom w:val="single" w:sz="4" w:space="0" w:color="auto"/>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Jueza/ez</w:t>
            </w:r>
          </w:p>
        </w:tc>
        <w:tc>
          <w:tcPr>
            <w:tcW w:w="0" w:type="auto"/>
            <w:tcBorders>
              <w:top w:val="nil"/>
              <w:left w:val="nil"/>
              <w:bottom w:val="single" w:sz="4" w:space="0" w:color="auto"/>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Técnica/o</w:t>
            </w:r>
          </w:p>
        </w:tc>
        <w:tc>
          <w:tcPr>
            <w:tcW w:w="0" w:type="auto"/>
            <w:tcBorders>
              <w:top w:val="nil"/>
              <w:left w:val="nil"/>
              <w:bottom w:val="single" w:sz="4" w:space="0" w:color="auto"/>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Jueza/ez</w:t>
            </w:r>
          </w:p>
        </w:tc>
        <w:tc>
          <w:tcPr>
            <w:tcW w:w="0" w:type="auto"/>
            <w:tcBorders>
              <w:top w:val="nil"/>
              <w:left w:val="nil"/>
              <w:bottom w:val="single" w:sz="4" w:space="0" w:color="auto"/>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Técnica/o</w:t>
            </w:r>
          </w:p>
        </w:tc>
        <w:tc>
          <w:tcPr>
            <w:tcW w:w="0" w:type="auto"/>
            <w:tcBorders>
              <w:top w:val="nil"/>
              <w:left w:val="nil"/>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Jueza/ez</w:t>
            </w:r>
          </w:p>
        </w:tc>
        <w:tc>
          <w:tcPr>
            <w:tcW w:w="0" w:type="auto"/>
            <w:tcBorders>
              <w:top w:val="nil"/>
              <w:left w:val="nil"/>
              <w:bottom w:val="single" w:sz="4" w:space="0" w:color="auto"/>
              <w:right w:val="single" w:sz="4" w:space="0" w:color="auto"/>
            </w:tcBorders>
            <w:shd w:val="clear" w:color="000000" w:fill="B2A1C7"/>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Técnica/o</w:t>
            </w:r>
          </w:p>
        </w:tc>
      </w:tr>
      <w:tr w:rsidR="00B353E7" w:rsidRPr="008B7226" w:rsidTr="005666CB">
        <w:trPr>
          <w:trHeight w:val="2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Juzgado Civil, Trabajo, Familia, Penal Juvenil y Vio. Dom. de Puriscal</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34</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111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Default="00B353E7" w:rsidP="005666CB">
            <w:pPr>
              <w:spacing w:line="276" w:lineRule="auto"/>
              <w:jc w:val="center"/>
              <w:rPr>
                <w:rFonts w:ascii="Arial" w:hAnsi="Arial" w:cs="Arial"/>
                <w:b/>
                <w:bCs/>
                <w:color w:val="953735"/>
                <w:sz w:val="18"/>
                <w:szCs w:val="18"/>
                <w:lang w:val="es-CR" w:eastAsia="es-CR"/>
              </w:rPr>
            </w:pPr>
            <w:r w:rsidRPr="005D221A">
              <w:rPr>
                <w:rFonts w:ascii="Arial" w:hAnsi="Arial" w:cs="Arial"/>
                <w:b/>
                <w:bCs/>
                <w:color w:val="953735"/>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11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8</w:t>
            </w: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color w:val="953735"/>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color w:val="953735"/>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2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Juzgado Civil, Trabajo, Familia, Penal Juvenil y Viol. Dom. Sarapiquí</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32</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95</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4</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10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10</w:t>
            </w: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2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Juzgado Civil, Trabajo y Familia,  Penal Juvenil y Viol. Dom. Osa</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18</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70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nil"/>
              <w:right w:val="single" w:sz="4" w:space="0" w:color="auto"/>
            </w:tcBorders>
            <w:shd w:val="clear" w:color="000000" w:fill="FFFFFF"/>
            <w:vAlign w:val="center"/>
            <w:hideMark/>
          </w:tcPr>
          <w:p w:rsidR="00B353E7" w:rsidRDefault="00B353E7" w:rsidP="005666CB">
            <w:pPr>
              <w:spacing w:line="276" w:lineRule="auto"/>
              <w:jc w:val="center"/>
              <w:rPr>
                <w:rFonts w:ascii="Arial" w:hAnsi="Arial" w:cs="Arial"/>
                <w:b/>
                <w:bCs/>
                <w:color w:val="953735"/>
                <w:sz w:val="18"/>
                <w:szCs w:val="18"/>
                <w:lang w:val="es-CR" w:eastAsia="es-CR"/>
              </w:rPr>
            </w:pPr>
            <w:r w:rsidRPr="005D221A">
              <w:rPr>
                <w:rFonts w:ascii="Arial" w:hAnsi="Arial" w:cs="Arial"/>
                <w:b/>
                <w:bCs/>
                <w:color w:val="953735"/>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9</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6</w:t>
            </w: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nil"/>
              <w:right w:val="single" w:sz="4" w:space="0" w:color="auto"/>
            </w:tcBorders>
            <w:vAlign w:val="center"/>
            <w:hideMark/>
          </w:tcPr>
          <w:p w:rsidR="00B353E7" w:rsidRDefault="00B353E7" w:rsidP="005666CB">
            <w:pPr>
              <w:spacing w:line="276" w:lineRule="auto"/>
              <w:rPr>
                <w:rFonts w:ascii="Arial" w:hAnsi="Arial" w:cs="Arial"/>
                <w:b/>
                <w:bCs/>
                <w:color w:val="953735"/>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170"/>
        </w:trPr>
        <w:tc>
          <w:tcPr>
            <w:tcW w:w="0" w:type="auto"/>
            <w:gridSpan w:val="11"/>
            <w:tcBorders>
              <w:top w:val="single" w:sz="4" w:space="0" w:color="auto"/>
              <w:left w:val="nil"/>
              <w:bottom w:val="single" w:sz="4" w:space="0" w:color="auto"/>
              <w:right w:val="nil"/>
            </w:tcBorders>
            <w:shd w:val="clear" w:color="000000" w:fill="BFBFBF"/>
            <w:vAlign w:val="center"/>
            <w:hideMark/>
          </w:tcPr>
          <w:p w:rsidR="00B353E7" w:rsidRDefault="00B353E7" w:rsidP="005666CB">
            <w:pPr>
              <w:spacing w:line="276" w:lineRule="auto"/>
              <w:rPr>
                <w:rFonts w:ascii="Arial" w:hAnsi="Arial" w:cs="Arial"/>
                <w:sz w:val="18"/>
                <w:szCs w:val="18"/>
                <w:lang w:val="es-CR" w:eastAsia="es-CR"/>
              </w:rPr>
            </w:pPr>
            <w:r w:rsidRPr="005D221A">
              <w:rPr>
                <w:rFonts w:ascii="Arial" w:hAnsi="Arial" w:cs="Arial"/>
                <w:sz w:val="18"/>
                <w:szCs w:val="18"/>
                <w:lang w:val="es-CR" w:eastAsia="es-CR"/>
              </w:rPr>
              <w:t> </w:t>
            </w:r>
          </w:p>
        </w:tc>
      </w:tr>
      <w:tr w:rsidR="00B353E7" w:rsidRPr="008B7226" w:rsidTr="005666CB">
        <w:trPr>
          <w:trHeight w:val="2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Juzgado Civil, Trabajo, Familia, Penal Juvenil, Viol.Dom.y Agrario de Buenos Aires</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11</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59</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5</w:t>
            </w: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2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Juzgado Civil, Trabajo, Familia, Penal Juvenil, Viol.Dom. Y Agrario del II Circ. Jud.Alajuela, sede Upala</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24</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84</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5</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4</w:t>
            </w: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170"/>
        </w:trPr>
        <w:tc>
          <w:tcPr>
            <w:tcW w:w="0" w:type="auto"/>
            <w:gridSpan w:val="11"/>
            <w:tcBorders>
              <w:top w:val="single" w:sz="4" w:space="0" w:color="auto"/>
              <w:left w:val="nil"/>
              <w:bottom w:val="single" w:sz="4" w:space="0" w:color="auto"/>
              <w:right w:val="nil"/>
            </w:tcBorders>
            <w:shd w:val="clear" w:color="000000" w:fill="BFBFBF"/>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 </w:t>
            </w:r>
          </w:p>
        </w:tc>
      </w:tr>
      <w:tr w:rsidR="00B353E7" w:rsidRPr="008B7226" w:rsidTr="005666CB">
        <w:trPr>
          <w:trHeight w:val="2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Juzgado Civil, Trabajo y Agrario Turrialba</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99</w:t>
            </w:r>
          </w:p>
        </w:tc>
        <w:tc>
          <w:tcPr>
            <w:tcW w:w="0" w:type="auto"/>
            <w:vMerge w:val="restart"/>
            <w:tcBorders>
              <w:top w:val="nil"/>
              <w:left w:val="single" w:sz="4" w:space="0" w:color="auto"/>
              <w:bottom w:val="single" w:sz="4" w:space="0" w:color="000000"/>
              <w:right w:val="single" w:sz="4" w:space="0" w:color="auto"/>
            </w:tcBorders>
            <w:shd w:val="clear" w:color="000000" w:fill="E5E0EC"/>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209</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5</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1</w:t>
            </w:r>
          </w:p>
        </w:tc>
        <w:tc>
          <w:tcPr>
            <w:tcW w:w="0" w:type="auto"/>
            <w:vMerge w:val="restart"/>
            <w:tcBorders>
              <w:top w:val="nil"/>
              <w:left w:val="single" w:sz="4" w:space="0" w:color="auto"/>
              <w:bottom w:val="single" w:sz="4" w:space="0" w:color="000000"/>
              <w:right w:val="single" w:sz="4" w:space="0" w:color="auto"/>
            </w:tcBorders>
            <w:shd w:val="clear" w:color="000000" w:fill="C2D69A"/>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28</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53E7" w:rsidRDefault="00B353E7" w:rsidP="005666CB">
            <w:pPr>
              <w:spacing w:line="276" w:lineRule="auto"/>
              <w:jc w:val="center"/>
              <w:rPr>
                <w:rFonts w:ascii="Arial" w:hAnsi="Arial" w:cs="Arial"/>
                <w:sz w:val="18"/>
                <w:szCs w:val="18"/>
                <w:lang w:val="es-CR" w:eastAsia="es-CR"/>
              </w:rPr>
            </w:pPr>
            <w:r w:rsidRPr="005D221A">
              <w:rPr>
                <w:rFonts w:ascii="Arial" w:hAnsi="Arial" w:cs="Arial"/>
                <w:sz w:val="18"/>
                <w:szCs w:val="18"/>
                <w:lang w:val="es-CR" w:eastAsia="es-CR"/>
              </w:rPr>
              <w:t>12</w:t>
            </w: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r w:rsidR="00B353E7" w:rsidRPr="008B7226" w:rsidTr="005666CB">
        <w:trPr>
          <w:trHeight w:val="276"/>
        </w:trPr>
        <w:tc>
          <w:tcPr>
            <w:tcW w:w="0" w:type="auto"/>
            <w:vMerge/>
            <w:tcBorders>
              <w:top w:val="nil"/>
              <w:left w:val="single" w:sz="4" w:space="0" w:color="auto"/>
              <w:bottom w:val="single" w:sz="4" w:space="0" w:color="auto"/>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b/>
                <w:bCs/>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c>
          <w:tcPr>
            <w:tcW w:w="0" w:type="auto"/>
            <w:vMerge/>
            <w:tcBorders>
              <w:top w:val="nil"/>
              <w:left w:val="single" w:sz="4" w:space="0" w:color="auto"/>
              <w:bottom w:val="single" w:sz="4" w:space="0" w:color="000000"/>
              <w:right w:val="single" w:sz="4" w:space="0" w:color="auto"/>
            </w:tcBorders>
            <w:vAlign w:val="center"/>
            <w:hideMark/>
          </w:tcPr>
          <w:p w:rsidR="00B353E7" w:rsidRDefault="00B353E7" w:rsidP="005666CB">
            <w:pPr>
              <w:spacing w:line="276" w:lineRule="auto"/>
              <w:rPr>
                <w:rFonts w:ascii="Arial" w:hAnsi="Arial" w:cs="Arial"/>
                <w:sz w:val="18"/>
                <w:szCs w:val="18"/>
                <w:lang w:val="es-CR" w:eastAsia="es-CR"/>
              </w:rPr>
            </w:pPr>
          </w:p>
        </w:tc>
      </w:tr>
    </w:tbl>
    <w:p w:rsidR="00B353E7" w:rsidRDefault="00B353E7" w:rsidP="00B353E7">
      <w:pPr>
        <w:rPr>
          <w:rFonts w:ascii="Calibri" w:hAnsi="Calibri"/>
          <w:bCs/>
          <w:sz w:val="20"/>
          <w:szCs w:val="20"/>
        </w:rPr>
      </w:pPr>
      <w:r w:rsidRPr="009061AF">
        <w:rPr>
          <w:rFonts w:ascii="Calibri" w:hAnsi="Calibri"/>
          <w:bCs/>
          <w:sz w:val="20"/>
          <w:szCs w:val="20"/>
        </w:rPr>
        <w:t>Fuente: Elaboración propia</w:t>
      </w:r>
    </w:p>
    <w:p w:rsidR="00B353E7" w:rsidRDefault="00B353E7" w:rsidP="00B353E7">
      <w:pPr>
        <w:rPr>
          <w:rFonts w:ascii="Calibri" w:hAnsi="Calibri"/>
          <w:bCs/>
        </w:rPr>
      </w:pPr>
    </w:p>
    <w:p w:rsidR="00B353E7" w:rsidRDefault="00B353E7" w:rsidP="00B353E7">
      <w:pPr>
        <w:rPr>
          <w:rFonts w:ascii="Calibri" w:hAnsi="Calibri"/>
          <w:bCs/>
          <w:sz w:val="20"/>
          <w:szCs w:val="20"/>
        </w:rPr>
        <w:sectPr w:rsidR="00B353E7" w:rsidSect="00CD12A2">
          <w:pgSz w:w="15842" w:h="12242" w:orient="landscape" w:code="1"/>
          <w:pgMar w:top="1134" w:right="1134" w:bottom="902" w:left="1134" w:header="709" w:footer="709" w:gutter="0"/>
          <w:cols w:space="708"/>
          <w:docGrid w:linePitch="360"/>
        </w:sectPr>
      </w:pPr>
    </w:p>
    <w:p w:rsidR="00B353E7" w:rsidRDefault="00B353E7" w:rsidP="00B353E7">
      <w:pPr>
        <w:jc w:val="both"/>
        <w:rPr>
          <w:rFonts w:ascii="Calibri" w:hAnsi="Calibri"/>
          <w:bCs/>
        </w:rPr>
      </w:pPr>
      <w:r>
        <w:rPr>
          <w:rFonts w:ascii="Calibri" w:hAnsi="Calibri"/>
          <w:bCs/>
        </w:rPr>
        <w:lastRenderedPageBreak/>
        <w:t>Del cuadro 8, se puede indicar que una vez analizado el traslado de expedientes civiles y laborales a partir de la respectiva entrada en vigencia de ambas reformas, la estructura de recurso humano actual así como las plazas que se destacaron en esas para el 2017, resulta necesaria la creación de una plaza de Jueza o Juez en el Juzgado Civil, Trabajo, Familia, Penal Juvenil y Violencia Doméstica de Puriscal, que si bien es cierto no se justifica por el incremento en la entrada adicional de expedientes, sí se le otorga para mantener el equilibrio de cargas de trabajo en relación con sus despachos homólogos (11), de no proceder de esa manera esa variable asciende a los 17 expedientes mensuales.</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La misma situación acontece en el Juzgado Civil, Trabajo, Familia, Penal Juvenil y Violencia Doméstica de Osa, en virtud de que se asigna una plaza adicional de Jueza o Juez para mantener su carga de trabajo mensual en 9 expedientes, contrariamente sería de 18.</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 xml:space="preserve">En términos generales, las cargas de trabajo oscilan entre 8 y 11 expedientes mensuales por plaza de Jueza o Juez, lo que muestra suficiente similitud entre sí. </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Cabe destacar la particularidad del Juzgado Civil, Trabajo y Agrario de Turrialba, que si bien es cierto muestra una carga de trabajo mensual por plaza de Jueza o Juez (28), la necesidad de recurso humano adicional ya se consideró en el informe de actualización de la Reforma al Código de Trabajo, lo que le permitirá mantener su carga de trabajo mensual actual por plaza de Jueza o Juez (28), a pesar del incremento en la futura entrada.</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En resumen para los juzgados mixtos se requiere de la creación del siguiente recurso humano:</w:t>
      </w:r>
    </w:p>
    <w:p w:rsidR="00B353E7" w:rsidRDefault="00B353E7" w:rsidP="00B353E7">
      <w:pPr>
        <w:jc w:val="both"/>
        <w:rPr>
          <w:rFonts w:ascii="Calibri" w:hAnsi="Calibri"/>
          <w:bCs/>
        </w:rPr>
      </w:pPr>
    </w:p>
    <w:tbl>
      <w:tblPr>
        <w:tblW w:w="7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880"/>
        <w:gridCol w:w="1074"/>
        <w:gridCol w:w="1299"/>
      </w:tblGrid>
      <w:tr w:rsidR="00B353E7" w:rsidTr="005666CB">
        <w:trPr>
          <w:trHeight w:val="288"/>
          <w:jc w:val="center"/>
        </w:trPr>
        <w:tc>
          <w:tcPr>
            <w:tcW w:w="4880" w:type="dxa"/>
            <w:vMerge w:val="restart"/>
            <w:shd w:val="clear" w:color="auto" w:fill="B8CCE4"/>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Juzgado</w:t>
            </w:r>
          </w:p>
        </w:tc>
        <w:tc>
          <w:tcPr>
            <w:tcW w:w="2373" w:type="dxa"/>
            <w:gridSpan w:val="2"/>
            <w:shd w:val="clear" w:color="auto" w:fill="B8CCE4"/>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Plazas a crear</w:t>
            </w:r>
          </w:p>
        </w:tc>
      </w:tr>
      <w:tr w:rsidR="00B353E7" w:rsidTr="005666CB">
        <w:trPr>
          <w:trHeight w:val="288"/>
          <w:jc w:val="center"/>
        </w:trPr>
        <w:tc>
          <w:tcPr>
            <w:tcW w:w="4880" w:type="dxa"/>
            <w:vMerge/>
            <w:shd w:val="clear" w:color="auto" w:fill="B8CCE4"/>
            <w:vAlign w:val="center"/>
            <w:hideMark/>
          </w:tcPr>
          <w:p w:rsidR="00B353E7" w:rsidRDefault="00B353E7" w:rsidP="005666CB">
            <w:pPr>
              <w:rPr>
                <w:rFonts w:ascii="Calibri" w:hAnsi="Calibri"/>
                <w:b/>
                <w:bCs/>
                <w:color w:val="000000"/>
                <w:sz w:val="20"/>
                <w:szCs w:val="20"/>
              </w:rPr>
            </w:pPr>
          </w:p>
        </w:tc>
        <w:tc>
          <w:tcPr>
            <w:tcW w:w="1074" w:type="dxa"/>
            <w:vMerge w:val="restart"/>
            <w:shd w:val="clear" w:color="auto" w:fill="B8CCE4"/>
            <w:noWrap/>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Jueza o Juez</w:t>
            </w:r>
          </w:p>
        </w:tc>
        <w:tc>
          <w:tcPr>
            <w:tcW w:w="1299" w:type="dxa"/>
            <w:vMerge w:val="restart"/>
            <w:shd w:val="clear" w:color="auto" w:fill="B8CCE4"/>
            <w:vAlign w:val="center"/>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Técnica o Técnico Judicial</w:t>
            </w:r>
          </w:p>
        </w:tc>
      </w:tr>
      <w:tr w:rsidR="00B353E7" w:rsidTr="005666CB">
        <w:trPr>
          <w:trHeight w:val="288"/>
          <w:jc w:val="center"/>
        </w:trPr>
        <w:tc>
          <w:tcPr>
            <w:tcW w:w="4880" w:type="dxa"/>
            <w:vMerge/>
            <w:shd w:val="clear" w:color="auto" w:fill="B8CCE4"/>
            <w:vAlign w:val="center"/>
            <w:hideMark/>
          </w:tcPr>
          <w:p w:rsidR="00B353E7" w:rsidRDefault="00B353E7" w:rsidP="005666CB">
            <w:pPr>
              <w:rPr>
                <w:rFonts w:ascii="Calibri" w:hAnsi="Calibri"/>
                <w:b/>
                <w:bCs/>
                <w:color w:val="000000"/>
                <w:sz w:val="20"/>
                <w:szCs w:val="20"/>
              </w:rPr>
            </w:pPr>
          </w:p>
        </w:tc>
        <w:tc>
          <w:tcPr>
            <w:tcW w:w="1074" w:type="dxa"/>
            <w:vMerge/>
            <w:shd w:val="clear" w:color="auto" w:fill="B8CCE4"/>
            <w:vAlign w:val="center"/>
            <w:hideMark/>
          </w:tcPr>
          <w:p w:rsidR="00B353E7" w:rsidRDefault="00B353E7" w:rsidP="005666CB">
            <w:pPr>
              <w:rPr>
                <w:rFonts w:ascii="Calibri" w:hAnsi="Calibri"/>
                <w:b/>
                <w:bCs/>
                <w:color w:val="000000"/>
                <w:sz w:val="20"/>
                <w:szCs w:val="20"/>
              </w:rPr>
            </w:pPr>
          </w:p>
        </w:tc>
        <w:tc>
          <w:tcPr>
            <w:tcW w:w="1299" w:type="dxa"/>
            <w:vMerge/>
            <w:shd w:val="clear" w:color="auto" w:fill="B8CCE4"/>
            <w:vAlign w:val="center"/>
            <w:hideMark/>
          </w:tcPr>
          <w:p w:rsidR="00B353E7" w:rsidRDefault="00B353E7" w:rsidP="005666CB">
            <w:pPr>
              <w:rPr>
                <w:rFonts w:ascii="Calibri" w:hAnsi="Calibri"/>
                <w:b/>
                <w:bCs/>
                <w:color w:val="000000"/>
                <w:sz w:val="20"/>
                <w:szCs w:val="20"/>
              </w:rPr>
            </w:pPr>
          </w:p>
        </w:tc>
      </w:tr>
      <w:tr w:rsidR="00B353E7" w:rsidTr="005666CB">
        <w:trPr>
          <w:trHeight w:val="288"/>
          <w:jc w:val="center"/>
        </w:trPr>
        <w:tc>
          <w:tcPr>
            <w:tcW w:w="4880"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Juzgado Civil y Trabajo del III Circuito Judicial de Alajuela (San Ramón)</w:t>
            </w:r>
          </w:p>
        </w:tc>
        <w:tc>
          <w:tcPr>
            <w:tcW w:w="1074"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c>
          <w:tcPr>
            <w:tcW w:w="1299" w:type="dxa"/>
            <w:shd w:val="clear" w:color="000000" w:fill="FFFFFF"/>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3</w:t>
            </w:r>
          </w:p>
        </w:tc>
      </w:tr>
      <w:tr w:rsidR="00B353E7" w:rsidTr="005666CB">
        <w:trPr>
          <w:trHeight w:val="288"/>
          <w:jc w:val="center"/>
        </w:trPr>
        <w:tc>
          <w:tcPr>
            <w:tcW w:w="4880"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Juzgado Civil y Trabajo de Quepos</w:t>
            </w:r>
          </w:p>
        </w:tc>
        <w:tc>
          <w:tcPr>
            <w:tcW w:w="1074"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000000" w:fill="FFFFFF"/>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r>
      <w:tr w:rsidR="00B353E7" w:rsidTr="005666CB">
        <w:trPr>
          <w:trHeight w:val="288"/>
          <w:jc w:val="center"/>
        </w:trPr>
        <w:tc>
          <w:tcPr>
            <w:tcW w:w="4880"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Juzgado Civil, Trabajo, Familia, Penal Juvenil y Violencia Doméstica y de Puriscal</w:t>
            </w:r>
          </w:p>
        </w:tc>
        <w:tc>
          <w:tcPr>
            <w:tcW w:w="1074"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000000" w:fill="FFFFFF"/>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jc w:val="center"/>
        </w:trPr>
        <w:tc>
          <w:tcPr>
            <w:tcW w:w="4880" w:type="dxa"/>
            <w:shd w:val="clear" w:color="auto" w:fill="auto"/>
            <w:noWrap/>
            <w:vAlign w:val="bottom"/>
            <w:hideMark/>
          </w:tcPr>
          <w:p w:rsidR="00B353E7" w:rsidRDefault="00B353E7" w:rsidP="005666CB">
            <w:pPr>
              <w:rPr>
                <w:rFonts w:ascii="Calibri" w:hAnsi="Calibri"/>
                <w:color w:val="000000"/>
                <w:sz w:val="20"/>
                <w:szCs w:val="20"/>
              </w:rPr>
            </w:pPr>
            <w:r>
              <w:rPr>
                <w:rFonts w:ascii="Calibri" w:hAnsi="Calibri"/>
                <w:color w:val="000000"/>
                <w:sz w:val="20"/>
                <w:szCs w:val="20"/>
              </w:rPr>
              <w:t>Juzgado Civil, Trabajo, Familia, Penal Juvenil y Violencia Doméstica de Osa</w:t>
            </w:r>
          </w:p>
        </w:tc>
        <w:tc>
          <w:tcPr>
            <w:tcW w:w="1074" w:type="dxa"/>
            <w:shd w:val="clear" w:color="auto" w:fill="auto"/>
            <w:noWrap/>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1</w:t>
            </w:r>
          </w:p>
        </w:tc>
        <w:tc>
          <w:tcPr>
            <w:tcW w:w="1299" w:type="dxa"/>
            <w:shd w:val="clear" w:color="000000" w:fill="FFFFFF"/>
            <w:vAlign w:val="center"/>
            <w:hideMark/>
          </w:tcPr>
          <w:p w:rsidR="00B353E7" w:rsidRDefault="00B353E7" w:rsidP="005666CB">
            <w:pPr>
              <w:jc w:val="center"/>
              <w:rPr>
                <w:rFonts w:ascii="Calibri" w:hAnsi="Calibri"/>
                <w:color w:val="000000"/>
                <w:sz w:val="20"/>
                <w:szCs w:val="20"/>
              </w:rPr>
            </w:pPr>
            <w:r>
              <w:rPr>
                <w:rFonts w:ascii="Calibri" w:hAnsi="Calibri"/>
                <w:color w:val="000000"/>
                <w:sz w:val="20"/>
                <w:szCs w:val="20"/>
              </w:rPr>
              <w:t>0</w:t>
            </w:r>
          </w:p>
        </w:tc>
      </w:tr>
      <w:tr w:rsidR="00B353E7" w:rsidTr="005666CB">
        <w:trPr>
          <w:trHeight w:val="288"/>
          <w:jc w:val="center"/>
        </w:trPr>
        <w:tc>
          <w:tcPr>
            <w:tcW w:w="4880"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 Total</w:t>
            </w:r>
          </w:p>
        </w:tc>
        <w:tc>
          <w:tcPr>
            <w:tcW w:w="1074" w:type="dxa"/>
            <w:shd w:val="clear" w:color="auto" w:fill="auto"/>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3</w:t>
            </w:r>
          </w:p>
        </w:tc>
        <w:tc>
          <w:tcPr>
            <w:tcW w:w="1299" w:type="dxa"/>
            <w:shd w:val="clear" w:color="000000" w:fill="FFFFFF"/>
            <w:noWrap/>
            <w:vAlign w:val="bottom"/>
            <w:hideMark/>
          </w:tcPr>
          <w:p w:rsidR="00B353E7" w:rsidRDefault="00B353E7" w:rsidP="005666CB">
            <w:pPr>
              <w:jc w:val="center"/>
              <w:rPr>
                <w:rFonts w:ascii="Calibri" w:hAnsi="Calibri"/>
                <w:b/>
                <w:bCs/>
                <w:color w:val="000000"/>
                <w:sz w:val="20"/>
                <w:szCs w:val="20"/>
              </w:rPr>
            </w:pPr>
            <w:r>
              <w:rPr>
                <w:rFonts w:ascii="Calibri" w:hAnsi="Calibri"/>
                <w:b/>
                <w:bCs/>
                <w:color w:val="000000"/>
                <w:sz w:val="20"/>
                <w:szCs w:val="20"/>
              </w:rPr>
              <w:t>4</w:t>
            </w:r>
          </w:p>
        </w:tc>
      </w:tr>
    </w:tbl>
    <w:p w:rsidR="00B353E7" w:rsidRDefault="00B353E7" w:rsidP="00B353E7">
      <w:pPr>
        <w:jc w:val="both"/>
        <w:rPr>
          <w:rFonts w:ascii="Calibri" w:hAnsi="Calibri"/>
          <w:bCs/>
          <w:sz w:val="20"/>
          <w:szCs w:val="20"/>
        </w:rPr>
      </w:pPr>
      <w:r>
        <w:rPr>
          <w:rFonts w:ascii="Calibri" w:hAnsi="Calibri"/>
          <w:bCs/>
        </w:rPr>
        <w:tab/>
      </w:r>
      <w:r>
        <w:rPr>
          <w:rFonts w:ascii="Calibri" w:hAnsi="Calibri"/>
          <w:bCs/>
        </w:rPr>
        <w:tab/>
      </w:r>
      <w:r w:rsidRPr="009061AF">
        <w:rPr>
          <w:rFonts w:ascii="Calibri" w:hAnsi="Calibri"/>
          <w:bCs/>
          <w:sz w:val="20"/>
          <w:szCs w:val="20"/>
        </w:rPr>
        <w:t>Fuente: Elaboración propia</w:t>
      </w: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Pr="00E16C34" w:rsidRDefault="00B353E7" w:rsidP="00B353E7">
      <w:pPr>
        <w:jc w:val="both"/>
        <w:rPr>
          <w:rFonts w:ascii="Calibri" w:hAnsi="Calibri"/>
          <w:b/>
          <w:bCs/>
        </w:rPr>
      </w:pPr>
      <w:r w:rsidRPr="00E16C34">
        <w:rPr>
          <w:rFonts w:ascii="Calibri" w:hAnsi="Calibri"/>
          <w:b/>
          <w:bCs/>
        </w:rPr>
        <w:lastRenderedPageBreak/>
        <w:t>3.3.2. Competencia de los juzgados mixtos.</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En resumen, el conocimiento de la Materia Civil en aquellas dependencias mixtas que asumen los expedientes de menor cuantía en aquellas zonas en que coexisten ambas dependencias, se puede resumir de la siguiente manera:</w:t>
      </w:r>
    </w:p>
    <w:p w:rsidR="00B353E7" w:rsidRDefault="00B353E7" w:rsidP="00B353E7">
      <w:pPr>
        <w:jc w:val="both"/>
        <w:rPr>
          <w:rFonts w:ascii="Calibri" w:hAnsi="Calibri"/>
          <w:bCs/>
        </w:rPr>
      </w:pPr>
    </w:p>
    <w:tbl>
      <w:tblPr>
        <w:tblW w:w="9917" w:type="dxa"/>
        <w:tblInd w:w="250" w:type="dxa"/>
        <w:tblCellMar>
          <w:left w:w="0" w:type="dxa"/>
          <w:right w:w="0" w:type="dxa"/>
        </w:tblCellMar>
        <w:tblLook w:val="04A0"/>
      </w:tblPr>
      <w:tblGrid>
        <w:gridCol w:w="4877"/>
        <w:gridCol w:w="5040"/>
      </w:tblGrid>
      <w:tr w:rsidR="00B353E7" w:rsidRPr="00662BC9" w:rsidTr="005666CB">
        <w:trPr>
          <w:trHeight w:val="630"/>
        </w:trPr>
        <w:tc>
          <w:tcPr>
            <w:tcW w:w="48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662BC9" w:rsidRDefault="00B353E7" w:rsidP="005666CB">
            <w:pPr>
              <w:jc w:val="center"/>
              <w:rPr>
                <w:rFonts w:ascii="Calibri" w:eastAsia="Calibri" w:hAnsi="Calibri"/>
                <w:b/>
                <w:bCs/>
              </w:rPr>
            </w:pPr>
            <w:bookmarkStart w:id="12" w:name="RANGE!A1:A12"/>
            <w:r w:rsidRPr="00662BC9">
              <w:rPr>
                <w:rFonts w:ascii="Calibri" w:hAnsi="Calibri"/>
                <w:b/>
                <w:bCs/>
              </w:rPr>
              <w:t>DESPACHO</w:t>
            </w:r>
            <w:bookmarkEnd w:id="12"/>
          </w:p>
        </w:tc>
        <w:tc>
          <w:tcPr>
            <w:tcW w:w="504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center"/>
              <w:rPr>
                <w:rFonts w:ascii="Calibri" w:eastAsia="Calibri" w:hAnsi="Calibri"/>
                <w:b/>
                <w:bCs/>
              </w:rPr>
            </w:pPr>
            <w:r w:rsidRPr="00662BC9">
              <w:rPr>
                <w:rFonts w:ascii="Calibri" w:hAnsi="Calibri"/>
                <w:b/>
                <w:bCs/>
              </w:rPr>
              <w:t>Conocerá los asuntos civiles (excepto ordinarios de mayor cuantía) provenientes de:</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Trabajo</w:t>
            </w:r>
            <w:r>
              <w:rPr>
                <w:rFonts w:ascii="Calibri" w:hAnsi="Calibri"/>
              </w:rPr>
              <w:t xml:space="preserve"> y</w:t>
            </w:r>
            <w:r w:rsidRPr="00662BC9">
              <w:rPr>
                <w:rFonts w:ascii="Calibri" w:hAnsi="Calibri"/>
              </w:rPr>
              <w:t xml:space="preserve"> Familia</w:t>
            </w:r>
            <w:r>
              <w:rPr>
                <w:rFonts w:ascii="Calibri" w:hAnsi="Calibri"/>
              </w:rPr>
              <w:t xml:space="preserve"> de</w:t>
            </w:r>
            <w:r w:rsidRPr="00662BC9">
              <w:rPr>
                <w:rFonts w:ascii="Calibri" w:hAnsi="Calibri"/>
              </w:rPr>
              <w:t xml:space="preserve"> Puriscal</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Trabajo</w:t>
            </w:r>
            <w:r>
              <w:rPr>
                <w:rFonts w:ascii="Calibri" w:hAnsi="Calibri"/>
              </w:rPr>
              <w:t xml:space="preserve"> y</w:t>
            </w:r>
            <w:r w:rsidRPr="00662BC9">
              <w:rPr>
                <w:rFonts w:ascii="Calibri" w:hAnsi="Calibri"/>
              </w:rPr>
              <w:t xml:space="preserve"> Familia de Puriscal y de los Juzgados Contravencionales de Puriscal y Turrubares.</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Trabajo</w:t>
            </w:r>
            <w:r>
              <w:rPr>
                <w:rFonts w:ascii="Calibri" w:hAnsi="Calibri"/>
              </w:rPr>
              <w:t xml:space="preserve"> y </w:t>
            </w:r>
            <w:r w:rsidRPr="00662BC9">
              <w:rPr>
                <w:rFonts w:ascii="Calibri" w:hAnsi="Calibri"/>
              </w:rPr>
              <w:t>  Familia II Circ. Jud. Alajuela (Upala)</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Trabajo</w:t>
            </w:r>
            <w:r>
              <w:rPr>
                <w:rFonts w:ascii="Calibri" w:hAnsi="Calibri"/>
              </w:rPr>
              <w:t xml:space="preserve"> y</w:t>
            </w:r>
            <w:r w:rsidRPr="00662BC9">
              <w:rPr>
                <w:rFonts w:ascii="Calibri" w:hAnsi="Calibri"/>
              </w:rPr>
              <w:t xml:space="preserve"> Familia</w:t>
            </w:r>
            <w:r>
              <w:rPr>
                <w:rFonts w:ascii="Calibri" w:hAnsi="Calibri"/>
              </w:rPr>
              <w:t xml:space="preserve"> del II CJ Alajuela (sede</w:t>
            </w:r>
            <w:r w:rsidRPr="00662BC9">
              <w:rPr>
                <w:rFonts w:ascii="Calibri" w:hAnsi="Calibri"/>
              </w:rPr>
              <w:t xml:space="preserve"> Upala</w:t>
            </w:r>
            <w:r>
              <w:rPr>
                <w:rFonts w:ascii="Calibri" w:hAnsi="Calibri"/>
              </w:rPr>
              <w:t>)</w:t>
            </w:r>
            <w:r w:rsidRPr="00662BC9">
              <w:rPr>
                <w:rFonts w:ascii="Calibri" w:hAnsi="Calibri"/>
              </w:rPr>
              <w:t>  y del Juzgado Contravencional y Menor Cuantía de Upala.</w:t>
            </w:r>
          </w:p>
        </w:tc>
      </w:tr>
      <w:tr w:rsidR="00B353E7" w:rsidRPr="00662BC9" w:rsidTr="005666CB">
        <w:trPr>
          <w:trHeight w:val="1260"/>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del III Circ. Jud. Alajuela (San Ramón)</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 xml:space="preserve">El Juzgado Civil y Trabajo de San Ramón, Juzgado de Menor Cuantía del III Circuito Judicial de Alajuela(San Ramón), de los Juzgados Contravencionales y de Menor Cuantía de Zarcero y Palmares. </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de Grecia</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y Trabajo de Grecia, de los Juzgados Contravencionales y de Menor Cuantía de Valverde Vega y Naranjo</w:t>
            </w:r>
          </w:p>
        </w:tc>
      </w:tr>
      <w:tr w:rsidR="00B353E7" w:rsidRPr="00662BC9" w:rsidTr="005666CB">
        <w:trPr>
          <w:trHeight w:val="109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Trabajo y Agrario de Turrialba</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Trabajo y Agrario de Turrialba, y de los Juzgados Contravencionales y de Menor Cuantía de Turrialba y Jiménez.</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El Juzgado Civil, Trabajo, Familia, Penal Juvenil y Violencia Doméstica de Sarapiquí</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Trabajo, Familia, Penal Juvenil y Violencia Doméstica de Sarapiquí y del Juzgado Contravencional y Menor Cuantía de Sarapiquí.</w:t>
            </w:r>
          </w:p>
        </w:tc>
      </w:tr>
      <w:tr w:rsidR="00B353E7" w:rsidRPr="00662BC9" w:rsidTr="005666CB">
        <w:trPr>
          <w:trHeight w:val="157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I Circ. Jud. Guanacaste</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Juzgado Civil y Trabajo del I Circuito Judicial de Guanacaste (Liberia), del Juzgado de Menor Cuantía y Tránsito de I Circuito Judicial de Guanacaste y de los Juzgados Contravencionales y Menor Cuantía de Bagaces y la Cruz.</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de Cañas</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Juzgado Civil y Trabajo  de Cañas y de los Juzgados Contravencionales y Menor Cuantía de Cañas, Tilarán y Abagares.</w:t>
            </w:r>
          </w:p>
        </w:tc>
      </w:tr>
      <w:tr w:rsidR="00B353E7" w:rsidRPr="00662BC9" w:rsidTr="005666CB">
        <w:trPr>
          <w:trHeight w:val="157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lastRenderedPageBreak/>
              <w:t>Juzgado Civil y Trabajo II Circ. Jud. de Guanacaste</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Juzgado Civil y Trabajo del II Circuito Judicial de Guanacaste (Nicoya), del Juzgado de Menor Cuantía y Tránsito de II Circuito Judicial de Guanacaste y de los Juzgados Contravencionales y Menor Cuantía de Nandayure, Hojancha y Jicaral.</w:t>
            </w:r>
          </w:p>
        </w:tc>
      </w:tr>
      <w:tr w:rsidR="00B353E7" w:rsidRPr="00662BC9" w:rsidTr="005666CB">
        <w:trPr>
          <w:trHeight w:val="1260"/>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 xml:space="preserve">Juzgado Civil y Trabajo de </w:t>
            </w:r>
            <w:r>
              <w:rPr>
                <w:rFonts w:ascii="Calibri" w:hAnsi="Calibri"/>
              </w:rPr>
              <w:t>Quepos</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Del actual Juzgado Civil</w:t>
            </w:r>
            <w:r>
              <w:rPr>
                <w:rFonts w:ascii="Calibri" w:hAnsi="Calibri"/>
              </w:rPr>
              <w:t xml:space="preserve">, </w:t>
            </w:r>
            <w:r w:rsidRPr="00662BC9">
              <w:rPr>
                <w:rFonts w:ascii="Calibri" w:hAnsi="Calibri"/>
              </w:rPr>
              <w:t>Trabajo</w:t>
            </w:r>
            <w:r>
              <w:rPr>
                <w:rFonts w:ascii="Calibri" w:hAnsi="Calibri"/>
              </w:rPr>
              <w:t xml:space="preserve"> y</w:t>
            </w:r>
            <w:r w:rsidRPr="00662BC9">
              <w:rPr>
                <w:rFonts w:ascii="Calibri" w:hAnsi="Calibri"/>
              </w:rPr>
              <w:t xml:space="preserve"> Familia</w:t>
            </w:r>
            <w:r>
              <w:rPr>
                <w:rFonts w:ascii="Calibri" w:hAnsi="Calibri"/>
              </w:rPr>
              <w:t xml:space="preserve"> de Quepos </w:t>
            </w:r>
            <w:r w:rsidRPr="00662BC9">
              <w:rPr>
                <w:rFonts w:ascii="Calibri" w:hAnsi="Calibri"/>
              </w:rPr>
              <w:t>y de los Juzgados Contravencionales y de Menor Cuantía de Aguirre y Parrita.</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del I Circuito Judicial de la Zona Sur</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Juzgado Civil y Trabajo del I Circuito Judicial de la Zona Sur y del Juzgado de Menor Cuantía del Primer Circuito Judicial de la Zona Sur.</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 Civil, Trabajo</w:t>
            </w:r>
            <w:r>
              <w:rPr>
                <w:rFonts w:ascii="Calibri" w:hAnsi="Calibri"/>
              </w:rPr>
              <w:t xml:space="preserve"> y</w:t>
            </w:r>
            <w:r w:rsidRPr="00662BC9">
              <w:rPr>
                <w:rFonts w:ascii="Calibri" w:hAnsi="Calibri"/>
              </w:rPr>
              <w:t xml:space="preserve"> Familia</w:t>
            </w:r>
            <w:r>
              <w:rPr>
                <w:rFonts w:ascii="Calibri" w:hAnsi="Calibri"/>
              </w:rPr>
              <w:t xml:space="preserve"> </w:t>
            </w:r>
            <w:r w:rsidRPr="00662BC9">
              <w:rPr>
                <w:rFonts w:ascii="Calibri" w:hAnsi="Calibri"/>
              </w:rPr>
              <w:t>de Buenos Aires</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Trabajo</w:t>
            </w:r>
            <w:r>
              <w:rPr>
                <w:rFonts w:ascii="Calibri" w:hAnsi="Calibri"/>
              </w:rPr>
              <w:t xml:space="preserve"> y</w:t>
            </w:r>
            <w:r w:rsidRPr="00662BC9">
              <w:rPr>
                <w:rFonts w:ascii="Calibri" w:hAnsi="Calibri"/>
              </w:rPr>
              <w:t xml:space="preserve"> Familia</w:t>
            </w:r>
            <w:r>
              <w:rPr>
                <w:rFonts w:ascii="Calibri" w:hAnsi="Calibri"/>
              </w:rPr>
              <w:t xml:space="preserve"> de </w:t>
            </w:r>
            <w:r w:rsidRPr="00662BC9">
              <w:rPr>
                <w:rFonts w:ascii="Calibri" w:hAnsi="Calibri"/>
              </w:rPr>
              <w:t xml:space="preserve">Buenos Aires y del Juzgado Contravencional y Menor Cuantía de Buenos Aires. </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del II Circ. Jud. Zona Sur</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Juzgado Civil y Trabajo del II Circuito Judicial de la Zona Sur y de los Juzgados Contravencionales y Menor Cuantía del II Circuito Judicial de la Zona Sur y de Coto Brus.</w:t>
            </w:r>
          </w:p>
        </w:tc>
      </w:tr>
      <w:tr w:rsidR="00B353E7" w:rsidRPr="00662BC9" w:rsidTr="005666CB">
        <w:trPr>
          <w:trHeight w:val="1260"/>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y Trabajo de Golfito</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El Juzgado Civil y Trabajo de Golfito, del Juzgado de Cobro, Contravencional y Menor Cuantía de Golfito y el Juzgado Contravencional y Menor Cuantía  de Golfito (Sede Puerto Jiménez).</w:t>
            </w:r>
          </w:p>
        </w:tc>
      </w:tr>
      <w:tr w:rsidR="00B353E7" w:rsidRPr="00662BC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rPr>
                <w:rFonts w:ascii="Calibri" w:eastAsia="Calibri" w:hAnsi="Calibri"/>
              </w:rPr>
            </w:pPr>
            <w:r w:rsidRPr="00662BC9">
              <w:rPr>
                <w:rFonts w:ascii="Calibri" w:hAnsi="Calibri"/>
              </w:rPr>
              <w:t>Juzgado Civil, Trabajo</w:t>
            </w:r>
            <w:r>
              <w:rPr>
                <w:rFonts w:ascii="Calibri" w:hAnsi="Calibri"/>
              </w:rPr>
              <w:t xml:space="preserve"> y</w:t>
            </w:r>
            <w:r w:rsidRPr="00662BC9">
              <w:rPr>
                <w:rFonts w:ascii="Calibri" w:hAnsi="Calibri"/>
              </w:rPr>
              <w:t xml:space="preserve"> Familia de Osa</w:t>
            </w:r>
          </w:p>
        </w:tc>
        <w:tc>
          <w:tcPr>
            <w:tcW w:w="50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662BC9" w:rsidRDefault="00B353E7" w:rsidP="005666CB">
            <w:pPr>
              <w:jc w:val="both"/>
              <w:rPr>
                <w:rFonts w:ascii="Calibri" w:eastAsia="Calibri" w:hAnsi="Calibri"/>
              </w:rPr>
            </w:pPr>
            <w:r w:rsidRPr="00662BC9">
              <w:rPr>
                <w:rFonts w:ascii="Calibri" w:hAnsi="Calibri"/>
              </w:rPr>
              <w:t>Juzgado Civil, Trabajo</w:t>
            </w:r>
            <w:r>
              <w:rPr>
                <w:rFonts w:ascii="Calibri" w:hAnsi="Calibri"/>
              </w:rPr>
              <w:t xml:space="preserve"> y </w:t>
            </w:r>
            <w:r w:rsidRPr="00662BC9">
              <w:rPr>
                <w:rFonts w:ascii="Calibri" w:hAnsi="Calibri"/>
              </w:rPr>
              <w:t>Familia</w:t>
            </w:r>
            <w:r>
              <w:rPr>
                <w:rFonts w:ascii="Calibri" w:hAnsi="Calibri"/>
              </w:rPr>
              <w:t xml:space="preserve"> </w:t>
            </w:r>
            <w:r w:rsidRPr="00662BC9">
              <w:rPr>
                <w:rFonts w:ascii="Calibri" w:hAnsi="Calibri"/>
              </w:rPr>
              <w:t>de Osa y del Juzgado Contravencional y Menor Cuantía de Osa.</w:t>
            </w:r>
          </w:p>
        </w:tc>
      </w:tr>
    </w:tbl>
    <w:p w:rsidR="00B353E7" w:rsidRDefault="00B353E7" w:rsidP="00B353E7">
      <w:pPr>
        <w:jc w:val="both"/>
        <w:rPr>
          <w:rFonts w:ascii="Calibri" w:hAnsi="Calibri"/>
          <w:bCs/>
        </w:rPr>
      </w:pPr>
      <w:r>
        <w:rPr>
          <w:rFonts w:ascii="Calibri" w:hAnsi="Calibri"/>
          <w:bCs/>
        </w:rPr>
        <w:t xml:space="preserve">   Fuente: Elaboración propia.</w:t>
      </w: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En resumen la estructura de los despachos mixtos a partir de Octubre de 2018 será:</w:t>
      </w: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pStyle w:val="Epgrafe"/>
        <w:keepNext/>
        <w:jc w:val="center"/>
        <w:rPr>
          <w:rFonts w:ascii="Calibri" w:hAnsi="Calibri"/>
          <w:sz w:val="22"/>
          <w:szCs w:val="24"/>
        </w:rPr>
      </w:pPr>
      <w:r w:rsidRPr="005D221A">
        <w:rPr>
          <w:rFonts w:ascii="Calibri" w:hAnsi="Calibri"/>
          <w:sz w:val="22"/>
          <w:szCs w:val="24"/>
        </w:rPr>
        <w:lastRenderedPageBreak/>
        <w:t xml:space="preserve">Cuadro </w:t>
      </w:r>
      <w:r w:rsidR="000F6990" w:rsidRPr="005D221A">
        <w:rPr>
          <w:rFonts w:ascii="Calibri" w:hAnsi="Calibri"/>
          <w:sz w:val="22"/>
          <w:szCs w:val="24"/>
        </w:rPr>
        <w:fldChar w:fldCharType="begin"/>
      </w:r>
      <w:r w:rsidRPr="005D221A">
        <w:rPr>
          <w:rFonts w:ascii="Calibri" w:hAnsi="Calibri"/>
          <w:sz w:val="22"/>
          <w:szCs w:val="24"/>
        </w:rPr>
        <w:instrText xml:space="preserve"> SEQ Cuadro \* ARABIC </w:instrText>
      </w:r>
      <w:r w:rsidR="000F6990" w:rsidRPr="005D221A">
        <w:rPr>
          <w:rFonts w:ascii="Calibri" w:hAnsi="Calibri"/>
          <w:sz w:val="22"/>
          <w:szCs w:val="24"/>
        </w:rPr>
        <w:fldChar w:fldCharType="separate"/>
      </w:r>
      <w:r w:rsidRPr="005D221A">
        <w:rPr>
          <w:rFonts w:ascii="Calibri" w:hAnsi="Calibri"/>
          <w:sz w:val="22"/>
          <w:szCs w:val="24"/>
        </w:rPr>
        <w:t>9</w:t>
      </w:r>
      <w:r w:rsidR="000F6990" w:rsidRPr="005D221A">
        <w:rPr>
          <w:rFonts w:ascii="Calibri" w:hAnsi="Calibri"/>
          <w:sz w:val="22"/>
          <w:szCs w:val="24"/>
        </w:rPr>
        <w:fldChar w:fldCharType="end"/>
      </w:r>
      <w:r w:rsidRPr="005D221A">
        <w:rPr>
          <w:rFonts w:ascii="Calibri" w:hAnsi="Calibri"/>
          <w:sz w:val="22"/>
          <w:szCs w:val="24"/>
        </w:rPr>
        <w:t xml:space="preserve"> </w:t>
      </w:r>
    </w:p>
    <w:p w:rsidR="00B353E7" w:rsidRDefault="00B353E7" w:rsidP="00B353E7">
      <w:pPr>
        <w:pStyle w:val="Epgrafe"/>
        <w:keepNext/>
        <w:jc w:val="center"/>
        <w:rPr>
          <w:rFonts w:ascii="Calibri" w:hAnsi="Calibri"/>
          <w:sz w:val="22"/>
        </w:rPr>
      </w:pPr>
      <w:r>
        <w:rPr>
          <w:rFonts w:ascii="Calibri" w:hAnsi="Calibri"/>
          <w:sz w:val="22"/>
          <w:szCs w:val="24"/>
        </w:rPr>
        <w:t>ESTRUECTURA DE LOS DESPACHOS MIXTOS A PARTIR DE OCTUBRE 2018</w:t>
      </w:r>
    </w:p>
    <w:p w:rsidR="00B353E7" w:rsidRDefault="00B353E7" w:rsidP="00B353E7">
      <w:pPr>
        <w:jc w:val="both"/>
        <w:rPr>
          <w:rFonts w:ascii="Calibri" w:hAnsi="Calibri"/>
          <w:bCs/>
        </w:rPr>
      </w:pPr>
    </w:p>
    <w:tbl>
      <w:tblPr>
        <w:tblW w:w="0" w:type="auto"/>
        <w:jc w:val="center"/>
        <w:tblCellMar>
          <w:left w:w="70" w:type="dxa"/>
          <w:right w:w="70" w:type="dxa"/>
        </w:tblCellMar>
        <w:tblLook w:val="04A0"/>
      </w:tblPr>
      <w:tblGrid>
        <w:gridCol w:w="5257"/>
        <w:gridCol w:w="1276"/>
        <w:gridCol w:w="1417"/>
        <w:gridCol w:w="1418"/>
      </w:tblGrid>
      <w:tr w:rsidR="00B353E7" w:rsidRPr="002C6BFA" w:rsidTr="005666CB">
        <w:trPr>
          <w:trHeight w:val="936"/>
          <w:jc w:val="center"/>
        </w:trPr>
        <w:tc>
          <w:tcPr>
            <w:tcW w:w="52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53E7" w:rsidRPr="002C6BFA" w:rsidRDefault="00B353E7" w:rsidP="005666CB">
            <w:pPr>
              <w:jc w:val="center"/>
              <w:rPr>
                <w:rFonts w:ascii="Calibri" w:hAnsi="Calibri"/>
                <w:b/>
                <w:bCs/>
                <w:sz w:val="20"/>
                <w:szCs w:val="20"/>
              </w:rPr>
            </w:pPr>
            <w:r w:rsidRPr="002C6BFA">
              <w:rPr>
                <w:rFonts w:ascii="Calibri" w:hAnsi="Calibri"/>
                <w:b/>
                <w:bCs/>
                <w:sz w:val="20"/>
                <w:szCs w:val="20"/>
              </w:rPr>
              <w:t>Despacho posterior a la Reforma</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b/>
                <w:bCs/>
                <w:sz w:val="20"/>
                <w:szCs w:val="20"/>
              </w:rPr>
            </w:pPr>
            <w:r w:rsidRPr="002C6BFA">
              <w:rPr>
                <w:rFonts w:ascii="Calibri" w:hAnsi="Calibri"/>
                <w:b/>
                <w:bCs/>
                <w:sz w:val="20"/>
                <w:szCs w:val="20"/>
              </w:rPr>
              <w:t>Recurso humano necesario según Presupuesto 2018</w:t>
            </w:r>
          </w:p>
        </w:tc>
      </w:tr>
      <w:tr w:rsidR="00B353E7" w:rsidRPr="002C6BFA" w:rsidTr="005666CB">
        <w:trPr>
          <w:trHeight w:val="288"/>
          <w:jc w:val="center"/>
        </w:trPr>
        <w:tc>
          <w:tcPr>
            <w:tcW w:w="5257" w:type="dxa"/>
            <w:vMerge/>
            <w:tcBorders>
              <w:top w:val="single" w:sz="4" w:space="0" w:color="auto"/>
              <w:left w:val="single" w:sz="4" w:space="0" w:color="auto"/>
              <w:bottom w:val="single" w:sz="4" w:space="0" w:color="000000"/>
              <w:right w:val="single" w:sz="4" w:space="0" w:color="auto"/>
            </w:tcBorders>
            <w:vAlign w:val="center"/>
            <w:hideMark/>
          </w:tcPr>
          <w:p w:rsidR="00B353E7" w:rsidRPr="002C6BFA" w:rsidRDefault="00B353E7" w:rsidP="005666CB">
            <w:pPr>
              <w:jc w:val="center"/>
              <w:rPr>
                <w:rFonts w:ascii="Calibri" w:hAnsi="Calibri"/>
                <w:b/>
                <w:bCs/>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53E7" w:rsidRPr="002C6BFA" w:rsidRDefault="00B353E7" w:rsidP="005666CB">
            <w:pPr>
              <w:jc w:val="center"/>
              <w:rPr>
                <w:rFonts w:ascii="Calibri" w:hAnsi="Calibri"/>
                <w:b/>
                <w:bCs/>
                <w:sz w:val="18"/>
                <w:szCs w:val="18"/>
              </w:rPr>
            </w:pPr>
            <w:r w:rsidRPr="002C6BFA">
              <w:rPr>
                <w:rFonts w:ascii="Calibri" w:hAnsi="Calibri"/>
                <w:b/>
                <w:bCs/>
                <w:sz w:val="18"/>
                <w:szCs w:val="18"/>
              </w:rPr>
              <w:t>Jueza o Juez</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b/>
                <w:bCs/>
                <w:sz w:val="18"/>
                <w:szCs w:val="18"/>
              </w:rPr>
            </w:pPr>
            <w:r w:rsidRPr="002C6BFA">
              <w:rPr>
                <w:rFonts w:ascii="Calibri" w:hAnsi="Calibri"/>
                <w:b/>
                <w:bCs/>
                <w:sz w:val="18"/>
                <w:szCs w:val="18"/>
              </w:rPr>
              <w:t>Técnica/o Judicial</w:t>
            </w:r>
          </w:p>
        </w:tc>
        <w:tc>
          <w:tcPr>
            <w:tcW w:w="1418" w:type="dxa"/>
            <w:tcBorders>
              <w:top w:val="nil"/>
              <w:left w:val="nil"/>
              <w:bottom w:val="single" w:sz="4" w:space="0" w:color="auto"/>
              <w:right w:val="single" w:sz="4" w:space="0" w:color="auto"/>
            </w:tcBorders>
            <w:shd w:val="clear" w:color="auto" w:fill="auto"/>
            <w:noWrap/>
            <w:vAlign w:val="center"/>
            <w:hideMark/>
          </w:tcPr>
          <w:p w:rsidR="00B353E7" w:rsidRPr="002C6BFA" w:rsidRDefault="00B353E7" w:rsidP="005666CB">
            <w:pPr>
              <w:jc w:val="center"/>
              <w:rPr>
                <w:rFonts w:ascii="Calibri" w:hAnsi="Calibri"/>
                <w:b/>
                <w:bCs/>
                <w:sz w:val="18"/>
                <w:szCs w:val="18"/>
              </w:rPr>
            </w:pPr>
            <w:r w:rsidRPr="002C6BFA">
              <w:rPr>
                <w:rFonts w:ascii="Calibri" w:hAnsi="Calibri"/>
                <w:b/>
                <w:bCs/>
                <w:sz w:val="18"/>
                <w:szCs w:val="18"/>
              </w:rPr>
              <w:t>Coord. Judicial</w:t>
            </w:r>
          </w:p>
        </w:tc>
      </w:tr>
      <w:tr w:rsidR="00B353E7" w:rsidRPr="002C6BFA" w:rsidTr="005666CB">
        <w:trPr>
          <w:trHeight w:val="540"/>
          <w:jc w:val="center"/>
        </w:trPr>
        <w:tc>
          <w:tcPr>
            <w:tcW w:w="5257" w:type="dxa"/>
            <w:tcBorders>
              <w:top w:val="nil"/>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III Circ. Jud. Alajuela (San Ramón)</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6</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516"/>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Grecia</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6</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504"/>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I Circ. Jud. Guanacaste (Liberia)</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6</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516"/>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Cañas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504"/>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II Circ. Jud. Guanacaste (Nicoya)</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4</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80"/>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de Quepos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80"/>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I Circ. Jud. Zona Sur (Pérez Zeledón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6</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20"/>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II Circ. Jud. Zona Sur (Corredores)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56"/>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y Trabajo Golfito</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2</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80"/>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 xml:space="preserve">Juzgado </w:t>
            </w:r>
            <w:r>
              <w:rPr>
                <w:rFonts w:ascii="Calibri" w:hAnsi="Calibri"/>
                <w:sz w:val="20"/>
                <w:szCs w:val="20"/>
              </w:rPr>
              <w:t>Civil, Trabajo y</w:t>
            </w:r>
            <w:r w:rsidRPr="002C6BFA">
              <w:rPr>
                <w:rFonts w:ascii="Calibri" w:hAnsi="Calibri"/>
                <w:sz w:val="20"/>
                <w:szCs w:val="20"/>
              </w:rPr>
              <w:t xml:space="preserve"> Familia</w:t>
            </w:r>
            <w:r>
              <w:rPr>
                <w:rFonts w:ascii="Calibri" w:hAnsi="Calibri"/>
                <w:sz w:val="20"/>
                <w:szCs w:val="20"/>
              </w:rPr>
              <w:t xml:space="preserve"> </w:t>
            </w:r>
            <w:r w:rsidRPr="002C6BFA">
              <w:rPr>
                <w:rFonts w:ascii="Calibri" w:hAnsi="Calibri"/>
                <w:sz w:val="20"/>
                <w:szCs w:val="20"/>
              </w:rPr>
              <w:t>de Puriscal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4</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44"/>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Trabajo, Familia, Penal Juvenil y Viol. Dom. Sarapiquí</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5</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68"/>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Trabajo y Familia</w:t>
            </w:r>
            <w:r>
              <w:rPr>
                <w:rFonts w:ascii="Calibri" w:hAnsi="Calibri"/>
                <w:sz w:val="20"/>
                <w:szCs w:val="20"/>
              </w:rPr>
              <w:t xml:space="preserve"> de</w:t>
            </w:r>
            <w:r w:rsidRPr="002C6BFA">
              <w:rPr>
                <w:rFonts w:ascii="Calibri" w:hAnsi="Calibri"/>
                <w:sz w:val="20"/>
                <w:szCs w:val="20"/>
              </w:rPr>
              <w:t xml:space="preserve"> Osa</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4</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576"/>
          <w:jc w:val="center"/>
        </w:trPr>
        <w:tc>
          <w:tcPr>
            <w:tcW w:w="5257" w:type="dxa"/>
            <w:tcBorders>
              <w:top w:val="single" w:sz="4" w:space="0" w:color="auto"/>
              <w:left w:val="single" w:sz="4" w:space="0" w:color="auto"/>
              <w:bottom w:val="nil"/>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Trabajo</w:t>
            </w:r>
            <w:r>
              <w:rPr>
                <w:rFonts w:ascii="Calibri" w:hAnsi="Calibri"/>
                <w:sz w:val="20"/>
                <w:szCs w:val="20"/>
              </w:rPr>
              <w:t xml:space="preserve"> y</w:t>
            </w:r>
            <w:r w:rsidRPr="002C6BFA">
              <w:rPr>
                <w:rFonts w:ascii="Calibri" w:hAnsi="Calibri"/>
                <w:sz w:val="20"/>
                <w:szCs w:val="20"/>
              </w:rPr>
              <w:t xml:space="preserve"> Familia de Buenos Aires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516"/>
          <w:jc w:val="center"/>
        </w:trPr>
        <w:tc>
          <w:tcPr>
            <w:tcW w:w="5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Trabajo,</w:t>
            </w:r>
            <w:r>
              <w:rPr>
                <w:rFonts w:ascii="Calibri" w:hAnsi="Calibri"/>
                <w:sz w:val="20"/>
                <w:szCs w:val="20"/>
              </w:rPr>
              <w:t xml:space="preserve"> y </w:t>
            </w:r>
            <w:r w:rsidRPr="002C6BFA">
              <w:rPr>
                <w:rFonts w:ascii="Calibri" w:hAnsi="Calibri"/>
                <w:sz w:val="20"/>
                <w:szCs w:val="20"/>
              </w:rPr>
              <w:t>Familia del II Circ. Jud.Alajuela, sede Upala</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6</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420"/>
          <w:jc w:val="center"/>
        </w:trPr>
        <w:tc>
          <w:tcPr>
            <w:tcW w:w="5257"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both"/>
              <w:rPr>
                <w:rFonts w:ascii="Calibri" w:hAnsi="Calibri"/>
                <w:sz w:val="20"/>
                <w:szCs w:val="20"/>
              </w:rPr>
            </w:pPr>
            <w:r w:rsidRPr="002C6BFA">
              <w:rPr>
                <w:rFonts w:ascii="Calibri" w:hAnsi="Calibri"/>
                <w:sz w:val="20"/>
                <w:szCs w:val="20"/>
              </w:rPr>
              <w:t>Juzgado Civil, Trabajo y Agrario Turrialba</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3</w:t>
            </w:r>
          </w:p>
        </w:tc>
        <w:tc>
          <w:tcPr>
            <w:tcW w:w="1417"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7</w:t>
            </w:r>
          </w:p>
        </w:tc>
        <w:tc>
          <w:tcPr>
            <w:tcW w:w="1418" w:type="dxa"/>
            <w:tcBorders>
              <w:top w:val="nil"/>
              <w:left w:val="nil"/>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sz w:val="20"/>
                <w:szCs w:val="20"/>
              </w:rPr>
            </w:pPr>
            <w:r w:rsidRPr="002C6BFA">
              <w:rPr>
                <w:rFonts w:ascii="Calibri" w:hAnsi="Calibri"/>
                <w:sz w:val="20"/>
                <w:szCs w:val="20"/>
              </w:rPr>
              <w:t>1</w:t>
            </w:r>
          </w:p>
        </w:tc>
      </w:tr>
      <w:tr w:rsidR="00B353E7" w:rsidRPr="002C6BFA" w:rsidTr="005666CB">
        <w:trPr>
          <w:trHeight w:val="300"/>
          <w:jc w:val="center"/>
        </w:trPr>
        <w:tc>
          <w:tcPr>
            <w:tcW w:w="5257" w:type="dxa"/>
            <w:tcBorders>
              <w:top w:val="nil"/>
              <w:left w:val="single" w:sz="4" w:space="0" w:color="auto"/>
              <w:bottom w:val="single" w:sz="4" w:space="0" w:color="auto"/>
              <w:right w:val="single" w:sz="4" w:space="0" w:color="auto"/>
            </w:tcBorders>
            <w:shd w:val="clear" w:color="auto" w:fill="auto"/>
            <w:vAlign w:val="center"/>
            <w:hideMark/>
          </w:tcPr>
          <w:p w:rsidR="00B353E7" w:rsidRPr="002C6BFA" w:rsidRDefault="00B353E7" w:rsidP="005666CB">
            <w:pPr>
              <w:jc w:val="center"/>
              <w:rPr>
                <w:rFonts w:ascii="Calibri" w:hAnsi="Calibri"/>
                <w:b/>
                <w:bCs/>
                <w:sz w:val="20"/>
                <w:szCs w:val="20"/>
              </w:rPr>
            </w:pPr>
            <w:r w:rsidRPr="002C6BFA">
              <w:rPr>
                <w:rFonts w:ascii="Calibri" w:hAnsi="Calibri"/>
                <w:b/>
                <w:bCs/>
                <w:sz w:val="20"/>
                <w:szCs w:val="20"/>
              </w:rPr>
              <w:t>Total</w:t>
            </w:r>
          </w:p>
        </w:tc>
        <w:tc>
          <w:tcPr>
            <w:tcW w:w="1276" w:type="dxa"/>
            <w:tcBorders>
              <w:top w:val="nil"/>
              <w:left w:val="nil"/>
              <w:bottom w:val="single" w:sz="4" w:space="0" w:color="auto"/>
              <w:right w:val="single" w:sz="4" w:space="0" w:color="auto"/>
            </w:tcBorders>
            <w:shd w:val="clear" w:color="auto" w:fill="auto"/>
            <w:noWrap/>
            <w:vAlign w:val="center"/>
            <w:hideMark/>
          </w:tcPr>
          <w:p w:rsidR="00B353E7" w:rsidRPr="002C6BFA" w:rsidRDefault="00B353E7" w:rsidP="005666CB">
            <w:pPr>
              <w:jc w:val="center"/>
              <w:rPr>
                <w:rFonts w:ascii="Calibri" w:hAnsi="Calibri"/>
                <w:b/>
                <w:bCs/>
                <w:sz w:val="20"/>
                <w:szCs w:val="20"/>
              </w:rPr>
            </w:pPr>
            <w:r w:rsidRPr="002C6BFA">
              <w:rPr>
                <w:rFonts w:ascii="Calibri" w:hAnsi="Calibri"/>
                <w:b/>
                <w:bCs/>
                <w:sz w:val="20"/>
                <w:szCs w:val="20"/>
              </w:rPr>
              <w:t>36</w:t>
            </w:r>
          </w:p>
        </w:tc>
        <w:tc>
          <w:tcPr>
            <w:tcW w:w="1417" w:type="dxa"/>
            <w:tcBorders>
              <w:top w:val="nil"/>
              <w:left w:val="nil"/>
              <w:bottom w:val="single" w:sz="4" w:space="0" w:color="auto"/>
              <w:right w:val="single" w:sz="4" w:space="0" w:color="auto"/>
            </w:tcBorders>
            <w:shd w:val="clear" w:color="auto" w:fill="auto"/>
            <w:noWrap/>
            <w:vAlign w:val="center"/>
            <w:hideMark/>
          </w:tcPr>
          <w:p w:rsidR="00B353E7" w:rsidRPr="002C6BFA" w:rsidRDefault="00B353E7" w:rsidP="005666CB">
            <w:pPr>
              <w:jc w:val="center"/>
              <w:rPr>
                <w:rFonts w:ascii="Calibri" w:hAnsi="Calibri"/>
                <w:b/>
                <w:bCs/>
                <w:sz w:val="20"/>
                <w:szCs w:val="20"/>
              </w:rPr>
            </w:pPr>
            <w:r w:rsidRPr="002C6BFA">
              <w:rPr>
                <w:rFonts w:ascii="Calibri" w:hAnsi="Calibri"/>
                <w:b/>
                <w:bCs/>
                <w:sz w:val="20"/>
                <w:szCs w:val="20"/>
              </w:rPr>
              <w:t>68</w:t>
            </w:r>
          </w:p>
        </w:tc>
        <w:tc>
          <w:tcPr>
            <w:tcW w:w="1418" w:type="dxa"/>
            <w:tcBorders>
              <w:top w:val="nil"/>
              <w:left w:val="nil"/>
              <w:bottom w:val="single" w:sz="4" w:space="0" w:color="auto"/>
              <w:right w:val="single" w:sz="4" w:space="0" w:color="auto"/>
            </w:tcBorders>
            <w:shd w:val="clear" w:color="auto" w:fill="auto"/>
            <w:noWrap/>
            <w:vAlign w:val="center"/>
            <w:hideMark/>
          </w:tcPr>
          <w:p w:rsidR="00B353E7" w:rsidRPr="002C6BFA" w:rsidRDefault="00B353E7" w:rsidP="005666CB">
            <w:pPr>
              <w:jc w:val="center"/>
              <w:rPr>
                <w:rFonts w:ascii="Calibri" w:hAnsi="Calibri"/>
                <w:b/>
                <w:bCs/>
                <w:sz w:val="20"/>
                <w:szCs w:val="20"/>
              </w:rPr>
            </w:pPr>
            <w:r w:rsidRPr="002C6BFA">
              <w:rPr>
                <w:rFonts w:ascii="Calibri" w:hAnsi="Calibri"/>
                <w:b/>
                <w:bCs/>
                <w:sz w:val="20"/>
                <w:szCs w:val="20"/>
              </w:rPr>
              <w:t>15</w:t>
            </w:r>
          </w:p>
        </w:tc>
      </w:tr>
    </w:tbl>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Default="00B353E7" w:rsidP="00B353E7">
      <w:pPr>
        <w:jc w:val="both"/>
        <w:rPr>
          <w:rFonts w:ascii="Calibri" w:hAnsi="Calibri"/>
          <w:bCs/>
        </w:rPr>
      </w:pPr>
    </w:p>
    <w:p w:rsidR="00B353E7" w:rsidRPr="006E0B14" w:rsidRDefault="00B353E7" w:rsidP="00B353E7">
      <w:pPr>
        <w:pStyle w:val="Ttulo3"/>
        <w:ind w:left="0"/>
        <w:rPr>
          <w:lang w:val="es-CR"/>
        </w:rPr>
      </w:pPr>
      <w:bookmarkStart w:id="13" w:name="_Toc449618255"/>
      <w:r>
        <w:rPr>
          <w:lang w:val="es-CR"/>
        </w:rPr>
        <w:lastRenderedPageBreak/>
        <w:t>3</w:t>
      </w:r>
      <w:r w:rsidRPr="009061AF">
        <w:rPr>
          <w:lang w:val="es-CR"/>
        </w:rPr>
        <w:t>.</w:t>
      </w:r>
      <w:r>
        <w:rPr>
          <w:lang w:val="es-CR"/>
        </w:rPr>
        <w:t>3.3</w:t>
      </w:r>
      <w:r w:rsidRPr="009061AF">
        <w:rPr>
          <w:lang w:val="es-CR"/>
        </w:rPr>
        <w:t xml:space="preserve"> Despachos que alcanzan la especialización</w:t>
      </w:r>
      <w:bookmarkEnd w:id="13"/>
    </w:p>
    <w:p w:rsidR="00B353E7" w:rsidRPr="006E0B14" w:rsidRDefault="00B353E7" w:rsidP="00B353E7">
      <w:pPr>
        <w:jc w:val="both"/>
        <w:rPr>
          <w:rFonts w:ascii="Calibri" w:hAnsi="Calibri"/>
          <w:b/>
          <w:bCs/>
        </w:rPr>
      </w:pPr>
    </w:p>
    <w:p w:rsidR="00B353E7" w:rsidRDefault="00B353E7" w:rsidP="00B353E7">
      <w:pPr>
        <w:jc w:val="both"/>
        <w:rPr>
          <w:rFonts w:ascii="Calibri" w:hAnsi="Calibri"/>
          <w:bCs/>
        </w:rPr>
      </w:pPr>
      <w:r>
        <w:rPr>
          <w:rFonts w:ascii="Calibri" w:hAnsi="Calibri"/>
          <w:bCs/>
        </w:rPr>
        <w:t xml:space="preserve">Como se indicó en apartados anteriores, se especializaron en 2016 y 2017 los siguientes despachos:   </w:t>
      </w:r>
    </w:p>
    <w:p w:rsidR="00B353E7" w:rsidRDefault="00B353E7" w:rsidP="00B353E7">
      <w:pPr>
        <w:jc w:val="both"/>
        <w:rPr>
          <w:rFonts w:ascii="Calibri" w:hAnsi="Calibri"/>
          <w:bCs/>
        </w:rPr>
      </w:pPr>
    </w:p>
    <w:p w:rsidR="00B353E7" w:rsidRDefault="00B353E7" w:rsidP="00B353E7">
      <w:pPr>
        <w:pStyle w:val="Prrafodelista"/>
        <w:numPr>
          <w:ilvl w:val="0"/>
          <w:numId w:val="9"/>
        </w:numPr>
        <w:jc w:val="both"/>
        <w:rPr>
          <w:rFonts w:ascii="Calibri" w:hAnsi="Calibri"/>
          <w:bCs/>
        </w:rPr>
      </w:pPr>
      <w:r>
        <w:rPr>
          <w:rFonts w:ascii="Calibri" w:hAnsi="Calibri"/>
          <w:bCs/>
        </w:rPr>
        <w:t>Juzgado Civil de Santa Cruz.</w:t>
      </w:r>
      <w:r>
        <w:rPr>
          <w:rStyle w:val="Refdenotaalpie"/>
          <w:rFonts w:ascii="Calibri" w:hAnsi="Calibri"/>
          <w:bCs/>
        </w:rPr>
        <w:footnoteReference w:id="7"/>
      </w:r>
      <w:r>
        <w:rPr>
          <w:rFonts w:ascii="Calibri" w:hAnsi="Calibri"/>
          <w:bCs/>
        </w:rPr>
        <w:t xml:space="preserve"> </w:t>
      </w:r>
    </w:p>
    <w:p w:rsidR="00B353E7" w:rsidRDefault="00B353E7" w:rsidP="00B353E7">
      <w:pPr>
        <w:pStyle w:val="Prrafodelista"/>
        <w:numPr>
          <w:ilvl w:val="0"/>
          <w:numId w:val="9"/>
        </w:numPr>
        <w:jc w:val="both"/>
        <w:rPr>
          <w:rFonts w:ascii="Calibri" w:hAnsi="Calibri"/>
          <w:bCs/>
        </w:rPr>
      </w:pPr>
      <w:r>
        <w:rPr>
          <w:rFonts w:ascii="Calibri" w:hAnsi="Calibri"/>
          <w:bCs/>
        </w:rPr>
        <w:t xml:space="preserve">Juzgado Civil de Desamparados. </w:t>
      </w:r>
      <w:r>
        <w:rPr>
          <w:rStyle w:val="Refdenotaalpie"/>
          <w:rFonts w:ascii="Calibri" w:hAnsi="Calibri"/>
          <w:bCs/>
        </w:rPr>
        <w:footnoteReference w:id="8"/>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En el informe 31-PLA-PI-2016 se recomendó la especialización a partir de octubre de 2018 en:</w:t>
      </w:r>
    </w:p>
    <w:p w:rsidR="00B353E7" w:rsidRDefault="00B353E7" w:rsidP="00B353E7">
      <w:pPr>
        <w:pStyle w:val="Prrafodelista"/>
        <w:numPr>
          <w:ilvl w:val="0"/>
          <w:numId w:val="9"/>
        </w:numPr>
        <w:jc w:val="both"/>
        <w:rPr>
          <w:rFonts w:ascii="Calibri" w:hAnsi="Calibri"/>
          <w:bCs/>
        </w:rPr>
      </w:pPr>
      <w:r>
        <w:rPr>
          <w:rFonts w:ascii="Calibri" w:hAnsi="Calibri"/>
          <w:bCs/>
        </w:rPr>
        <w:t>Juzgado Civil de Puntarenas.</w:t>
      </w:r>
    </w:p>
    <w:p w:rsidR="00B353E7" w:rsidRDefault="00B353E7" w:rsidP="00B353E7">
      <w:pPr>
        <w:pStyle w:val="Prrafodelista"/>
        <w:numPr>
          <w:ilvl w:val="0"/>
          <w:numId w:val="9"/>
        </w:numPr>
        <w:jc w:val="both"/>
        <w:rPr>
          <w:rFonts w:ascii="Calibri" w:hAnsi="Calibri"/>
          <w:bCs/>
        </w:rPr>
      </w:pPr>
      <w:r>
        <w:rPr>
          <w:rFonts w:ascii="Calibri" w:hAnsi="Calibri"/>
          <w:bCs/>
        </w:rPr>
        <w:t>Juzgado Civil de Hatillo, San Sebastián y Alajuelita.</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Es importante mencionar que la necesidad de recurso humano adicional para esas oficinas se contempló en el cuadro 5 del presente informe.</w:t>
      </w:r>
    </w:p>
    <w:p w:rsidR="00B353E7" w:rsidRPr="006E0B14" w:rsidRDefault="00B353E7" w:rsidP="00B353E7">
      <w:pPr>
        <w:ind w:left="360"/>
        <w:jc w:val="both"/>
        <w:rPr>
          <w:rFonts w:ascii="Calibri" w:hAnsi="Calibri"/>
          <w:b/>
          <w:bCs/>
          <w:i/>
          <w:color w:val="000000"/>
        </w:rPr>
      </w:pPr>
    </w:p>
    <w:p w:rsidR="00B353E7" w:rsidRDefault="00B353E7" w:rsidP="00B353E7">
      <w:pPr>
        <w:pStyle w:val="Ttulo3"/>
        <w:ind w:left="0"/>
        <w:rPr>
          <w:lang w:val="es-CR"/>
        </w:rPr>
      </w:pPr>
      <w:bookmarkStart w:id="14" w:name="_Toc449618258"/>
      <w:r w:rsidRPr="009061AF">
        <w:rPr>
          <w:lang w:val="es-CR"/>
        </w:rPr>
        <w:t>3.3</w:t>
      </w:r>
      <w:r>
        <w:rPr>
          <w:lang w:val="es-CR"/>
        </w:rPr>
        <w:t>.4</w:t>
      </w:r>
      <w:r w:rsidRPr="009061AF">
        <w:rPr>
          <w:lang w:val="es-CR"/>
        </w:rPr>
        <w:t xml:space="preserve"> Impacto en los Juzgados Mixtos </w:t>
      </w:r>
      <w:r>
        <w:rPr>
          <w:lang w:val="es-CR"/>
        </w:rPr>
        <w:t>de menor cuantía</w:t>
      </w:r>
      <w:bookmarkEnd w:id="14"/>
      <w:r>
        <w:rPr>
          <w:lang w:val="es-CR"/>
        </w:rPr>
        <w:t>.</w:t>
      </w:r>
    </w:p>
    <w:p w:rsidR="00B353E7" w:rsidRDefault="00B353E7" w:rsidP="00B353E7">
      <w:pPr>
        <w:jc w:val="both"/>
        <w:rPr>
          <w:rFonts w:ascii="Calibri" w:hAnsi="Calibri"/>
          <w:lang w:val="es-CR"/>
        </w:rPr>
      </w:pPr>
    </w:p>
    <w:p w:rsidR="00B353E7" w:rsidRDefault="00B353E7" w:rsidP="00B353E7">
      <w:pPr>
        <w:pStyle w:val="Prrafodelista"/>
        <w:numPr>
          <w:ilvl w:val="0"/>
          <w:numId w:val="14"/>
        </w:numPr>
        <w:jc w:val="both"/>
        <w:rPr>
          <w:rFonts w:ascii="Calibri" w:hAnsi="Calibri"/>
          <w:b/>
          <w:lang w:val="es-CR"/>
        </w:rPr>
      </w:pPr>
      <w:r w:rsidRPr="005D221A">
        <w:rPr>
          <w:rFonts w:ascii="Calibri" w:hAnsi="Calibri"/>
          <w:b/>
          <w:lang w:val="es-CR"/>
        </w:rPr>
        <w:t>Centro de Gestión:</w:t>
      </w:r>
    </w:p>
    <w:p w:rsidR="00B353E7" w:rsidRPr="00C668EA" w:rsidRDefault="00B353E7" w:rsidP="00B353E7">
      <w:pPr>
        <w:jc w:val="both"/>
        <w:rPr>
          <w:rFonts w:ascii="Calibri" w:hAnsi="Calibri"/>
          <w:lang w:val="es-CR"/>
        </w:rPr>
      </w:pPr>
    </w:p>
    <w:p w:rsidR="00B353E7" w:rsidRDefault="00B353E7" w:rsidP="00B353E7">
      <w:pPr>
        <w:jc w:val="both"/>
        <w:rPr>
          <w:rFonts w:ascii="Calibri" w:hAnsi="Calibri"/>
        </w:rPr>
      </w:pPr>
      <w:r w:rsidRPr="0010021D">
        <w:rPr>
          <w:rFonts w:ascii="Calibri" w:hAnsi="Calibri"/>
        </w:rPr>
        <w:t>El circulante existente en</w:t>
      </w:r>
      <w:r>
        <w:rPr>
          <w:rFonts w:ascii="Calibri" w:hAnsi="Calibri"/>
        </w:rPr>
        <w:t xml:space="preserve"> m</w:t>
      </w:r>
      <w:r w:rsidRPr="0010021D">
        <w:rPr>
          <w:rFonts w:ascii="Calibri" w:hAnsi="Calibri"/>
        </w:rPr>
        <w:t xml:space="preserve">ateria </w:t>
      </w:r>
      <w:r>
        <w:rPr>
          <w:rFonts w:ascii="Calibri" w:hAnsi="Calibri"/>
        </w:rPr>
        <w:t>c</w:t>
      </w:r>
      <w:r w:rsidRPr="0010021D">
        <w:rPr>
          <w:rFonts w:ascii="Calibri" w:hAnsi="Calibri"/>
        </w:rPr>
        <w:t>ivil en los Juzgados Contravencionales y de Menor Cuantía al 08 de octubre de 2018</w:t>
      </w:r>
      <w:r w:rsidRPr="00947C92">
        <w:rPr>
          <w:rFonts w:ascii="Calibri" w:hAnsi="Calibri"/>
        </w:rPr>
        <w:t xml:space="preserve"> </w:t>
      </w:r>
      <w:r>
        <w:rPr>
          <w:rFonts w:ascii="Calibri" w:hAnsi="Calibri"/>
        </w:rPr>
        <w:t>s</w:t>
      </w:r>
      <w:r w:rsidRPr="0010021D">
        <w:rPr>
          <w:rFonts w:ascii="Calibri" w:hAnsi="Calibri"/>
        </w:rPr>
        <w:t xml:space="preserve">e trasladará de manera completa a los juzgados de mayor cuantía definidos a lo largo del informe según su zona geográfica, </w:t>
      </w:r>
      <w:r>
        <w:rPr>
          <w:rFonts w:ascii="Calibri" w:hAnsi="Calibri"/>
        </w:rPr>
        <w:t>la participación de este tipo de despachos será como Centros de Gestión en la atención de consultas relacionadas con expedientes civiles, razón por la que justamente se deberá reforzar su estructura (área de manifestación), producto de los diagnósticos que la Dirección de Planificación ha efectuado a lo largo del 2017 en donde se determinó esa necesidad.</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Así las cosas, se debe reforzar con una plaza de Técnica o Técnico Judicial 1, las siguientes oficinas:</w:t>
      </w:r>
    </w:p>
    <w:p w:rsidR="00B353E7" w:rsidRDefault="00B353E7" w:rsidP="00B353E7">
      <w:pPr>
        <w:jc w:val="both"/>
        <w:rPr>
          <w:rFonts w:ascii="Calibri" w:hAnsi="Calibri"/>
        </w:rPr>
      </w:pPr>
    </w:p>
    <w:p w:rsidR="00B353E7" w:rsidRDefault="00B353E7" w:rsidP="00B353E7">
      <w:pPr>
        <w:pStyle w:val="Prrafodelista"/>
        <w:numPr>
          <w:ilvl w:val="0"/>
          <w:numId w:val="13"/>
        </w:numPr>
        <w:jc w:val="both"/>
        <w:rPr>
          <w:rFonts w:ascii="Calibri" w:hAnsi="Calibri"/>
          <w:sz w:val="22"/>
          <w:szCs w:val="22"/>
          <w:lang w:val="es-CR" w:eastAsia="es-CR"/>
        </w:rPr>
      </w:pPr>
      <w:r w:rsidRPr="00623805">
        <w:rPr>
          <w:rFonts w:ascii="Calibri" w:hAnsi="Calibri"/>
          <w:sz w:val="22"/>
          <w:szCs w:val="22"/>
          <w:lang w:val="es-CR" w:eastAsia="es-CR"/>
        </w:rPr>
        <w:t>Juzgado Contravencional de La Cruz</w:t>
      </w:r>
      <w:r>
        <w:rPr>
          <w:rFonts w:ascii="Calibri" w:hAnsi="Calibri"/>
          <w:sz w:val="22"/>
          <w:szCs w:val="22"/>
          <w:lang w:val="es-CR" w:eastAsia="es-CR"/>
        </w:rPr>
        <w:t>.</w:t>
      </w:r>
    </w:p>
    <w:p w:rsidR="00B353E7" w:rsidRDefault="00B353E7" w:rsidP="00B353E7">
      <w:pPr>
        <w:pStyle w:val="Prrafodelista"/>
        <w:numPr>
          <w:ilvl w:val="0"/>
          <w:numId w:val="13"/>
        </w:numPr>
        <w:jc w:val="both"/>
        <w:rPr>
          <w:rFonts w:ascii="Calibri" w:hAnsi="Calibri"/>
          <w:sz w:val="22"/>
          <w:szCs w:val="22"/>
          <w:lang w:val="es-CR" w:eastAsia="es-CR"/>
        </w:rPr>
      </w:pPr>
      <w:r w:rsidRPr="00623805">
        <w:rPr>
          <w:rFonts w:ascii="Calibri" w:hAnsi="Calibri"/>
          <w:sz w:val="22"/>
          <w:szCs w:val="22"/>
          <w:lang w:val="es-CR" w:eastAsia="es-CR"/>
        </w:rPr>
        <w:t>Juzgado Contravencional de Carrillo</w:t>
      </w:r>
      <w:r>
        <w:rPr>
          <w:rFonts w:ascii="Calibri" w:hAnsi="Calibri"/>
          <w:sz w:val="22"/>
          <w:szCs w:val="22"/>
          <w:lang w:val="es-CR" w:eastAsia="es-CR"/>
        </w:rPr>
        <w:t>.</w:t>
      </w:r>
    </w:p>
    <w:p w:rsidR="00B353E7" w:rsidRDefault="00B353E7" w:rsidP="00B353E7">
      <w:pPr>
        <w:pStyle w:val="Prrafodelista"/>
        <w:numPr>
          <w:ilvl w:val="0"/>
          <w:numId w:val="13"/>
        </w:numPr>
        <w:jc w:val="both"/>
        <w:rPr>
          <w:rFonts w:ascii="Calibri" w:hAnsi="Calibri"/>
          <w:sz w:val="22"/>
          <w:szCs w:val="22"/>
          <w:lang w:val="es-CR" w:eastAsia="es-CR"/>
        </w:rPr>
      </w:pPr>
      <w:r w:rsidRPr="00623805">
        <w:rPr>
          <w:rFonts w:ascii="Calibri" w:hAnsi="Calibri"/>
          <w:sz w:val="22"/>
          <w:szCs w:val="22"/>
          <w:lang w:val="es-CR" w:eastAsia="es-CR"/>
        </w:rPr>
        <w:t>Juzgado Contravencional de Abangares</w:t>
      </w:r>
      <w:r>
        <w:rPr>
          <w:rFonts w:ascii="Calibri" w:hAnsi="Calibri"/>
          <w:sz w:val="22"/>
          <w:szCs w:val="22"/>
          <w:lang w:val="es-CR" w:eastAsia="es-CR"/>
        </w:rPr>
        <w:t>.</w:t>
      </w:r>
    </w:p>
    <w:p w:rsidR="00B353E7" w:rsidRDefault="00B353E7" w:rsidP="00B353E7">
      <w:pPr>
        <w:pStyle w:val="Prrafodelista"/>
        <w:numPr>
          <w:ilvl w:val="0"/>
          <w:numId w:val="13"/>
        </w:numPr>
        <w:jc w:val="both"/>
        <w:rPr>
          <w:rFonts w:ascii="Calibri" w:hAnsi="Calibri"/>
          <w:sz w:val="22"/>
          <w:szCs w:val="22"/>
          <w:lang w:val="es-CR" w:eastAsia="es-CR"/>
        </w:rPr>
      </w:pPr>
      <w:r w:rsidRPr="00623805">
        <w:rPr>
          <w:rFonts w:ascii="Calibri" w:hAnsi="Calibri"/>
          <w:sz w:val="22"/>
          <w:szCs w:val="22"/>
          <w:lang w:val="es-CR" w:eastAsia="es-CR"/>
        </w:rPr>
        <w:t>Juzgado Contravencional de Bagaces</w:t>
      </w:r>
      <w:r>
        <w:rPr>
          <w:rFonts w:ascii="Calibri" w:hAnsi="Calibri"/>
          <w:sz w:val="22"/>
          <w:szCs w:val="22"/>
          <w:lang w:val="es-CR" w:eastAsia="es-CR"/>
        </w:rPr>
        <w:t>.</w:t>
      </w:r>
    </w:p>
    <w:p w:rsidR="00B353E7" w:rsidRDefault="00B353E7" w:rsidP="00B353E7">
      <w:pPr>
        <w:pStyle w:val="Prrafodelista"/>
        <w:numPr>
          <w:ilvl w:val="0"/>
          <w:numId w:val="13"/>
        </w:numPr>
        <w:jc w:val="both"/>
        <w:rPr>
          <w:rFonts w:ascii="Calibri" w:hAnsi="Calibri"/>
        </w:rPr>
      </w:pPr>
      <w:r w:rsidRPr="00623805">
        <w:rPr>
          <w:rFonts w:ascii="Calibri" w:hAnsi="Calibri"/>
          <w:sz w:val="22"/>
          <w:szCs w:val="22"/>
          <w:lang w:val="es-CR" w:eastAsia="es-CR"/>
        </w:rPr>
        <w:t>Juzgado Contravencional de Jicaral</w:t>
      </w:r>
      <w:r>
        <w:rPr>
          <w:rFonts w:ascii="Calibri" w:hAnsi="Calibri"/>
          <w:sz w:val="22"/>
          <w:szCs w:val="22"/>
          <w:lang w:val="es-CR" w:eastAsia="es-CR"/>
        </w:rPr>
        <w:t>.</w:t>
      </w:r>
    </w:p>
    <w:p w:rsidR="00B353E7" w:rsidRDefault="00B353E7" w:rsidP="00B353E7">
      <w:pPr>
        <w:jc w:val="both"/>
        <w:rPr>
          <w:rFonts w:ascii="Calibri" w:hAnsi="Calibri"/>
        </w:rPr>
      </w:pPr>
    </w:p>
    <w:p w:rsidR="00B353E7" w:rsidRDefault="00B353E7" w:rsidP="00B353E7">
      <w:pPr>
        <w:pStyle w:val="Prrafodelista"/>
        <w:numPr>
          <w:ilvl w:val="0"/>
          <w:numId w:val="14"/>
        </w:numPr>
        <w:jc w:val="both"/>
        <w:rPr>
          <w:rFonts w:ascii="Calibri" w:hAnsi="Calibri"/>
          <w:b/>
        </w:rPr>
      </w:pPr>
      <w:r w:rsidRPr="005D221A">
        <w:rPr>
          <w:rFonts w:ascii="Calibri" w:hAnsi="Calibri"/>
          <w:b/>
        </w:rPr>
        <w:t>Materia cobratoria</w:t>
      </w:r>
    </w:p>
    <w:p w:rsidR="00B353E7" w:rsidRDefault="00B353E7" w:rsidP="00B353E7">
      <w:pPr>
        <w:pStyle w:val="Prrafodelista"/>
        <w:ind w:left="720"/>
        <w:jc w:val="both"/>
        <w:rPr>
          <w:rFonts w:ascii="Calibri" w:hAnsi="Calibri"/>
          <w:b/>
        </w:rPr>
      </w:pPr>
    </w:p>
    <w:p w:rsidR="00B353E7" w:rsidRPr="00C668EA" w:rsidRDefault="00B353E7" w:rsidP="00B353E7">
      <w:pPr>
        <w:jc w:val="both"/>
        <w:rPr>
          <w:rFonts w:ascii="Calibri" w:hAnsi="Calibri"/>
        </w:rPr>
      </w:pPr>
      <w:r w:rsidRPr="005D221A">
        <w:rPr>
          <w:rFonts w:ascii="Calibri" w:hAnsi="Calibri"/>
        </w:rPr>
        <w:t>El traslado de los asuntos civiles y laborales de los despachos de menor cuantía</w:t>
      </w:r>
      <w:r>
        <w:rPr>
          <w:rFonts w:ascii="Calibri" w:hAnsi="Calibri"/>
        </w:rPr>
        <w:t>,</w:t>
      </w:r>
      <w:r w:rsidRPr="005D221A">
        <w:rPr>
          <w:rFonts w:ascii="Calibri" w:hAnsi="Calibri"/>
        </w:rPr>
        <w:t xml:space="preserve"> hacia las dependencias de mayor cuantía en aquellas zonas en que coexistan ambas dependencias, tiene un efecto particular sobre los despachos que adicional a esas materias, conocen de la materia cobratoria, toda vez que </w:t>
      </w:r>
      <w:r>
        <w:rPr>
          <w:rFonts w:ascii="Calibri" w:hAnsi="Calibri"/>
        </w:rPr>
        <w:t xml:space="preserve">por defecto se </w:t>
      </w:r>
      <w:r w:rsidRPr="005D221A">
        <w:rPr>
          <w:rFonts w:ascii="Calibri" w:hAnsi="Calibri"/>
        </w:rPr>
        <w:t xml:space="preserve">especializan, si bien es cierto, no recibirán en adelante asuntos nuevos en ninguna de esas </w:t>
      </w:r>
      <w:r w:rsidRPr="005D221A">
        <w:rPr>
          <w:rFonts w:ascii="Calibri" w:hAnsi="Calibri"/>
        </w:rPr>
        <w:lastRenderedPageBreak/>
        <w:t xml:space="preserve">dos materias, quedarán con el conocimiento de expedientes laborales que cuenten con una fecha de señalamiento programado para realización de audiencia y su posterior trámite en la etapa de ejecución.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Reviste una importancia relevante, el hecho que se pretende estandarizar el modelo de atención de la  materia cobratoria a nivel nacional según informe 42-PLA-2017, aprobado por el Consejo Superior en sesión 06-17 del 26 de Enero del dos mil diecisiete, artículo XL, especialmente en la atención del trámite, giros y remates; aspecto que se toma en consideración en la asignación del recurso humano que se presenta a continuación.</w:t>
      </w:r>
    </w:p>
    <w:p w:rsidR="00B353E7" w:rsidRDefault="00B353E7" w:rsidP="00B353E7">
      <w:pPr>
        <w:rPr>
          <w:rFonts w:ascii="Calibri" w:hAnsi="Calibri"/>
          <w:sz w:val="22"/>
        </w:rPr>
      </w:pPr>
    </w:p>
    <w:p w:rsidR="00B353E7" w:rsidRPr="003C28C9" w:rsidRDefault="00B353E7" w:rsidP="00B353E7">
      <w:pPr>
        <w:jc w:val="center"/>
        <w:rPr>
          <w:rFonts w:ascii="Calibri" w:hAnsi="Calibri"/>
          <w:b/>
          <w:sz w:val="22"/>
        </w:rPr>
      </w:pPr>
      <w:r w:rsidRPr="00425A6A">
        <w:rPr>
          <w:rFonts w:ascii="Calibri" w:hAnsi="Calibri"/>
          <w:b/>
          <w:sz w:val="22"/>
        </w:rPr>
        <w:t>Cuadro 10</w:t>
      </w:r>
    </w:p>
    <w:p w:rsidR="00B353E7" w:rsidRDefault="00B353E7" w:rsidP="00B353E7">
      <w:pPr>
        <w:pStyle w:val="Epgrafe"/>
        <w:keepNext/>
        <w:jc w:val="center"/>
        <w:rPr>
          <w:rFonts w:ascii="Calibri" w:hAnsi="Calibri"/>
          <w:sz w:val="22"/>
        </w:rPr>
      </w:pPr>
      <w:r>
        <w:rPr>
          <w:rFonts w:ascii="Calibri" w:hAnsi="Calibri"/>
          <w:sz w:val="22"/>
          <w:szCs w:val="24"/>
        </w:rPr>
        <w:t xml:space="preserve">SITUACIÓN ACTUAL DE LOS </w:t>
      </w:r>
      <w:r w:rsidRPr="005D221A">
        <w:rPr>
          <w:rFonts w:ascii="Calibri" w:hAnsi="Calibri"/>
          <w:sz w:val="22"/>
          <w:szCs w:val="24"/>
        </w:rPr>
        <w:t>JUZGADOS QUE CONOCEN  LA MATERIA COBRATORIA Y LA NECESIDAD DE RECURSO HUMANO ADICIONAL DE CARA A LA ENTRADA EN VIGENCIA DEL NUEVO CÓDIGO CIVIL</w:t>
      </w:r>
    </w:p>
    <w:p w:rsidR="00B353E7" w:rsidRDefault="00B353E7" w:rsidP="00B353E7">
      <w:pPr>
        <w:pStyle w:val="Epgrafe"/>
        <w:keepNext/>
      </w:pPr>
    </w:p>
    <w:tbl>
      <w:tblPr>
        <w:tblW w:w="10722" w:type="dxa"/>
        <w:tblInd w:w="-365" w:type="dxa"/>
        <w:tblCellMar>
          <w:left w:w="70" w:type="dxa"/>
          <w:right w:w="70" w:type="dxa"/>
        </w:tblCellMar>
        <w:tblLook w:val="04A0"/>
      </w:tblPr>
      <w:tblGrid>
        <w:gridCol w:w="3129"/>
        <w:gridCol w:w="931"/>
        <w:gridCol w:w="1441"/>
        <w:gridCol w:w="1252"/>
        <w:gridCol w:w="1276"/>
        <w:gridCol w:w="1559"/>
        <w:gridCol w:w="1134"/>
      </w:tblGrid>
      <w:tr w:rsidR="00B353E7" w:rsidRPr="00D6651B" w:rsidTr="005666CB">
        <w:trPr>
          <w:trHeight w:val="300"/>
        </w:trPr>
        <w:tc>
          <w:tcPr>
            <w:tcW w:w="10722" w:type="dxa"/>
            <w:gridSpan w:val="7"/>
            <w:tcBorders>
              <w:top w:val="single" w:sz="8" w:space="0" w:color="auto"/>
              <w:left w:val="single" w:sz="8" w:space="0" w:color="auto"/>
              <w:bottom w:val="single" w:sz="8" w:space="0" w:color="auto"/>
              <w:right w:val="nil"/>
            </w:tcBorders>
            <w:shd w:val="clear" w:color="auto" w:fill="auto"/>
            <w:vAlign w:val="center"/>
            <w:hideMark/>
          </w:tcPr>
          <w:p w:rsidR="00B353E7" w:rsidRPr="00D6651B" w:rsidRDefault="00B353E7" w:rsidP="005666CB">
            <w:pPr>
              <w:jc w:val="center"/>
              <w:rPr>
                <w:rFonts w:ascii="Arial" w:hAnsi="Arial" w:cs="Arial"/>
                <w:b/>
                <w:sz w:val="18"/>
                <w:szCs w:val="18"/>
                <w:lang w:val="es-CR" w:eastAsia="es-CR"/>
              </w:rPr>
            </w:pPr>
            <w:r w:rsidRPr="005D221A">
              <w:rPr>
                <w:rFonts w:ascii="Arial" w:hAnsi="Arial" w:cs="Arial"/>
                <w:b/>
                <w:sz w:val="18"/>
                <w:szCs w:val="18"/>
                <w:lang w:val="es-CR" w:eastAsia="es-CR"/>
              </w:rPr>
              <w:t>Futuros Juzgados de Cobro</w:t>
            </w:r>
          </w:p>
        </w:tc>
      </w:tr>
      <w:tr w:rsidR="00B353E7" w:rsidRPr="00D6651B" w:rsidTr="005666CB">
        <w:trPr>
          <w:trHeight w:val="264"/>
        </w:trPr>
        <w:tc>
          <w:tcPr>
            <w:tcW w:w="3129"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Juzgado</w:t>
            </w:r>
          </w:p>
        </w:tc>
        <w:tc>
          <w:tcPr>
            <w:tcW w:w="3624" w:type="dxa"/>
            <w:gridSpan w:val="3"/>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A crear</w:t>
            </w:r>
          </w:p>
        </w:tc>
        <w:tc>
          <w:tcPr>
            <w:tcW w:w="3969" w:type="dxa"/>
            <w:gridSpan w:val="3"/>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Recurso Humano 2018</w:t>
            </w:r>
          </w:p>
        </w:tc>
      </w:tr>
      <w:tr w:rsidR="00B353E7" w:rsidRPr="00D6651B" w:rsidTr="005666CB">
        <w:trPr>
          <w:trHeight w:val="528"/>
        </w:trPr>
        <w:tc>
          <w:tcPr>
            <w:tcW w:w="3129" w:type="dxa"/>
            <w:vMerge/>
            <w:tcBorders>
              <w:top w:val="nil"/>
              <w:left w:val="single" w:sz="4" w:space="0" w:color="auto"/>
              <w:bottom w:val="single" w:sz="4" w:space="0" w:color="auto"/>
              <w:right w:val="single" w:sz="4" w:space="0" w:color="auto"/>
            </w:tcBorders>
            <w:vAlign w:val="center"/>
            <w:hideMark/>
          </w:tcPr>
          <w:p w:rsidR="00B353E7" w:rsidRPr="00D6651B" w:rsidRDefault="00B353E7" w:rsidP="005666CB">
            <w:pPr>
              <w:rPr>
                <w:rFonts w:ascii="Arial" w:hAnsi="Arial" w:cs="Arial"/>
                <w:sz w:val="18"/>
                <w:szCs w:val="18"/>
                <w:lang w:val="es-CR" w:eastAsia="es-CR"/>
              </w:rPr>
            </w:pP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Jueza/ez</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Coordinadora/or Judicial</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Técnica/o</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Jueza/ez</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Coordinadora/or Judicial</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Pr>
                <w:rFonts w:ascii="Arial" w:hAnsi="Arial" w:cs="Arial"/>
                <w:sz w:val="18"/>
                <w:szCs w:val="18"/>
                <w:lang w:val="es-CR" w:eastAsia="es-CR"/>
              </w:rPr>
              <w:t>Personal de apoyo</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Primero de Cobro de San José</w:t>
            </w: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Segundo de Cobro de San José</w:t>
            </w: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Tercero de Cobro de San José</w:t>
            </w: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del II CJ San José Sección I</w:t>
            </w: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del II CJ San José Sección II</w:t>
            </w: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del II CJ San José Sección III</w:t>
            </w:r>
          </w:p>
        </w:tc>
        <w:tc>
          <w:tcPr>
            <w:tcW w:w="93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Cartago</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5</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14</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Alajuela</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5</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14</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San Carlos</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3</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San Ramón</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4</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Grecia</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5</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Heredia</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4</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9</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Liberia</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4</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Santa Cruz</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xml:space="preserve">Juzgado de Cobro de Puntarenas </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3</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7</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Pérez Zeledón</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4</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10</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Golfito</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Limón</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3</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8</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Juzgado de Cobro de Pococí</w:t>
            </w:r>
          </w:p>
        </w:tc>
        <w:tc>
          <w:tcPr>
            <w:tcW w:w="93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441"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52" w:type="dxa"/>
            <w:tcBorders>
              <w:top w:val="nil"/>
              <w:left w:val="nil"/>
              <w:bottom w:val="single" w:sz="4" w:space="0" w:color="auto"/>
              <w:right w:val="single" w:sz="4" w:space="0" w:color="auto"/>
            </w:tcBorders>
            <w:shd w:val="clear" w:color="000000" w:fill="EAF1DD"/>
            <w:noWrap/>
            <w:vAlign w:val="bottom"/>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2</w:t>
            </w:r>
          </w:p>
        </w:tc>
        <w:tc>
          <w:tcPr>
            <w:tcW w:w="1559"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D6651B" w:rsidRDefault="00B353E7" w:rsidP="005666CB">
            <w:pPr>
              <w:jc w:val="center"/>
              <w:rPr>
                <w:rFonts w:ascii="Arial" w:hAnsi="Arial" w:cs="Arial"/>
                <w:sz w:val="18"/>
                <w:szCs w:val="18"/>
                <w:lang w:val="es-CR" w:eastAsia="es-CR"/>
              </w:rPr>
            </w:pPr>
            <w:r w:rsidRPr="005D221A">
              <w:rPr>
                <w:rFonts w:ascii="Arial" w:hAnsi="Arial" w:cs="Arial"/>
                <w:sz w:val="18"/>
                <w:szCs w:val="18"/>
                <w:lang w:val="es-CR" w:eastAsia="es-CR"/>
              </w:rPr>
              <w:t>5</w:t>
            </w:r>
          </w:p>
        </w:tc>
      </w:tr>
      <w:tr w:rsidR="00B353E7" w:rsidRPr="00D6651B" w:rsidTr="005666CB">
        <w:trPr>
          <w:trHeight w:val="264"/>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B353E7" w:rsidRPr="00D6651B" w:rsidRDefault="00B353E7" w:rsidP="005666CB">
            <w:pPr>
              <w:rPr>
                <w:rFonts w:ascii="Arial" w:hAnsi="Arial" w:cs="Arial"/>
                <w:sz w:val="18"/>
                <w:szCs w:val="18"/>
                <w:lang w:val="es-CR" w:eastAsia="es-CR"/>
              </w:rPr>
            </w:pPr>
            <w:r w:rsidRPr="005D221A">
              <w:rPr>
                <w:rFonts w:ascii="Arial" w:hAnsi="Arial" w:cs="Arial"/>
                <w:sz w:val="18"/>
                <w:szCs w:val="18"/>
                <w:lang w:val="es-CR" w:eastAsia="es-CR"/>
              </w:rPr>
              <w:t>Total 17 Juzgados</w:t>
            </w:r>
          </w:p>
        </w:tc>
        <w:tc>
          <w:tcPr>
            <w:tcW w:w="931" w:type="dxa"/>
            <w:tcBorders>
              <w:top w:val="nil"/>
              <w:left w:val="nil"/>
              <w:bottom w:val="single" w:sz="4" w:space="0" w:color="auto"/>
              <w:right w:val="single" w:sz="4" w:space="0" w:color="auto"/>
            </w:tcBorders>
            <w:shd w:val="clear" w:color="auto" w:fill="auto"/>
            <w:noWrap/>
            <w:vAlign w:val="bottom"/>
            <w:hideMark/>
          </w:tcPr>
          <w:p w:rsidR="00B353E7" w:rsidRPr="00D6651B" w:rsidRDefault="00B353E7" w:rsidP="005666CB">
            <w:pPr>
              <w:jc w:val="center"/>
              <w:rPr>
                <w:rFonts w:ascii="Arial" w:hAnsi="Arial" w:cs="Arial"/>
                <w:b/>
                <w:bCs/>
                <w:sz w:val="18"/>
                <w:szCs w:val="18"/>
                <w:lang w:val="es-CR" w:eastAsia="es-CR"/>
              </w:rPr>
            </w:pPr>
            <w:r w:rsidRPr="005D221A">
              <w:rPr>
                <w:rFonts w:ascii="Arial" w:hAnsi="Arial" w:cs="Arial"/>
                <w:b/>
                <w:bCs/>
                <w:sz w:val="18"/>
                <w:szCs w:val="18"/>
                <w:lang w:val="es-CR" w:eastAsia="es-CR"/>
              </w:rPr>
              <w:t>0</w:t>
            </w:r>
          </w:p>
        </w:tc>
        <w:tc>
          <w:tcPr>
            <w:tcW w:w="1441" w:type="dxa"/>
            <w:tcBorders>
              <w:top w:val="nil"/>
              <w:left w:val="nil"/>
              <w:bottom w:val="single" w:sz="4" w:space="0" w:color="auto"/>
              <w:right w:val="single" w:sz="4" w:space="0" w:color="auto"/>
            </w:tcBorders>
            <w:shd w:val="clear" w:color="auto" w:fill="auto"/>
            <w:noWrap/>
            <w:vAlign w:val="bottom"/>
            <w:hideMark/>
          </w:tcPr>
          <w:p w:rsidR="00B353E7" w:rsidRPr="00D6651B" w:rsidRDefault="00B353E7" w:rsidP="005666CB">
            <w:pPr>
              <w:jc w:val="center"/>
              <w:rPr>
                <w:rFonts w:ascii="Arial" w:hAnsi="Arial" w:cs="Arial"/>
                <w:b/>
                <w:bCs/>
                <w:sz w:val="18"/>
                <w:szCs w:val="18"/>
                <w:lang w:val="es-CR" w:eastAsia="es-CR"/>
              </w:rPr>
            </w:pPr>
            <w:r w:rsidRPr="005D221A">
              <w:rPr>
                <w:rFonts w:ascii="Arial" w:hAnsi="Arial" w:cs="Arial"/>
                <w:b/>
                <w:bCs/>
                <w:sz w:val="18"/>
                <w:szCs w:val="18"/>
                <w:lang w:val="es-CR" w:eastAsia="es-CR"/>
              </w:rPr>
              <w:t>4</w:t>
            </w:r>
          </w:p>
        </w:tc>
        <w:tc>
          <w:tcPr>
            <w:tcW w:w="1252" w:type="dxa"/>
            <w:tcBorders>
              <w:top w:val="nil"/>
              <w:left w:val="nil"/>
              <w:bottom w:val="single" w:sz="4" w:space="0" w:color="auto"/>
              <w:right w:val="single" w:sz="4" w:space="0" w:color="auto"/>
            </w:tcBorders>
            <w:shd w:val="clear" w:color="auto" w:fill="auto"/>
            <w:noWrap/>
            <w:vAlign w:val="bottom"/>
            <w:hideMark/>
          </w:tcPr>
          <w:p w:rsidR="00B353E7" w:rsidRPr="00D6651B" w:rsidRDefault="00B353E7" w:rsidP="005666CB">
            <w:pPr>
              <w:jc w:val="center"/>
              <w:rPr>
                <w:rFonts w:ascii="Arial" w:hAnsi="Arial" w:cs="Arial"/>
                <w:b/>
                <w:bCs/>
                <w:sz w:val="18"/>
                <w:szCs w:val="18"/>
                <w:lang w:val="es-CR" w:eastAsia="es-CR"/>
              </w:rPr>
            </w:pPr>
            <w:r w:rsidRPr="005D221A">
              <w:rPr>
                <w:rFonts w:ascii="Arial" w:hAnsi="Arial" w:cs="Arial"/>
                <w:b/>
                <w:bCs/>
                <w:sz w:val="18"/>
                <w:szCs w:val="18"/>
                <w:lang w:val="es-CR" w:eastAsia="es-CR"/>
              </w:rPr>
              <w:t>9</w:t>
            </w:r>
          </w:p>
        </w:tc>
        <w:tc>
          <w:tcPr>
            <w:tcW w:w="1276" w:type="dxa"/>
            <w:tcBorders>
              <w:top w:val="nil"/>
              <w:left w:val="nil"/>
              <w:bottom w:val="single" w:sz="4" w:space="0" w:color="auto"/>
              <w:right w:val="single" w:sz="4" w:space="0" w:color="auto"/>
            </w:tcBorders>
            <w:shd w:val="clear" w:color="auto" w:fill="auto"/>
            <w:noWrap/>
            <w:vAlign w:val="bottom"/>
            <w:hideMark/>
          </w:tcPr>
          <w:p w:rsidR="00B353E7" w:rsidRPr="00D6651B" w:rsidRDefault="00B353E7" w:rsidP="005666CB">
            <w:pPr>
              <w:jc w:val="center"/>
              <w:rPr>
                <w:rFonts w:ascii="Arial" w:hAnsi="Arial" w:cs="Arial"/>
                <w:b/>
                <w:bCs/>
                <w:sz w:val="18"/>
                <w:szCs w:val="18"/>
                <w:lang w:val="es-CR" w:eastAsia="es-CR"/>
              </w:rPr>
            </w:pPr>
            <w:r w:rsidRPr="005D221A">
              <w:rPr>
                <w:rFonts w:ascii="Arial" w:hAnsi="Arial" w:cs="Arial"/>
                <w:b/>
                <w:bCs/>
                <w:sz w:val="18"/>
                <w:szCs w:val="18"/>
                <w:lang w:val="es-CR" w:eastAsia="es-CR"/>
              </w:rPr>
              <w:t>90</w:t>
            </w:r>
          </w:p>
        </w:tc>
        <w:tc>
          <w:tcPr>
            <w:tcW w:w="1559" w:type="dxa"/>
            <w:tcBorders>
              <w:top w:val="nil"/>
              <w:left w:val="nil"/>
              <w:bottom w:val="single" w:sz="4" w:space="0" w:color="auto"/>
              <w:right w:val="single" w:sz="4" w:space="0" w:color="auto"/>
            </w:tcBorders>
            <w:shd w:val="clear" w:color="auto" w:fill="auto"/>
            <w:noWrap/>
            <w:vAlign w:val="bottom"/>
            <w:hideMark/>
          </w:tcPr>
          <w:p w:rsidR="00B353E7" w:rsidRPr="00D6651B" w:rsidRDefault="00B353E7" w:rsidP="005666CB">
            <w:pPr>
              <w:jc w:val="center"/>
              <w:rPr>
                <w:rFonts w:ascii="Arial" w:hAnsi="Arial" w:cs="Arial"/>
                <w:b/>
                <w:bCs/>
                <w:sz w:val="18"/>
                <w:szCs w:val="18"/>
                <w:lang w:val="es-CR" w:eastAsia="es-CR"/>
              </w:rPr>
            </w:pPr>
            <w:r w:rsidRPr="005D221A">
              <w:rPr>
                <w:rFonts w:ascii="Arial" w:hAnsi="Arial" w:cs="Arial"/>
                <w:b/>
                <w:bCs/>
                <w:sz w:val="18"/>
                <w:szCs w:val="18"/>
                <w:lang w:val="es-CR" w:eastAsia="es-CR"/>
              </w:rPr>
              <w:t>29</w:t>
            </w:r>
          </w:p>
        </w:tc>
        <w:tc>
          <w:tcPr>
            <w:tcW w:w="1134" w:type="dxa"/>
            <w:tcBorders>
              <w:top w:val="nil"/>
              <w:left w:val="nil"/>
              <w:bottom w:val="single" w:sz="4" w:space="0" w:color="auto"/>
              <w:right w:val="single" w:sz="4" w:space="0" w:color="auto"/>
            </w:tcBorders>
            <w:shd w:val="clear" w:color="auto" w:fill="auto"/>
            <w:noWrap/>
            <w:vAlign w:val="bottom"/>
            <w:hideMark/>
          </w:tcPr>
          <w:p w:rsidR="00B353E7" w:rsidRPr="00D6651B" w:rsidRDefault="00B353E7" w:rsidP="005666CB">
            <w:pPr>
              <w:jc w:val="center"/>
              <w:rPr>
                <w:rFonts w:ascii="Arial" w:hAnsi="Arial" w:cs="Arial"/>
                <w:b/>
                <w:bCs/>
                <w:sz w:val="18"/>
                <w:szCs w:val="18"/>
                <w:lang w:val="es-CR" w:eastAsia="es-CR"/>
              </w:rPr>
            </w:pPr>
            <w:r w:rsidRPr="005D221A">
              <w:rPr>
                <w:rFonts w:ascii="Arial" w:hAnsi="Arial" w:cs="Arial"/>
                <w:b/>
                <w:bCs/>
                <w:sz w:val="18"/>
                <w:szCs w:val="18"/>
                <w:lang w:val="es-CR" w:eastAsia="es-CR"/>
              </w:rPr>
              <w:t>264</w:t>
            </w:r>
          </w:p>
        </w:tc>
      </w:tr>
    </w:tbl>
    <w:p w:rsidR="00B353E7" w:rsidRPr="00247C02" w:rsidRDefault="00B353E7" w:rsidP="00B353E7">
      <w:pPr>
        <w:jc w:val="both"/>
        <w:rPr>
          <w:rFonts w:ascii="Calibri" w:hAnsi="Calibri"/>
          <w:sz w:val="20"/>
          <w:szCs w:val="20"/>
        </w:rPr>
      </w:pPr>
      <w:r w:rsidRPr="00247C02">
        <w:rPr>
          <w:rFonts w:ascii="Calibri" w:hAnsi="Calibri"/>
          <w:sz w:val="20"/>
          <w:szCs w:val="20"/>
        </w:rPr>
        <w:t>Fuente: Elaboración propia</w:t>
      </w:r>
    </w:p>
    <w:p w:rsidR="00B353E7" w:rsidRDefault="00B353E7" w:rsidP="00B353E7"/>
    <w:p w:rsidR="00B353E7" w:rsidRDefault="00B353E7" w:rsidP="00B353E7">
      <w:pPr>
        <w:pStyle w:val="Epgrafe"/>
        <w:keepNext/>
        <w:jc w:val="both"/>
        <w:rPr>
          <w:rFonts w:ascii="Calibri" w:hAnsi="Calibri"/>
        </w:rPr>
      </w:pPr>
      <w:r>
        <w:rPr>
          <w:rFonts w:ascii="Calibri" w:hAnsi="Calibri"/>
          <w:b w:val="0"/>
          <w:bCs w:val="0"/>
          <w:sz w:val="24"/>
          <w:szCs w:val="24"/>
        </w:rPr>
        <w:lastRenderedPageBreak/>
        <w:t>Del cuadro anterior se extrae que será necesaria la creación de cuatro plazas de Coordinadora o Coordinador Judicial 1, así como nueve de Técnica o Técnico Judicial 1. La justificación por despacho se visualiza de la siguiente manera:</w:t>
      </w:r>
    </w:p>
    <w:p w:rsidR="00B353E7" w:rsidRPr="0010021D" w:rsidRDefault="00B353E7" w:rsidP="00B353E7">
      <w:pPr>
        <w:jc w:val="both"/>
        <w:rPr>
          <w:rFonts w:ascii="Calibri" w:hAnsi="Calibri"/>
        </w:rPr>
      </w:pPr>
    </w:p>
    <w:p w:rsidR="00B353E7" w:rsidRPr="0010021D" w:rsidRDefault="00B353E7" w:rsidP="00B353E7">
      <w:pPr>
        <w:pStyle w:val="Prrafodelista"/>
        <w:numPr>
          <w:ilvl w:val="0"/>
          <w:numId w:val="9"/>
        </w:numPr>
        <w:jc w:val="both"/>
        <w:rPr>
          <w:rFonts w:ascii="Calibri" w:hAnsi="Calibri"/>
        </w:rPr>
      </w:pPr>
      <w:r w:rsidRPr="0010021D">
        <w:rPr>
          <w:rFonts w:ascii="Calibri" w:hAnsi="Calibri"/>
          <w:b/>
        </w:rPr>
        <w:t>Juzgados Primero, Segundo y Tercero de Cobro del Primer Circuito Judicial de San José</w:t>
      </w:r>
      <w:r w:rsidRPr="0010021D">
        <w:rPr>
          <w:rFonts w:ascii="Calibri" w:hAnsi="Calibri"/>
        </w:rPr>
        <w:t>: se incluye para estos despachos un total de tres plazas de Técnica o Técnico Judicial 1 (uno en cada uno), con el fin de que las personas que se encarguen de las labores de efectuar giros y remates sean cinco, similar a la estructura que se destaca en el Juzgado Especializado de Cobro del Segundo Circuito Judicial de San José, logrando la estandarización de func</w:t>
      </w:r>
      <w:r>
        <w:rPr>
          <w:rFonts w:ascii="Calibri" w:hAnsi="Calibri"/>
        </w:rPr>
        <w:t>i</w:t>
      </w:r>
      <w:r w:rsidRPr="0010021D">
        <w:rPr>
          <w:rFonts w:ascii="Calibri" w:hAnsi="Calibri"/>
        </w:rPr>
        <w:t>ones entre circuitos.</w:t>
      </w:r>
    </w:p>
    <w:p w:rsidR="00B353E7" w:rsidRPr="0010021D" w:rsidRDefault="00B353E7" w:rsidP="00B353E7">
      <w:pPr>
        <w:pStyle w:val="Prrafodelista"/>
        <w:ind w:left="1080"/>
        <w:jc w:val="both"/>
        <w:rPr>
          <w:rFonts w:ascii="Calibri" w:hAnsi="Calibri"/>
        </w:rPr>
      </w:pPr>
    </w:p>
    <w:p w:rsidR="00B353E7" w:rsidRPr="0010021D" w:rsidRDefault="00B353E7" w:rsidP="00B353E7">
      <w:pPr>
        <w:pStyle w:val="Prrafodelista"/>
        <w:numPr>
          <w:ilvl w:val="0"/>
          <w:numId w:val="9"/>
        </w:numPr>
        <w:jc w:val="both"/>
        <w:rPr>
          <w:rFonts w:ascii="Calibri" w:hAnsi="Calibri"/>
        </w:rPr>
      </w:pPr>
      <w:r w:rsidRPr="0010021D">
        <w:rPr>
          <w:rFonts w:ascii="Calibri" w:hAnsi="Calibri"/>
          <w:b/>
        </w:rPr>
        <w:t>Juzgado Especializado de Cobro de Cartago:</w:t>
      </w:r>
      <w:r w:rsidRPr="0010021D">
        <w:rPr>
          <w:rFonts w:ascii="Calibri" w:hAnsi="Calibri"/>
        </w:rPr>
        <w:t xml:space="preserve"> se considera importante incorporar la solicitud de dos plazas técnicas, merced a que prolongadamente se ha contado con la colaboración de dos plazas de Técnica o Técnico Supernumerario pertenecientes a la Administración Regional de la Zona, lo que ha permitido dar soporte a la demanda laboral de la oficina, sin embargo es claro que la Administración Regional podría requerir en cualquier momento de las plazas indicadas. </w:t>
      </w:r>
    </w:p>
    <w:p w:rsidR="00B353E7" w:rsidRPr="0010021D" w:rsidRDefault="00B353E7" w:rsidP="00B353E7">
      <w:pPr>
        <w:pStyle w:val="Prrafodelista"/>
        <w:rPr>
          <w:rFonts w:ascii="Calibri" w:hAnsi="Calibri"/>
        </w:rPr>
      </w:pPr>
    </w:p>
    <w:p w:rsidR="00B353E7" w:rsidRPr="0010021D" w:rsidRDefault="00B353E7" w:rsidP="00B353E7">
      <w:pPr>
        <w:pStyle w:val="Prrafodelista"/>
        <w:numPr>
          <w:ilvl w:val="0"/>
          <w:numId w:val="9"/>
        </w:numPr>
        <w:jc w:val="both"/>
        <w:rPr>
          <w:rFonts w:ascii="Calibri" w:hAnsi="Calibri"/>
          <w:b/>
        </w:rPr>
      </w:pPr>
      <w:r w:rsidRPr="0010021D">
        <w:rPr>
          <w:rFonts w:ascii="Calibri" w:hAnsi="Calibri"/>
          <w:b/>
        </w:rPr>
        <w:t xml:space="preserve">Juzgado de Cobro de Heredia: </w:t>
      </w:r>
      <w:r w:rsidRPr="0010021D">
        <w:rPr>
          <w:rFonts w:ascii="Calibri" w:hAnsi="Calibri"/>
        </w:rPr>
        <w:t>sobre este despacho existe el antecedente del estudio 140-PLA-2017, mediante el cual se detectó la necesidad de dos plazas técnicas más en ese despacho</w:t>
      </w:r>
      <w:r>
        <w:rPr>
          <w:rFonts w:ascii="Calibri" w:hAnsi="Calibri"/>
        </w:rPr>
        <w:t xml:space="preserve"> (una plaza para remates y otro para giros)</w:t>
      </w:r>
      <w:r w:rsidRPr="0010021D">
        <w:rPr>
          <w:rFonts w:ascii="Calibri" w:hAnsi="Calibri"/>
        </w:rPr>
        <w:t xml:space="preserve">, </w:t>
      </w:r>
      <w:r>
        <w:rPr>
          <w:rFonts w:ascii="Calibri" w:hAnsi="Calibri"/>
        </w:rPr>
        <w:t>plazas que no han podidos ser asignadas debido a la inexistencia de contenido presupuestario para financiarlas</w:t>
      </w:r>
      <w:r w:rsidRPr="0010021D">
        <w:rPr>
          <w:rFonts w:ascii="Calibri" w:hAnsi="Calibri"/>
        </w:rPr>
        <w:t>, aspecto por el que cobra mayor relevancia la asignación del recurso.</w:t>
      </w:r>
    </w:p>
    <w:p w:rsidR="00B353E7" w:rsidRPr="0010021D" w:rsidRDefault="00B353E7" w:rsidP="00B353E7">
      <w:pPr>
        <w:pStyle w:val="Prrafodelista"/>
        <w:ind w:left="1080"/>
        <w:jc w:val="both"/>
        <w:rPr>
          <w:rFonts w:ascii="Calibri" w:hAnsi="Calibri"/>
        </w:rPr>
      </w:pPr>
    </w:p>
    <w:p w:rsidR="00B353E7" w:rsidRPr="0010021D" w:rsidRDefault="00B353E7" w:rsidP="00B353E7">
      <w:pPr>
        <w:pStyle w:val="Prrafodelista"/>
        <w:numPr>
          <w:ilvl w:val="0"/>
          <w:numId w:val="9"/>
        </w:numPr>
        <w:jc w:val="both"/>
        <w:rPr>
          <w:rFonts w:ascii="Calibri" w:hAnsi="Calibri"/>
          <w:b/>
        </w:rPr>
      </w:pPr>
      <w:r w:rsidRPr="0010021D">
        <w:rPr>
          <w:rFonts w:ascii="Calibri" w:hAnsi="Calibri"/>
          <w:b/>
        </w:rPr>
        <w:t xml:space="preserve">Juzgado de Cobro de Pérez Zeledón: </w:t>
      </w:r>
      <w:r w:rsidRPr="0010021D">
        <w:rPr>
          <w:rFonts w:ascii="Calibri" w:hAnsi="Calibri"/>
        </w:rPr>
        <w:t>en este despacho se está otorgando una plaza de Técnica o Técnico Judicial con el fin de minimizar el impacto en la carga de trabajo que ostentan actualmente, toda vez que es uno de los despachos que demanda de mayor cantidad de personal de apoyo,  asociado a la entrada de escritos.</w:t>
      </w:r>
    </w:p>
    <w:p w:rsidR="00B353E7" w:rsidRPr="0010021D" w:rsidRDefault="00B353E7" w:rsidP="00B353E7">
      <w:pPr>
        <w:pStyle w:val="Prrafodelista"/>
        <w:rPr>
          <w:rFonts w:ascii="Calibri" w:hAnsi="Calibri"/>
        </w:rPr>
      </w:pPr>
    </w:p>
    <w:p w:rsidR="00B353E7" w:rsidRPr="0010021D" w:rsidRDefault="00B353E7" w:rsidP="00B353E7">
      <w:pPr>
        <w:pStyle w:val="Prrafodelista"/>
        <w:numPr>
          <w:ilvl w:val="0"/>
          <w:numId w:val="9"/>
        </w:numPr>
        <w:jc w:val="both"/>
        <w:rPr>
          <w:rFonts w:ascii="Calibri" w:hAnsi="Calibri"/>
          <w:b/>
        </w:rPr>
      </w:pPr>
      <w:r w:rsidRPr="0010021D">
        <w:rPr>
          <w:rFonts w:ascii="Calibri" w:hAnsi="Calibri"/>
          <w:b/>
        </w:rPr>
        <w:t xml:space="preserve">Juzgado de Cobro de Grecia: </w:t>
      </w:r>
      <w:r w:rsidRPr="0010021D">
        <w:rPr>
          <w:rFonts w:ascii="Calibri" w:hAnsi="Calibri"/>
        </w:rPr>
        <w:t>para este despacho, se está creando una plaza de Coordinadora o Coordinador Judicial 1, con el fin de especializar la materia cobratoria. De esta manera la estructura de recurso humano actual y futura se establece de la siguiente manera.</w:t>
      </w:r>
    </w:p>
    <w:p w:rsidR="00B353E7" w:rsidRPr="0010021D" w:rsidRDefault="00B353E7" w:rsidP="00B353E7">
      <w:pPr>
        <w:pStyle w:val="Prrafodelista"/>
        <w:rPr>
          <w:rFonts w:ascii="Calibri" w:hAnsi="Calibri"/>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1"/>
        <w:gridCol w:w="2458"/>
        <w:gridCol w:w="2145"/>
        <w:gridCol w:w="2794"/>
      </w:tblGrid>
      <w:tr w:rsidR="00B353E7" w:rsidRPr="0010021D" w:rsidTr="005666CB">
        <w:trPr>
          <w:trHeight w:val="170"/>
        </w:trPr>
        <w:tc>
          <w:tcPr>
            <w:tcW w:w="2421" w:type="dxa"/>
            <w:vMerge w:val="restart"/>
            <w:shd w:val="clear" w:color="auto" w:fill="auto"/>
            <w:vAlign w:val="center"/>
          </w:tcPr>
          <w:p w:rsidR="00B353E7" w:rsidRPr="00D6651B" w:rsidRDefault="00B353E7" w:rsidP="005666CB">
            <w:pPr>
              <w:jc w:val="center"/>
              <w:rPr>
                <w:rFonts w:ascii="Calibri" w:hAnsi="Calibri"/>
              </w:rPr>
            </w:pPr>
            <w:r w:rsidRPr="00D6651B">
              <w:rPr>
                <w:rFonts w:ascii="Calibri" w:hAnsi="Calibri"/>
              </w:rPr>
              <w:t>Cantidad de plazas</w:t>
            </w:r>
          </w:p>
        </w:tc>
        <w:tc>
          <w:tcPr>
            <w:tcW w:w="2458" w:type="dxa"/>
            <w:vMerge w:val="restart"/>
            <w:shd w:val="clear" w:color="auto" w:fill="auto"/>
            <w:vAlign w:val="center"/>
          </w:tcPr>
          <w:p w:rsidR="00B353E7" w:rsidRPr="00D6651B" w:rsidRDefault="00B353E7" w:rsidP="005666CB">
            <w:pPr>
              <w:jc w:val="center"/>
              <w:rPr>
                <w:rFonts w:ascii="Calibri" w:hAnsi="Calibri"/>
              </w:rPr>
            </w:pPr>
            <w:r w:rsidRPr="00D6651B">
              <w:rPr>
                <w:rFonts w:ascii="Calibri" w:hAnsi="Calibri"/>
              </w:rPr>
              <w:t>Juzgado de Cobro, Contravencional y Pensiones Alimentarias (Actual)</w:t>
            </w:r>
          </w:p>
        </w:tc>
        <w:tc>
          <w:tcPr>
            <w:tcW w:w="4939" w:type="dxa"/>
            <w:gridSpan w:val="2"/>
            <w:shd w:val="clear" w:color="auto" w:fill="auto"/>
            <w:vAlign w:val="center"/>
          </w:tcPr>
          <w:p w:rsidR="00B353E7" w:rsidRPr="00D6651B" w:rsidRDefault="00B353E7" w:rsidP="005666CB">
            <w:pPr>
              <w:jc w:val="center"/>
              <w:rPr>
                <w:rFonts w:ascii="Calibri" w:hAnsi="Calibri"/>
              </w:rPr>
            </w:pPr>
            <w:r w:rsidRPr="00D6651B">
              <w:rPr>
                <w:rFonts w:ascii="Calibri" w:hAnsi="Calibri"/>
              </w:rPr>
              <w:t>A partir entrada en vigencia del nuevo CPC</w:t>
            </w:r>
          </w:p>
        </w:tc>
      </w:tr>
      <w:tr w:rsidR="00B353E7" w:rsidRPr="0010021D" w:rsidTr="005666CB">
        <w:trPr>
          <w:trHeight w:val="170"/>
        </w:trPr>
        <w:tc>
          <w:tcPr>
            <w:tcW w:w="2421" w:type="dxa"/>
            <w:vMerge/>
            <w:shd w:val="clear" w:color="auto" w:fill="auto"/>
            <w:vAlign w:val="center"/>
          </w:tcPr>
          <w:p w:rsidR="00B353E7" w:rsidRPr="00D6651B" w:rsidRDefault="00B353E7" w:rsidP="005666CB">
            <w:pPr>
              <w:jc w:val="center"/>
              <w:rPr>
                <w:rFonts w:ascii="Calibri" w:hAnsi="Calibri"/>
              </w:rPr>
            </w:pPr>
          </w:p>
        </w:tc>
        <w:tc>
          <w:tcPr>
            <w:tcW w:w="2458" w:type="dxa"/>
            <w:vMerge/>
            <w:shd w:val="clear" w:color="auto" w:fill="auto"/>
            <w:vAlign w:val="center"/>
          </w:tcPr>
          <w:p w:rsidR="00B353E7" w:rsidRPr="00D6651B" w:rsidRDefault="00B353E7" w:rsidP="005666CB">
            <w:pPr>
              <w:jc w:val="center"/>
              <w:rPr>
                <w:rFonts w:ascii="Calibri" w:hAnsi="Calibri"/>
              </w:rPr>
            </w:pPr>
          </w:p>
        </w:tc>
        <w:tc>
          <w:tcPr>
            <w:tcW w:w="2145" w:type="dxa"/>
            <w:shd w:val="clear" w:color="auto" w:fill="92CDDC"/>
            <w:vAlign w:val="center"/>
          </w:tcPr>
          <w:p w:rsidR="00B353E7" w:rsidRPr="00D6651B" w:rsidRDefault="00B353E7" w:rsidP="005666CB">
            <w:pPr>
              <w:jc w:val="center"/>
              <w:rPr>
                <w:rFonts w:ascii="Calibri" w:hAnsi="Calibri"/>
              </w:rPr>
            </w:pPr>
            <w:r w:rsidRPr="00D6651B">
              <w:rPr>
                <w:rFonts w:ascii="Calibri" w:hAnsi="Calibri"/>
              </w:rPr>
              <w:t>Juzgado de Cobro</w:t>
            </w:r>
          </w:p>
        </w:tc>
        <w:tc>
          <w:tcPr>
            <w:tcW w:w="2794" w:type="dxa"/>
            <w:shd w:val="clear" w:color="auto" w:fill="auto"/>
            <w:vAlign w:val="center"/>
          </w:tcPr>
          <w:p w:rsidR="00B353E7" w:rsidRPr="00D6651B" w:rsidRDefault="00B353E7" w:rsidP="005666CB">
            <w:pPr>
              <w:jc w:val="center"/>
              <w:rPr>
                <w:rFonts w:ascii="Calibri" w:hAnsi="Calibri"/>
              </w:rPr>
            </w:pPr>
            <w:r w:rsidRPr="00D6651B">
              <w:rPr>
                <w:rFonts w:ascii="Calibri" w:hAnsi="Calibri"/>
              </w:rPr>
              <w:t>Juzg. Contravencional y Pensiones Alimentarias</w:t>
            </w:r>
          </w:p>
        </w:tc>
      </w:tr>
      <w:tr w:rsidR="00B353E7" w:rsidRPr="0010021D" w:rsidTr="005666CB">
        <w:trPr>
          <w:trHeight w:val="170"/>
        </w:trPr>
        <w:tc>
          <w:tcPr>
            <w:tcW w:w="2421" w:type="dxa"/>
            <w:shd w:val="clear" w:color="auto" w:fill="auto"/>
          </w:tcPr>
          <w:p w:rsidR="00B353E7" w:rsidRPr="0010021D" w:rsidRDefault="00B353E7" w:rsidP="005666CB">
            <w:pPr>
              <w:jc w:val="both"/>
              <w:rPr>
                <w:rFonts w:ascii="Calibri" w:hAnsi="Calibri"/>
              </w:rPr>
            </w:pPr>
            <w:r w:rsidRPr="0010021D">
              <w:rPr>
                <w:rFonts w:ascii="Calibri" w:hAnsi="Calibri"/>
              </w:rPr>
              <w:t>Jueza/ez</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4</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2</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2</w:t>
            </w:r>
          </w:p>
        </w:tc>
      </w:tr>
      <w:tr w:rsidR="00B353E7" w:rsidRPr="0010021D" w:rsidTr="005666CB">
        <w:trPr>
          <w:trHeight w:val="170"/>
        </w:trPr>
        <w:tc>
          <w:tcPr>
            <w:tcW w:w="2421" w:type="dxa"/>
            <w:shd w:val="clear" w:color="auto" w:fill="auto"/>
          </w:tcPr>
          <w:p w:rsidR="00B353E7" w:rsidRPr="0010021D" w:rsidRDefault="00B353E7" w:rsidP="005666CB">
            <w:pPr>
              <w:jc w:val="both"/>
              <w:rPr>
                <w:rFonts w:ascii="Calibri" w:hAnsi="Calibri"/>
              </w:rPr>
            </w:pPr>
            <w:r w:rsidRPr="0010021D">
              <w:rPr>
                <w:rFonts w:ascii="Calibri" w:hAnsi="Calibri"/>
              </w:rPr>
              <w:t>Técnica/o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9</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5</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4</w:t>
            </w:r>
          </w:p>
        </w:tc>
      </w:tr>
      <w:tr w:rsidR="00B353E7" w:rsidRPr="0010021D" w:rsidTr="005666CB">
        <w:trPr>
          <w:trHeight w:val="170"/>
        </w:trPr>
        <w:tc>
          <w:tcPr>
            <w:tcW w:w="2421" w:type="dxa"/>
            <w:shd w:val="clear" w:color="auto" w:fill="auto"/>
          </w:tcPr>
          <w:p w:rsidR="00B353E7" w:rsidRPr="0010021D" w:rsidRDefault="00B353E7" w:rsidP="005666CB">
            <w:pPr>
              <w:jc w:val="both"/>
              <w:rPr>
                <w:rFonts w:ascii="Calibri" w:hAnsi="Calibri"/>
              </w:rPr>
            </w:pPr>
            <w:r w:rsidRPr="0010021D">
              <w:rPr>
                <w:rFonts w:ascii="Calibri" w:hAnsi="Calibri"/>
              </w:rPr>
              <w:t>Coordinadora/or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1</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1*</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trPr>
        <w:tc>
          <w:tcPr>
            <w:tcW w:w="2421" w:type="dxa"/>
            <w:shd w:val="clear" w:color="auto" w:fill="auto"/>
          </w:tcPr>
          <w:p w:rsidR="00B353E7" w:rsidRPr="0010021D" w:rsidRDefault="00B353E7" w:rsidP="005666CB">
            <w:pPr>
              <w:jc w:val="both"/>
              <w:rPr>
                <w:rFonts w:ascii="Calibri" w:hAnsi="Calibri"/>
                <w:b/>
              </w:rPr>
            </w:pPr>
            <w:r w:rsidRPr="0010021D">
              <w:rPr>
                <w:rFonts w:ascii="Calibri" w:hAnsi="Calibri"/>
                <w:b/>
              </w:rPr>
              <w:t>Total</w:t>
            </w:r>
          </w:p>
        </w:tc>
        <w:tc>
          <w:tcPr>
            <w:tcW w:w="2458" w:type="dxa"/>
            <w:shd w:val="clear" w:color="auto" w:fill="auto"/>
          </w:tcPr>
          <w:p w:rsidR="00B353E7" w:rsidRPr="0010021D" w:rsidRDefault="00B353E7" w:rsidP="005666CB">
            <w:pPr>
              <w:jc w:val="center"/>
              <w:rPr>
                <w:rFonts w:ascii="Calibri" w:hAnsi="Calibri"/>
                <w:b/>
              </w:rPr>
            </w:pPr>
            <w:r w:rsidRPr="0010021D">
              <w:rPr>
                <w:rFonts w:ascii="Calibri" w:hAnsi="Calibri"/>
                <w:b/>
              </w:rPr>
              <w:t>14</w:t>
            </w:r>
          </w:p>
        </w:tc>
        <w:tc>
          <w:tcPr>
            <w:tcW w:w="2145" w:type="dxa"/>
            <w:shd w:val="clear" w:color="auto" w:fill="92CDDC"/>
          </w:tcPr>
          <w:p w:rsidR="00B353E7" w:rsidRPr="0010021D" w:rsidRDefault="00B353E7" w:rsidP="005666CB">
            <w:pPr>
              <w:jc w:val="center"/>
              <w:rPr>
                <w:rFonts w:ascii="Calibri" w:hAnsi="Calibri"/>
                <w:b/>
              </w:rPr>
            </w:pPr>
            <w:r w:rsidRPr="0010021D">
              <w:rPr>
                <w:rFonts w:ascii="Calibri" w:hAnsi="Calibri"/>
                <w:b/>
              </w:rPr>
              <w:t>8</w:t>
            </w:r>
          </w:p>
        </w:tc>
        <w:tc>
          <w:tcPr>
            <w:tcW w:w="2794" w:type="dxa"/>
            <w:shd w:val="clear" w:color="auto" w:fill="auto"/>
          </w:tcPr>
          <w:p w:rsidR="00B353E7" w:rsidRPr="0010021D" w:rsidRDefault="00B353E7" w:rsidP="005666CB">
            <w:pPr>
              <w:jc w:val="center"/>
              <w:rPr>
                <w:rFonts w:ascii="Calibri" w:hAnsi="Calibri"/>
                <w:b/>
              </w:rPr>
            </w:pPr>
            <w:r w:rsidRPr="0010021D">
              <w:rPr>
                <w:rFonts w:ascii="Calibri" w:hAnsi="Calibri"/>
                <w:b/>
              </w:rPr>
              <w:t>7</w:t>
            </w:r>
          </w:p>
        </w:tc>
      </w:tr>
    </w:tbl>
    <w:p w:rsidR="00B353E7" w:rsidRDefault="00B353E7" w:rsidP="00B353E7">
      <w:pPr>
        <w:jc w:val="both"/>
        <w:rPr>
          <w:rFonts w:ascii="Calibri" w:hAnsi="Calibri"/>
        </w:rPr>
      </w:pPr>
      <w:r>
        <w:rPr>
          <w:rFonts w:ascii="Calibri" w:hAnsi="Calibri"/>
        </w:rPr>
        <w:t xml:space="preserve">    </w:t>
      </w:r>
      <w:r w:rsidRPr="005D221A">
        <w:rPr>
          <w:rFonts w:ascii="Calibri" w:hAnsi="Calibri"/>
        </w:rPr>
        <w:t>*Plaza nueva</w:t>
      </w:r>
    </w:p>
    <w:p w:rsidR="00B353E7" w:rsidRPr="0010021D" w:rsidRDefault="00B353E7" w:rsidP="00B353E7">
      <w:pPr>
        <w:pStyle w:val="Prrafodelista"/>
        <w:numPr>
          <w:ilvl w:val="0"/>
          <w:numId w:val="9"/>
        </w:numPr>
        <w:jc w:val="both"/>
        <w:rPr>
          <w:rFonts w:ascii="Calibri" w:hAnsi="Calibri"/>
          <w:b/>
        </w:rPr>
      </w:pPr>
      <w:r w:rsidRPr="0010021D">
        <w:rPr>
          <w:rFonts w:ascii="Calibri" w:hAnsi="Calibri"/>
          <w:b/>
        </w:rPr>
        <w:lastRenderedPageBreak/>
        <w:t xml:space="preserve">Juzgado de Cobro de Liberia: </w:t>
      </w:r>
      <w:r w:rsidRPr="0010021D">
        <w:rPr>
          <w:rFonts w:ascii="Calibri" w:hAnsi="Calibri"/>
        </w:rPr>
        <w:t>al igual que su homólogo de Grecia, se crea una plaza de Coordinadora o Coordinador Judicial 1, con el fin de especializar el conocimiento de los asuntos cobratorios. El recurso humano del actual y futuro, se resume de la siguiente manera</w:t>
      </w:r>
      <w:r>
        <w:rPr>
          <w:rFonts w:ascii="Calibri" w:hAnsi="Calibri"/>
        </w:rPr>
        <w:t xml:space="preserve"> hasta tanto se efectué el estudio correspondiente para la materia de tránsito</w:t>
      </w:r>
      <w:r w:rsidRPr="0010021D">
        <w:rPr>
          <w:rFonts w:ascii="Calibri" w:hAnsi="Calibri"/>
        </w:rPr>
        <w:t>:</w:t>
      </w:r>
    </w:p>
    <w:p w:rsidR="00B353E7" w:rsidRPr="0010021D" w:rsidRDefault="00B353E7" w:rsidP="00B353E7">
      <w:pPr>
        <w:jc w:val="both"/>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2458"/>
        <w:gridCol w:w="2145"/>
        <w:gridCol w:w="2794"/>
      </w:tblGrid>
      <w:tr w:rsidR="00B353E7" w:rsidRPr="0010021D" w:rsidTr="005666CB">
        <w:trPr>
          <w:trHeight w:val="170"/>
          <w:jc w:val="center"/>
        </w:trPr>
        <w:tc>
          <w:tcPr>
            <w:tcW w:w="2813" w:type="dxa"/>
            <w:vMerge w:val="restart"/>
            <w:shd w:val="clear" w:color="auto" w:fill="auto"/>
            <w:vAlign w:val="center"/>
          </w:tcPr>
          <w:p w:rsidR="00B353E7" w:rsidRPr="0010021D" w:rsidRDefault="00B353E7" w:rsidP="005666CB">
            <w:pPr>
              <w:jc w:val="center"/>
              <w:rPr>
                <w:rFonts w:ascii="Calibri" w:hAnsi="Calibri"/>
              </w:rPr>
            </w:pPr>
            <w:r w:rsidRPr="0010021D">
              <w:rPr>
                <w:rFonts w:ascii="Calibri" w:hAnsi="Calibri"/>
              </w:rPr>
              <w:t>Cantidad de plazas</w:t>
            </w:r>
          </w:p>
        </w:tc>
        <w:tc>
          <w:tcPr>
            <w:tcW w:w="2458" w:type="dxa"/>
            <w:vMerge w:val="restart"/>
            <w:shd w:val="clear" w:color="auto" w:fill="auto"/>
            <w:vAlign w:val="center"/>
          </w:tcPr>
          <w:p w:rsidR="00B353E7" w:rsidRPr="0010021D" w:rsidRDefault="00B353E7" w:rsidP="005666CB">
            <w:pPr>
              <w:jc w:val="center"/>
              <w:rPr>
                <w:rFonts w:ascii="Calibri" w:hAnsi="Calibri"/>
              </w:rPr>
            </w:pPr>
            <w:r w:rsidRPr="0010021D">
              <w:rPr>
                <w:rFonts w:ascii="Calibri" w:hAnsi="Calibri"/>
              </w:rPr>
              <w:t>Juzgado de Cobro, Menor Cuantía y Tránsito (Actual)</w:t>
            </w:r>
          </w:p>
        </w:tc>
        <w:tc>
          <w:tcPr>
            <w:tcW w:w="4939" w:type="dxa"/>
            <w:gridSpan w:val="2"/>
            <w:shd w:val="clear" w:color="auto" w:fill="auto"/>
            <w:vAlign w:val="center"/>
          </w:tcPr>
          <w:p w:rsidR="00B353E7" w:rsidRPr="0010021D" w:rsidRDefault="00B353E7" w:rsidP="005666CB">
            <w:pPr>
              <w:jc w:val="center"/>
              <w:rPr>
                <w:rFonts w:ascii="Calibri" w:hAnsi="Calibri"/>
              </w:rPr>
            </w:pPr>
            <w:r w:rsidRPr="0010021D">
              <w:rPr>
                <w:rFonts w:ascii="Calibri" w:hAnsi="Calibri"/>
              </w:rPr>
              <w:t>A partir entrada en vigencia del nuevo CPC</w:t>
            </w:r>
          </w:p>
        </w:tc>
      </w:tr>
      <w:tr w:rsidR="00B353E7" w:rsidRPr="0010021D" w:rsidTr="005666CB">
        <w:trPr>
          <w:trHeight w:val="170"/>
          <w:jc w:val="center"/>
        </w:trPr>
        <w:tc>
          <w:tcPr>
            <w:tcW w:w="2813" w:type="dxa"/>
            <w:vMerge/>
            <w:shd w:val="clear" w:color="auto" w:fill="auto"/>
            <w:vAlign w:val="center"/>
          </w:tcPr>
          <w:p w:rsidR="00B353E7" w:rsidRPr="0010021D" w:rsidRDefault="00B353E7" w:rsidP="005666CB">
            <w:pPr>
              <w:jc w:val="center"/>
              <w:rPr>
                <w:rFonts w:ascii="Calibri" w:hAnsi="Calibri"/>
              </w:rPr>
            </w:pPr>
          </w:p>
        </w:tc>
        <w:tc>
          <w:tcPr>
            <w:tcW w:w="2458" w:type="dxa"/>
            <w:vMerge/>
            <w:shd w:val="clear" w:color="auto" w:fill="auto"/>
            <w:vAlign w:val="center"/>
          </w:tcPr>
          <w:p w:rsidR="00B353E7" w:rsidRPr="0010021D" w:rsidRDefault="00B353E7" w:rsidP="005666CB">
            <w:pPr>
              <w:jc w:val="center"/>
              <w:rPr>
                <w:rFonts w:ascii="Calibri" w:hAnsi="Calibri"/>
              </w:rPr>
            </w:pPr>
          </w:p>
        </w:tc>
        <w:tc>
          <w:tcPr>
            <w:tcW w:w="2145" w:type="dxa"/>
            <w:shd w:val="clear" w:color="auto" w:fill="92CDDC"/>
            <w:vAlign w:val="center"/>
          </w:tcPr>
          <w:p w:rsidR="00B353E7" w:rsidRPr="0010021D" w:rsidRDefault="00B353E7" w:rsidP="005666CB">
            <w:pPr>
              <w:jc w:val="center"/>
              <w:rPr>
                <w:rFonts w:ascii="Calibri" w:hAnsi="Calibri"/>
              </w:rPr>
            </w:pPr>
            <w:r w:rsidRPr="0010021D">
              <w:rPr>
                <w:rFonts w:ascii="Calibri" w:hAnsi="Calibri"/>
              </w:rPr>
              <w:t>Juzgado de Cobro</w:t>
            </w:r>
          </w:p>
        </w:tc>
        <w:tc>
          <w:tcPr>
            <w:tcW w:w="2794" w:type="dxa"/>
            <w:shd w:val="clear" w:color="auto" w:fill="auto"/>
            <w:vAlign w:val="center"/>
          </w:tcPr>
          <w:p w:rsidR="00B353E7" w:rsidRPr="0010021D" w:rsidRDefault="00B353E7" w:rsidP="005666CB">
            <w:pPr>
              <w:jc w:val="center"/>
              <w:rPr>
                <w:rFonts w:ascii="Calibri" w:hAnsi="Calibri"/>
              </w:rPr>
            </w:pPr>
            <w:r w:rsidRPr="0010021D">
              <w:rPr>
                <w:rFonts w:ascii="Calibri" w:hAnsi="Calibri"/>
              </w:rPr>
              <w:t>Juzg. Tránsito</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Jueza/ez</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3</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2</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Técnica/o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6</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4</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2</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Coordinadora/or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1</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1*</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b/>
              </w:rPr>
            </w:pPr>
            <w:r w:rsidRPr="0010021D">
              <w:rPr>
                <w:rFonts w:ascii="Calibri" w:hAnsi="Calibri"/>
                <w:b/>
              </w:rPr>
              <w:t>Total</w:t>
            </w:r>
          </w:p>
        </w:tc>
        <w:tc>
          <w:tcPr>
            <w:tcW w:w="2458" w:type="dxa"/>
            <w:shd w:val="clear" w:color="auto" w:fill="auto"/>
          </w:tcPr>
          <w:p w:rsidR="00B353E7" w:rsidRPr="0010021D" w:rsidRDefault="00B353E7" w:rsidP="005666CB">
            <w:pPr>
              <w:jc w:val="center"/>
              <w:rPr>
                <w:rFonts w:ascii="Calibri" w:hAnsi="Calibri"/>
                <w:b/>
              </w:rPr>
            </w:pPr>
            <w:r w:rsidRPr="0010021D">
              <w:rPr>
                <w:rFonts w:ascii="Calibri" w:hAnsi="Calibri"/>
                <w:b/>
              </w:rPr>
              <w:t>10</w:t>
            </w:r>
          </w:p>
        </w:tc>
        <w:tc>
          <w:tcPr>
            <w:tcW w:w="2145" w:type="dxa"/>
            <w:shd w:val="clear" w:color="auto" w:fill="92CDDC"/>
          </w:tcPr>
          <w:p w:rsidR="00B353E7" w:rsidRPr="0010021D" w:rsidRDefault="00B353E7" w:rsidP="005666CB">
            <w:pPr>
              <w:jc w:val="center"/>
              <w:rPr>
                <w:rFonts w:ascii="Calibri" w:hAnsi="Calibri"/>
                <w:b/>
              </w:rPr>
            </w:pPr>
            <w:r w:rsidRPr="0010021D">
              <w:rPr>
                <w:rFonts w:ascii="Calibri" w:hAnsi="Calibri"/>
                <w:b/>
              </w:rPr>
              <w:t>7</w:t>
            </w:r>
          </w:p>
        </w:tc>
        <w:tc>
          <w:tcPr>
            <w:tcW w:w="2794" w:type="dxa"/>
            <w:shd w:val="clear" w:color="auto" w:fill="auto"/>
          </w:tcPr>
          <w:p w:rsidR="00B353E7" w:rsidRPr="0010021D" w:rsidRDefault="00B353E7" w:rsidP="005666CB">
            <w:pPr>
              <w:jc w:val="center"/>
              <w:rPr>
                <w:rFonts w:ascii="Calibri" w:hAnsi="Calibri"/>
                <w:b/>
              </w:rPr>
            </w:pPr>
            <w:r w:rsidRPr="0010021D">
              <w:rPr>
                <w:rFonts w:ascii="Calibri" w:hAnsi="Calibri"/>
                <w:b/>
              </w:rPr>
              <w:t>4</w:t>
            </w:r>
          </w:p>
        </w:tc>
      </w:tr>
    </w:tbl>
    <w:p w:rsidR="00B353E7" w:rsidRDefault="00B353E7" w:rsidP="00B353E7">
      <w:pPr>
        <w:jc w:val="both"/>
        <w:rPr>
          <w:rFonts w:ascii="Calibri" w:hAnsi="Calibri"/>
          <w:b/>
        </w:rPr>
      </w:pPr>
      <w:r w:rsidRPr="005D221A">
        <w:rPr>
          <w:rFonts w:ascii="Calibri" w:hAnsi="Calibri"/>
        </w:rPr>
        <w:t>*Plaza nueva</w:t>
      </w:r>
    </w:p>
    <w:p w:rsidR="00B353E7" w:rsidRPr="0010021D" w:rsidRDefault="00B353E7" w:rsidP="00B353E7">
      <w:pPr>
        <w:pStyle w:val="Prrafodelista"/>
        <w:ind w:left="1080"/>
        <w:jc w:val="both"/>
        <w:rPr>
          <w:rFonts w:ascii="Calibri" w:hAnsi="Calibri"/>
          <w:b/>
        </w:rPr>
      </w:pPr>
    </w:p>
    <w:p w:rsidR="00B353E7" w:rsidRPr="0010021D" w:rsidRDefault="00B353E7" w:rsidP="00B353E7">
      <w:pPr>
        <w:pStyle w:val="Prrafodelista"/>
        <w:numPr>
          <w:ilvl w:val="0"/>
          <w:numId w:val="9"/>
        </w:numPr>
        <w:jc w:val="both"/>
        <w:rPr>
          <w:rFonts w:ascii="Calibri" w:hAnsi="Calibri"/>
          <w:b/>
        </w:rPr>
      </w:pPr>
      <w:r w:rsidRPr="0010021D">
        <w:rPr>
          <w:rFonts w:ascii="Calibri" w:hAnsi="Calibri"/>
          <w:b/>
        </w:rPr>
        <w:t xml:space="preserve">Juzgado de Cobro de Santa Cruz: </w:t>
      </w:r>
      <w:r w:rsidRPr="0010021D">
        <w:rPr>
          <w:rFonts w:ascii="Calibri" w:hAnsi="Calibri"/>
        </w:rPr>
        <w:t>en estas oficinas se recomienda la creación de una plaza de Coordinador o Coordinador Judicial 1 y una de Técnica o Técnico Judicial 1, con el fin de garantizar la especialización de la materia cobratoria, de manera que la situación es la siguiente</w:t>
      </w:r>
      <w:r>
        <w:rPr>
          <w:rFonts w:ascii="Calibri" w:hAnsi="Calibri"/>
        </w:rPr>
        <w:t xml:space="preserve"> hasta tanto se efectué el estudio correspondiente para la materia de tránsito</w:t>
      </w:r>
      <w:r w:rsidRPr="0010021D">
        <w:rPr>
          <w:rFonts w:ascii="Calibri" w:hAnsi="Calibri"/>
        </w:rPr>
        <w:t>:</w:t>
      </w:r>
    </w:p>
    <w:p w:rsidR="00B353E7" w:rsidRPr="0010021D" w:rsidRDefault="00B353E7" w:rsidP="00B353E7">
      <w:pPr>
        <w:jc w:val="both"/>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2458"/>
        <w:gridCol w:w="2145"/>
        <w:gridCol w:w="2794"/>
      </w:tblGrid>
      <w:tr w:rsidR="00B353E7" w:rsidRPr="0010021D" w:rsidTr="005666CB">
        <w:trPr>
          <w:trHeight w:val="170"/>
          <w:jc w:val="center"/>
        </w:trPr>
        <w:tc>
          <w:tcPr>
            <w:tcW w:w="2813" w:type="dxa"/>
            <w:vMerge w:val="restart"/>
            <w:shd w:val="clear" w:color="auto" w:fill="auto"/>
            <w:vAlign w:val="center"/>
          </w:tcPr>
          <w:p w:rsidR="00B353E7" w:rsidRPr="0010021D" w:rsidRDefault="00B353E7" w:rsidP="005666CB">
            <w:pPr>
              <w:jc w:val="center"/>
              <w:rPr>
                <w:rFonts w:ascii="Calibri" w:hAnsi="Calibri"/>
              </w:rPr>
            </w:pPr>
            <w:r w:rsidRPr="0010021D">
              <w:rPr>
                <w:rFonts w:ascii="Calibri" w:hAnsi="Calibri"/>
              </w:rPr>
              <w:t>Cantidad de plazas</w:t>
            </w:r>
          </w:p>
        </w:tc>
        <w:tc>
          <w:tcPr>
            <w:tcW w:w="2458" w:type="dxa"/>
            <w:vMerge w:val="restart"/>
            <w:shd w:val="clear" w:color="auto" w:fill="auto"/>
            <w:vAlign w:val="center"/>
          </w:tcPr>
          <w:p w:rsidR="00B353E7" w:rsidRPr="0010021D" w:rsidRDefault="00B353E7" w:rsidP="005666CB">
            <w:pPr>
              <w:jc w:val="center"/>
              <w:rPr>
                <w:rFonts w:ascii="Calibri" w:hAnsi="Calibri"/>
              </w:rPr>
            </w:pPr>
            <w:r w:rsidRPr="0010021D">
              <w:rPr>
                <w:rFonts w:ascii="Calibri" w:hAnsi="Calibri"/>
              </w:rPr>
              <w:t>Juzgado de Cobro, Menor Cuantía y Tránsito (Actual)</w:t>
            </w:r>
          </w:p>
        </w:tc>
        <w:tc>
          <w:tcPr>
            <w:tcW w:w="4939" w:type="dxa"/>
            <w:gridSpan w:val="2"/>
            <w:shd w:val="clear" w:color="auto" w:fill="auto"/>
            <w:vAlign w:val="center"/>
          </w:tcPr>
          <w:p w:rsidR="00B353E7" w:rsidRPr="0010021D" w:rsidRDefault="00B353E7" w:rsidP="005666CB">
            <w:pPr>
              <w:jc w:val="center"/>
              <w:rPr>
                <w:rFonts w:ascii="Calibri" w:hAnsi="Calibri"/>
              </w:rPr>
            </w:pPr>
            <w:r w:rsidRPr="0010021D">
              <w:rPr>
                <w:rFonts w:ascii="Calibri" w:hAnsi="Calibri"/>
              </w:rPr>
              <w:t>A partir entrada en vigencia del nuevo CPC</w:t>
            </w:r>
          </w:p>
        </w:tc>
      </w:tr>
      <w:tr w:rsidR="00B353E7" w:rsidRPr="0010021D" w:rsidTr="005666CB">
        <w:trPr>
          <w:trHeight w:val="170"/>
          <w:jc w:val="center"/>
        </w:trPr>
        <w:tc>
          <w:tcPr>
            <w:tcW w:w="2813" w:type="dxa"/>
            <w:vMerge/>
            <w:shd w:val="clear" w:color="auto" w:fill="auto"/>
            <w:vAlign w:val="center"/>
          </w:tcPr>
          <w:p w:rsidR="00B353E7" w:rsidRPr="0010021D" w:rsidRDefault="00B353E7" w:rsidP="005666CB">
            <w:pPr>
              <w:jc w:val="center"/>
              <w:rPr>
                <w:rFonts w:ascii="Calibri" w:hAnsi="Calibri"/>
              </w:rPr>
            </w:pPr>
          </w:p>
        </w:tc>
        <w:tc>
          <w:tcPr>
            <w:tcW w:w="2458" w:type="dxa"/>
            <w:vMerge/>
            <w:shd w:val="clear" w:color="auto" w:fill="auto"/>
            <w:vAlign w:val="center"/>
          </w:tcPr>
          <w:p w:rsidR="00B353E7" w:rsidRPr="0010021D" w:rsidRDefault="00B353E7" w:rsidP="005666CB">
            <w:pPr>
              <w:jc w:val="center"/>
              <w:rPr>
                <w:rFonts w:ascii="Calibri" w:hAnsi="Calibri"/>
              </w:rPr>
            </w:pPr>
          </w:p>
        </w:tc>
        <w:tc>
          <w:tcPr>
            <w:tcW w:w="2145" w:type="dxa"/>
            <w:shd w:val="clear" w:color="auto" w:fill="92CDDC"/>
            <w:vAlign w:val="center"/>
          </w:tcPr>
          <w:p w:rsidR="00B353E7" w:rsidRPr="0010021D" w:rsidRDefault="00B353E7" w:rsidP="005666CB">
            <w:pPr>
              <w:jc w:val="center"/>
              <w:rPr>
                <w:rFonts w:ascii="Calibri" w:hAnsi="Calibri"/>
              </w:rPr>
            </w:pPr>
            <w:r w:rsidRPr="0010021D">
              <w:rPr>
                <w:rFonts w:ascii="Calibri" w:hAnsi="Calibri"/>
              </w:rPr>
              <w:t>Juzgado de Cobro</w:t>
            </w:r>
          </w:p>
        </w:tc>
        <w:tc>
          <w:tcPr>
            <w:tcW w:w="2794" w:type="dxa"/>
            <w:shd w:val="clear" w:color="auto" w:fill="auto"/>
            <w:vAlign w:val="center"/>
          </w:tcPr>
          <w:p w:rsidR="00B353E7" w:rsidRPr="0010021D" w:rsidRDefault="00B353E7" w:rsidP="005666CB">
            <w:pPr>
              <w:jc w:val="center"/>
              <w:rPr>
                <w:rFonts w:ascii="Calibri" w:hAnsi="Calibri"/>
              </w:rPr>
            </w:pPr>
            <w:r w:rsidRPr="0010021D">
              <w:rPr>
                <w:rFonts w:ascii="Calibri" w:hAnsi="Calibri"/>
              </w:rPr>
              <w:t>Juzgado de Tránsito</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Jueza/ez</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2</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1</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Técnica/o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3</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2*</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2</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Coordinadora/or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1</w:t>
            </w:r>
          </w:p>
        </w:tc>
        <w:tc>
          <w:tcPr>
            <w:tcW w:w="2145" w:type="dxa"/>
            <w:shd w:val="clear" w:color="auto" w:fill="92CDDC"/>
          </w:tcPr>
          <w:p w:rsidR="00B353E7" w:rsidRPr="0010021D" w:rsidRDefault="00B353E7" w:rsidP="005666CB">
            <w:pPr>
              <w:jc w:val="center"/>
              <w:rPr>
                <w:rFonts w:ascii="Calibri" w:hAnsi="Calibri"/>
              </w:rPr>
            </w:pPr>
            <w:r w:rsidRPr="0010021D">
              <w:rPr>
                <w:rFonts w:ascii="Calibri" w:hAnsi="Calibri"/>
              </w:rPr>
              <w:t>1*</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b/>
              </w:rPr>
            </w:pPr>
            <w:r w:rsidRPr="0010021D">
              <w:rPr>
                <w:rFonts w:ascii="Calibri" w:hAnsi="Calibri"/>
                <w:b/>
              </w:rPr>
              <w:t>Total</w:t>
            </w:r>
          </w:p>
        </w:tc>
        <w:tc>
          <w:tcPr>
            <w:tcW w:w="2458" w:type="dxa"/>
            <w:shd w:val="clear" w:color="auto" w:fill="auto"/>
          </w:tcPr>
          <w:p w:rsidR="00B353E7" w:rsidRPr="0010021D" w:rsidRDefault="00B353E7" w:rsidP="005666CB">
            <w:pPr>
              <w:jc w:val="center"/>
              <w:rPr>
                <w:rFonts w:ascii="Calibri" w:hAnsi="Calibri"/>
                <w:b/>
              </w:rPr>
            </w:pPr>
            <w:r w:rsidRPr="0010021D">
              <w:rPr>
                <w:rFonts w:ascii="Calibri" w:hAnsi="Calibri"/>
                <w:b/>
              </w:rPr>
              <w:t>6</w:t>
            </w:r>
          </w:p>
        </w:tc>
        <w:tc>
          <w:tcPr>
            <w:tcW w:w="2145" w:type="dxa"/>
            <w:shd w:val="clear" w:color="auto" w:fill="92CDDC"/>
          </w:tcPr>
          <w:p w:rsidR="00B353E7" w:rsidRPr="0010021D" w:rsidRDefault="00B353E7" w:rsidP="005666CB">
            <w:pPr>
              <w:jc w:val="center"/>
              <w:rPr>
                <w:rFonts w:ascii="Calibri" w:hAnsi="Calibri"/>
                <w:b/>
              </w:rPr>
            </w:pPr>
            <w:r w:rsidRPr="0010021D">
              <w:rPr>
                <w:rFonts w:ascii="Calibri" w:hAnsi="Calibri"/>
                <w:b/>
              </w:rPr>
              <w:t>4</w:t>
            </w:r>
          </w:p>
        </w:tc>
        <w:tc>
          <w:tcPr>
            <w:tcW w:w="2794" w:type="dxa"/>
            <w:shd w:val="clear" w:color="auto" w:fill="auto"/>
          </w:tcPr>
          <w:p w:rsidR="00B353E7" w:rsidRPr="0010021D" w:rsidRDefault="00B353E7" w:rsidP="005666CB">
            <w:pPr>
              <w:jc w:val="center"/>
              <w:rPr>
                <w:rFonts w:ascii="Calibri" w:hAnsi="Calibri"/>
                <w:b/>
              </w:rPr>
            </w:pPr>
            <w:r w:rsidRPr="0010021D">
              <w:rPr>
                <w:rFonts w:ascii="Calibri" w:hAnsi="Calibri"/>
                <w:b/>
              </w:rPr>
              <w:t>4</w:t>
            </w:r>
          </w:p>
        </w:tc>
      </w:tr>
    </w:tbl>
    <w:p w:rsidR="00B353E7" w:rsidRPr="0010021D" w:rsidRDefault="00B353E7" w:rsidP="00B353E7">
      <w:pPr>
        <w:jc w:val="both"/>
        <w:rPr>
          <w:rFonts w:ascii="Calibri" w:hAnsi="Calibri"/>
        </w:rPr>
      </w:pPr>
      <w:r w:rsidRPr="0010021D">
        <w:rPr>
          <w:rFonts w:ascii="Calibri" w:hAnsi="Calibri"/>
        </w:rPr>
        <w:t>*Se crea una plaza de Coordinadora o Coordinador Judicial y una de Técnica o Técnico Judicial.</w:t>
      </w:r>
    </w:p>
    <w:p w:rsidR="00B353E7" w:rsidRDefault="00B353E7" w:rsidP="00B353E7">
      <w:pPr>
        <w:rPr>
          <w:rFonts w:ascii="Calibri" w:hAnsi="Calibri"/>
          <w:b/>
        </w:rPr>
      </w:pPr>
    </w:p>
    <w:p w:rsidR="00B353E7" w:rsidRPr="0076011B" w:rsidRDefault="00B353E7" w:rsidP="00B353E7">
      <w:pPr>
        <w:pStyle w:val="Prrafodelista"/>
        <w:numPr>
          <w:ilvl w:val="0"/>
          <w:numId w:val="9"/>
        </w:numPr>
        <w:jc w:val="both"/>
        <w:rPr>
          <w:rFonts w:ascii="Calibri" w:hAnsi="Calibri"/>
          <w:b/>
        </w:rPr>
      </w:pPr>
      <w:r w:rsidRPr="0010021D">
        <w:rPr>
          <w:rFonts w:ascii="Calibri" w:hAnsi="Calibri"/>
          <w:b/>
        </w:rPr>
        <w:t xml:space="preserve">Juzgado de Cobro de Golfito: </w:t>
      </w:r>
      <w:r w:rsidRPr="0010021D">
        <w:rPr>
          <w:rFonts w:ascii="Calibri" w:hAnsi="Calibri"/>
        </w:rPr>
        <w:t>en este despacho, resulta necesaria la creación de una plaza de Coordinadora o Coordinador Judicial, por lo que la composición respectiva del recurso humano quedará establecida de la siguiente manera.</w:t>
      </w:r>
    </w:p>
    <w:p w:rsidR="00B353E7" w:rsidRDefault="00B353E7" w:rsidP="00B353E7">
      <w:pPr>
        <w:pStyle w:val="Prrafodelista"/>
        <w:ind w:left="1080"/>
        <w:jc w:val="both"/>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2458"/>
        <w:gridCol w:w="2145"/>
        <w:gridCol w:w="2794"/>
      </w:tblGrid>
      <w:tr w:rsidR="00B353E7" w:rsidRPr="0010021D" w:rsidTr="005666CB">
        <w:trPr>
          <w:trHeight w:val="170"/>
          <w:jc w:val="center"/>
        </w:trPr>
        <w:tc>
          <w:tcPr>
            <w:tcW w:w="2813" w:type="dxa"/>
            <w:vMerge w:val="restart"/>
            <w:shd w:val="clear" w:color="auto" w:fill="auto"/>
            <w:vAlign w:val="center"/>
          </w:tcPr>
          <w:p w:rsidR="00B353E7" w:rsidRPr="0010021D" w:rsidRDefault="00B353E7" w:rsidP="005666CB">
            <w:pPr>
              <w:jc w:val="center"/>
              <w:rPr>
                <w:rFonts w:ascii="Calibri" w:hAnsi="Calibri"/>
              </w:rPr>
            </w:pPr>
            <w:r w:rsidRPr="0010021D">
              <w:rPr>
                <w:rFonts w:ascii="Calibri" w:hAnsi="Calibri"/>
              </w:rPr>
              <w:t>Cantidad de plazas</w:t>
            </w:r>
          </w:p>
        </w:tc>
        <w:tc>
          <w:tcPr>
            <w:tcW w:w="2458" w:type="dxa"/>
            <w:vMerge w:val="restart"/>
            <w:shd w:val="clear" w:color="auto" w:fill="auto"/>
            <w:vAlign w:val="center"/>
          </w:tcPr>
          <w:p w:rsidR="00B353E7" w:rsidRPr="0010021D" w:rsidRDefault="00B353E7" w:rsidP="005666CB">
            <w:pPr>
              <w:jc w:val="center"/>
              <w:rPr>
                <w:rFonts w:ascii="Calibri" w:hAnsi="Calibri"/>
              </w:rPr>
            </w:pPr>
            <w:r w:rsidRPr="0010021D">
              <w:rPr>
                <w:rFonts w:ascii="Calibri" w:hAnsi="Calibri"/>
              </w:rPr>
              <w:t>Juzgado de Cobro, Contravencional, Menor Cuantía, Tránsito, Pensiones Alimentarias(Actual)</w:t>
            </w:r>
          </w:p>
        </w:tc>
        <w:tc>
          <w:tcPr>
            <w:tcW w:w="4939" w:type="dxa"/>
            <w:gridSpan w:val="2"/>
            <w:shd w:val="clear" w:color="auto" w:fill="auto"/>
            <w:vAlign w:val="center"/>
          </w:tcPr>
          <w:p w:rsidR="00B353E7" w:rsidRPr="0010021D" w:rsidRDefault="00B353E7" w:rsidP="005666CB">
            <w:pPr>
              <w:jc w:val="center"/>
              <w:rPr>
                <w:rFonts w:ascii="Calibri" w:hAnsi="Calibri"/>
              </w:rPr>
            </w:pPr>
            <w:r w:rsidRPr="0010021D">
              <w:rPr>
                <w:rFonts w:ascii="Calibri" w:hAnsi="Calibri"/>
              </w:rPr>
              <w:t>A partir entrada en vigencia del nuevo CPC</w:t>
            </w:r>
          </w:p>
        </w:tc>
      </w:tr>
      <w:tr w:rsidR="00B353E7" w:rsidRPr="0010021D" w:rsidTr="005666CB">
        <w:trPr>
          <w:trHeight w:val="170"/>
          <w:jc w:val="center"/>
        </w:trPr>
        <w:tc>
          <w:tcPr>
            <w:tcW w:w="2813" w:type="dxa"/>
            <w:vMerge/>
            <w:shd w:val="clear" w:color="auto" w:fill="auto"/>
            <w:vAlign w:val="center"/>
          </w:tcPr>
          <w:p w:rsidR="00B353E7" w:rsidRPr="0010021D" w:rsidRDefault="00B353E7" w:rsidP="005666CB">
            <w:pPr>
              <w:jc w:val="center"/>
              <w:rPr>
                <w:rFonts w:ascii="Calibri" w:hAnsi="Calibri"/>
              </w:rPr>
            </w:pPr>
          </w:p>
        </w:tc>
        <w:tc>
          <w:tcPr>
            <w:tcW w:w="2458" w:type="dxa"/>
            <w:vMerge/>
            <w:shd w:val="clear" w:color="auto" w:fill="auto"/>
            <w:vAlign w:val="center"/>
          </w:tcPr>
          <w:p w:rsidR="00B353E7" w:rsidRPr="0010021D" w:rsidRDefault="00B353E7" w:rsidP="005666CB">
            <w:pPr>
              <w:jc w:val="center"/>
              <w:rPr>
                <w:rFonts w:ascii="Calibri" w:hAnsi="Calibri"/>
              </w:rPr>
            </w:pPr>
          </w:p>
        </w:tc>
        <w:tc>
          <w:tcPr>
            <w:tcW w:w="2145" w:type="dxa"/>
            <w:shd w:val="clear" w:color="auto" w:fill="auto"/>
            <w:vAlign w:val="center"/>
          </w:tcPr>
          <w:p w:rsidR="00B353E7" w:rsidRPr="0010021D" w:rsidRDefault="00B353E7" w:rsidP="005666CB">
            <w:pPr>
              <w:jc w:val="center"/>
              <w:rPr>
                <w:rFonts w:ascii="Calibri" w:hAnsi="Calibri"/>
              </w:rPr>
            </w:pPr>
            <w:r w:rsidRPr="0010021D">
              <w:rPr>
                <w:rFonts w:ascii="Calibri" w:hAnsi="Calibri"/>
              </w:rPr>
              <w:t>Juzgado de Cobro</w:t>
            </w:r>
          </w:p>
        </w:tc>
        <w:tc>
          <w:tcPr>
            <w:tcW w:w="2794" w:type="dxa"/>
            <w:shd w:val="clear" w:color="auto" w:fill="auto"/>
            <w:vAlign w:val="center"/>
          </w:tcPr>
          <w:p w:rsidR="00B353E7" w:rsidRPr="0010021D" w:rsidRDefault="00B353E7" w:rsidP="005666CB">
            <w:pPr>
              <w:jc w:val="center"/>
              <w:rPr>
                <w:rFonts w:ascii="Calibri" w:hAnsi="Calibri"/>
              </w:rPr>
            </w:pPr>
            <w:r w:rsidRPr="0010021D">
              <w:rPr>
                <w:rFonts w:ascii="Calibri" w:hAnsi="Calibri"/>
              </w:rPr>
              <w:t>Juzg. Contravencional, Tránsito y Pensiones Alimentarias</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Jueza/ez</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2</w:t>
            </w:r>
          </w:p>
        </w:tc>
        <w:tc>
          <w:tcPr>
            <w:tcW w:w="2145" w:type="dxa"/>
            <w:shd w:val="clear" w:color="auto" w:fill="auto"/>
          </w:tcPr>
          <w:p w:rsidR="00B353E7" w:rsidRPr="0010021D" w:rsidRDefault="00B353E7" w:rsidP="005666CB">
            <w:pPr>
              <w:jc w:val="center"/>
              <w:rPr>
                <w:rFonts w:ascii="Calibri" w:hAnsi="Calibri"/>
              </w:rPr>
            </w:pPr>
            <w:r w:rsidRPr="0010021D">
              <w:rPr>
                <w:rFonts w:ascii="Calibri" w:hAnsi="Calibri"/>
              </w:rPr>
              <w:t>1</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Técnica/o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5</w:t>
            </w:r>
          </w:p>
        </w:tc>
        <w:tc>
          <w:tcPr>
            <w:tcW w:w="2145" w:type="dxa"/>
            <w:shd w:val="clear" w:color="auto" w:fill="auto"/>
          </w:tcPr>
          <w:p w:rsidR="00B353E7" w:rsidRPr="0010021D" w:rsidRDefault="00B353E7" w:rsidP="005666CB">
            <w:pPr>
              <w:jc w:val="center"/>
              <w:rPr>
                <w:rFonts w:ascii="Calibri" w:hAnsi="Calibri"/>
              </w:rPr>
            </w:pPr>
            <w:r w:rsidRPr="0010021D">
              <w:rPr>
                <w:rFonts w:ascii="Calibri" w:hAnsi="Calibri"/>
              </w:rPr>
              <w:t>2</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3</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rPr>
            </w:pPr>
            <w:r w:rsidRPr="0010021D">
              <w:rPr>
                <w:rFonts w:ascii="Calibri" w:hAnsi="Calibri"/>
              </w:rPr>
              <w:t>Coordinadora/or Jud.*</w:t>
            </w:r>
          </w:p>
        </w:tc>
        <w:tc>
          <w:tcPr>
            <w:tcW w:w="2458" w:type="dxa"/>
            <w:shd w:val="clear" w:color="auto" w:fill="auto"/>
          </w:tcPr>
          <w:p w:rsidR="00B353E7" w:rsidRPr="0010021D" w:rsidRDefault="00B353E7" w:rsidP="005666CB">
            <w:pPr>
              <w:jc w:val="center"/>
              <w:rPr>
                <w:rFonts w:ascii="Calibri" w:hAnsi="Calibri"/>
              </w:rPr>
            </w:pPr>
            <w:r w:rsidRPr="0010021D">
              <w:rPr>
                <w:rFonts w:ascii="Calibri" w:hAnsi="Calibri"/>
              </w:rPr>
              <w:t>1</w:t>
            </w:r>
          </w:p>
        </w:tc>
        <w:tc>
          <w:tcPr>
            <w:tcW w:w="2145" w:type="dxa"/>
            <w:shd w:val="clear" w:color="auto" w:fill="auto"/>
          </w:tcPr>
          <w:p w:rsidR="00B353E7" w:rsidRPr="0010021D" w:rsidRDefault="00B353E7" w:rsidP="005666CB">
            <w:pPr>
              <w:jc w:val="center"/>
              <w:rPr>
                <w:rFonts w:ascii="Calibri" w:hAnsi="Calibri"/>
              </w:rPr>
            </w:pPr>
            <w:r w:rsidRPr="0010021D">
              <w:rPr>
                <w:rFonts w:ascii="Calibri" w:hAnsi="Calibri"/>
              </w:rPr>
              <w:t>1*</w:t>
            </w:r>
          </w:p>
        </w:tc>
        <w:tc>
          <w:tcPr>
            <w:tcW w:w="2794" w:type="dxa"/>
            <w:shd w:val="clear" w:color="auto" w:fill="auto"/>
          </w:tcPr>
          <w:p w:rsidR="00B353E7" w:rsidRPr="0010021D" w:rsidRDefault="00B353E7" w:rsidP="005666CB">
            <w:pPr>
              <w:jc w:val="center"/>
              <w:rPr>
                <w:rFonts w:ascii="Calibri" w:hAnsi="Calibri"/>
              </w:rPr>
            </w:pPr>
            <w:r w:rsidRPr="0010021D">
              <w:rPr>
                <w:rFonts w:ascii="Calibri" w:hAnsi="Calibri"/>
              </w:rPr>
              <w:t>1</w:t>
            </w:r>
          </w:p>
        </w:tc>
      </w:tr>
      <w:tr w:rsidR="00B353E7" w:rsidRPr="0010021D" w:rsidTr="005666CB">
        <w:trPr>
          <w:trHeight w:val="170"/>
          <w:jc w:val="center"/>
        </w:trPr>
        <w:tc>
          <w:tcPr>
            <w:tcW w:w="2813" w:type="dxa"/>
            <w:shd w:val="clear" w:color="auto" w:fill="auto"/>
          </w:tcPr>
          <w:p w:rsidR="00B353E7" w:rsidRPr="0010021D" w:rsidRDefault="00B353E7" w:rsidP="005666CB">
            <w:pPr>
              <w:jc w:val="both"/>
              <w:rPr>
                <w:rFonts w:ascii="Calibri" w:hAnsi="Calibri"/>
                <w:b/>
              </w:rPr>
            </w:pPr>
            <w:r w:rsidRPr="0010021D">
              <w:rPr>
                <w:rFonts w:ascii="Calibri" w:hAnsi="Calibri"/>
                <w:b/>
              </w:rPr>
              <w:t>Total</w:t>
            </w:r>
          </w:p>
        </w:tc>
        <w:tc>
          <w:tcPr>
            <w:tcW w:w="2458" w:type="dxa"/>
            <w:shd w:val="clear" w:color="auto" w:fill="auto"/>
          </w:tcPr>
          <w:p w:rsidR="00B353E7" w:rsidRPr="0010021D" w:rsidRDefault="00B353E7" w:rsidP="005666CB">
            <w:pPr>
              <w:jc w:val="center"/>
              <w:rPr>
                <w:rFonts w:ascii="Calibri" w:hAnsi="Calibri"/>
                <w:b/>
              </w:rPr>
            </w:pPr>
            <w:r w:rsidRPr="0010021D">
              <w:rPr>
                <w:rFonts w:ascii="Calibri" w:hAnsi="Calibri"/>
                <w:b/>
              </w:rPr>
              <w:t>8</w:t>
            </w:r>
          </w:p>
        </w:tc>
        <w:tc>
          <w:tcPr>
            <w:tcW w:w="2145" w:type="dxa"/>
            <w:shd w:val="clear" w:color="auto" w:fill="auto"/>
          </w:tcPr>
          <w:p w:rsidR="00B353E7" w:rsidRPr="0010021D" w:rsidRDefault="00B353E7" w:rsidP="005666CB">
            <w:pPr>
              <w:jc w:val="center"/>
              <w:rPr>
                <w:rFonts w:ascii="Calibri" w:hAnsi="Calibri"/>
                <w:b/>
              </w:rPr>
            </w:pPr>
            <w:r w:rsidRPr="0010021D">
              <w:rPr>
                <w:rFonts w:ascii="Calibri" w:hAnsi="Calibri"/>
                <w:b/>
              </w:rPr>
              <w:t>4</w:t>
            </w:r>
          </w:p>
        </w:tc>
        <w:tc>
          <w:tcPr>
            <w:tcW w:w="2794" w:type="dxa"/>
            <w:shd w:val="clear" w:color="auto" w:fill="auto"/>
          </w:tcPr>
          <w:p w:rsidR="00B353E7" w:rsidRPr="0010021D" w:rsidRDefault="00B353E7" w:rsidP="005666CB">
            <w:pPr>
              <w:jc w:val="center"/>
              <w:rPr>
                <w:rFonts w:ascii="Calibri" w:hAnsi="Calibri"/>
                <w:b/>
              </w:rPr>
            </w:pPr>
            <w:r w:rsidRPr="0010021D">
              <w:rPr>
                <w:rFonts w:ascii="Calibri" w:hAnsi="Calibri"/>
                <w:b/>
              </w:rPr>
              <w:t>5</w:t>
            </w:r>
          </w:p>
        </w:tc>
      </w:tr>
    </w:tbl>
    <w:p w:rsidR="00B353E7" w:rsidRDefault="00B353E7" w:rsidP="00B353E7">
      <w:pPr>
        <w:jc w:val="both"/>
        <w:rPr>
          <w:rFonts w:ascii="Calibri" w:hAnsi="Calibri"/>
        </w:rPr>
      </w:pPr>
      <w:r w:rsidRPr="0010021D">
        <w:rPr>
          <w:rFonts w:ascii="Calibri" w:hAnsi="Calibri"/>
        </w:rPr>
        <w:t>*Plaza nueva</w:t>
      </w:r>
    </w:p>
    <w:p w:rsidR="00B353E7" w:rsidRPr="0010021D" w:rsidRDefault="00B353E7" w:rsidP="00B353E7">
      <w:pPr>
        <w:pStyle w:val="Ttulo2"/>
      </w:pPr>
      <w:bookmarkStart w:id="15" w:name="_Toc449618260"/>
      <w:r w:rsidRPr="0010021D">
        <w:lastRenderedPageBreak/>
        <w:t>3.4 TRIBUNALES DE APELACIÓN Y SALAS (CASACIÓN).</w:t>
      </w:r>
      <w:bookmarkEnd w:id="15"/>
    </w:p>
    <w:p w:rsidR="00B353E7" w:rsidRPr="0010021D" w:rsidRDefault="00B353E7" w:rsidP="00B353E7">
      <w:pPr>
        <w:pStyle w:val="Ttulo3"/>
        <w:rPr>
          <w:lang w:val="es-CR"/>
        </w:rPr>
      </w:pPr>
      <w:bookmarkStart w:id="16" w:name="_Toc449618261"/>
      <w:r w:rsidRPr="0010021D">
        <w:rPr>
          <w:lang w:val="es-CR"/>
        </w:rPr>
        <w:t>3.4.1 Generalidades:</w:t>
      </w:r>
      <w:bookmarkEnd w:id="16"/>
    </w:p>
    <w:p w:rsidR="00B353E7" w:rsidRPr="0010021D" w:rsidRDefault="00B353E7" w:rsidP="00B353E7">
      <w:pPr>
        <w:rPr>
          <w:lang w:val="es-CR"/>
        </w:rPr>
      </w:pPr>
    </w:p>
    <w:p w:rsidR="00B353E7" w:rsidRPr="0010021D" w:rsidRDefault="00B353E7" w:rsidP="00B353E7">
      <w:pPr>
        <w:jc w:val="both"/>
        <w:rPr>
          <w:rFonts w:ascii="Calibri" w:hAnsi="Calibri"/>
        </w:rPr>
      </w:pPr>
      <w:r w:rsidRPr="0010021D">
        <w:rPr>
          <w:rFonts w:ascii="Calibri" w:hAnsi="Calibri"/>
        </w:rPr>
        <w:t>Durante el 2017, se recomendó la especialización de los Tribunales de Apelación Civil y de Trabajo de Alajuela</w:t>
      </w:r>
      <w:r w:rsidRPr="0010021D">
        <w:rPr>
          <w:rStyle w:val="Refdenotaalpie"/>
          <w:rFonts w:ascii="Calibri" w:hAnsi="Calibri"/>
        </w:rPr>
        <w:footnoteReference w:id="9"/>
      </w:r>
      <w:r w:rsidRPr="0010021D">
        <w:rPr>
          <w:rFonts w:ascii="Calibri" w:hAnsi="Calibri"/>
        </w:rPr>
        <w:t>, Heredia, Cartago y Puntarenas, a raíz de que en esas zonas ya existe una sección especializada que conoce sobre ese tipo de apelaciones</w:t>
      </w:r>
      <w:r>
        <w:rPr>
          <w:rFonts w:ascii="Calibri" w:hAnsi="Calibri"/>
        </w:rPr>
        <w:t xml:space="preserve"> (informes 30 y 31-PLA-PI-2017).</w:t>
      </w:r>
    </w:p>
    <w:p w:rsidR="00B353E7" w:rsidRPr="0010021D" w:rsidRDefault="00B353E7" w:rsidP="00B353E7">
      <w:pPr>
        <w:jc w:val="both"/>
        <w:rPr>
          <w:rFonts w:ascii="Calibri" w:hAnsi="Calibri"/>
        </w:rPr>
      </w:pPr>
      <w:r w:rsidRPr="0010021D">
        <w:rPr>
          <w:rFonts w:ascii="Calibri" w:hAnsi="Calibri"/>
        </w:rPr>
        <w:t xml:space="preserve"> </w:t>
      </w:r>
    </w:p>
    <w:p w:rsidR="00B353E7" w:rsidRPr="0010021D" w:rsidRDefault="00B353E7" w:rsidP="00B353E7">
      <w:pPr>
        <w:jc w:val="both"/>
        <w:rPr>
          <w:rFonts w:ascii="Calibri" w:hAnsi="Calibri"/>
        </w:rPr>
      </w:pPr>
      <w:r w:rsidRPr="0010021D">
        <w:rPr>
          <w:rFonts w:ascii="Calibri" w:hAnsi="Calibri"/>
        </w:rPr>
        <w:t>Existen otros despachos donde el personal juzgador y técnico conocen de los procesos penales, laborales y civiles de manera general, ambas modalidades siempre adscritas a la estructura del citado Tribunal, por ejemplo (Pérez Zeledón, Corredores, Guápiles, Liberia, Nicoya y San Carlos), para los cuales se prevé que conforme la carga de trabajo lo justifique, valorar un modelo regionalizado por Circuito Judicial, que permita no solo garantizar la resolución de las apelaciones; sino de maximizar la utilización del recurso, toda vez que en la actualidad la creación de ese tipo de estructuras no es sostenible en los despachos indicados anteriormente.</w:t>
      </w:r>
      <w:r w:rsidRPr="0010021D" w:rsidDel="00C552A5">
        <w:rPr>
          <w:rFonts w:ascii="Calibri" w:hAnsi="Calibri"/>
        </w:rPr>
        <w:t xml:space="preserve"> </w:t>
      </w:r>
    </w:p>
    <w:p w:rsidR="00B353E7" w:rsidRDefault="00B353E7" w:rsidP="00B353E7">
      <w:pPr>
        <w:jc w:val="both"/>
        <w:rPr>
          <w:rFonts w:ascii="Calibri" w:hAnsi="Calibri"/>
        </w:rPr>
      </w:pPr>
    </w:p>
    <w:p w:rsidR="00B353E7" w:rsidRDefault="00B353E7" w:rsidP="00B353E7">
      <w:pPr>
        <w:jc w:val="both"/>
        <w:rPr>
          <w:rFonts w:ascii="Calibri" w:hAnsi="Calibri"/>
        </w:rPr>
      </w:pPr>
      <w:r>
        <w:rPr>
          <w:rFonts w:ascii="Calibri" w:hAnsi="Calibri"/>
        </w:rPr>
        <w:t>La recomendación sobre la asignación de este tipo de plazas, para que atiendan los expedientes en alzada, se contempla en el estudio que paralelamente se está efectuando en relación con la continuidad de las plazas recomendadas a través de la Reforma al Código de Trabajo.</w:t>
      </w:r>
    </w:p>
    <w:p w:rsidR="00B353E7" w:rsidRDefault="00B353E7" w:rsidP="00B353E7">
      <w:pPr>
        <w:jc w:val="both"/>
        <w:rPr>
          <w:rFonts w:ascii="Calibri" w:hAnsi="Calibri"/>
        </w:rPr>
      </w:pPr>
    </w:p>
    <w:p w:rsidR="00B353E7" w:rsidRDefault="00B353E7" w:rsidP="00B353E7">
      <w:pPr>
        <w:pStyle w:val="Ttulo3"/>
        <w:rPr>
          <w:lang w:val="es-CR"/>
        </w:rPr>
      </w:pPr>
      <w:bookmarkStart w:id="17" w:name="_Toc449618277"/>
      <w:r>
        <w:rPr>
          <w:lang w:val="es-CR"/>
        </w:rPr>
        <w:t>3.4.2.</w:t>
      </w:r>
      <w:r w:rsidRPr="005674D0">
        <w:rPr>
          <w:lang w:val="es-CR"/>
        </w:rPr>
        <w:t xml:space="preserve"> Sala Primera y Segunda de </w:t>
      </w:r>
      <w:smartTag w:uri="urn:schemas-microsoft-com:office:smarttags" w:element="PersonName">
        <w:smartTagPr>
          <w:attr w:name="ProductID" w:val="la Corte Suprema"/>
        </w:smartTagPr>
        <w:r w:rsidRPr="005674D0">
          <w:rPr>
            <w:lang w:val="es-CR"/>
          </w:rPr>
          <w:t>la Corte Suprema</w:t>
        </w:r>
      </w:smartTag>
      <w:r w:rsidRPr="005674D0">
        <w:rPr>
          <w:lang w:val="es-CR"/>
        </w:rPr>
        <w:t xml:space="preserve"> de Justicia</w:t>
      </w:r>
      <w:bookmarkEnd w:id="17"/>
    </w:p>
    <w:p w:rsidR="00B353E7" w:rsidRDefault="00B353E7" w:rsidP="00B353E7">
      <w:pPr>
        <w:rPr>
          <w:lang w:val="es-CR"/>
        </w:rPr>
      </w:pPr>
    </w:p>
    <w:p w:rsidR="00B353E7" w:rsidRDefault="00B353E7" w:rsidP="00B353E7">
      <w:pPr>
        <w:jc w:val="both"/>
        <w:rPr>
          <w:rFonts w:ascii="Calibri" w:hAnsi="Calibri"/>
          <w:bCs/>
        </w:rPr>
      </w:pPr>
      <w:r w:rsidRPr="000374CF">
        <w:rPr>
          <w:rFonts w:ascii="Calibri" w:hAnsi="Calibri"/>
          <w:bCs/>
        </w:rPr>
        <w:t>En lo que respecta a la principal modificación que va a sufrir la Sala Primera en cuanto a competencias será respecto al ingreso en apelación de las sentencias dictadas por los 12 Tribunales Colegiados de Primer</w:t>
      </w:r>
      <w:r>
        <w:rPr>
          <w:rFonts w:ascii="Calibri" w:hAnsi="Calibri"/>
          <w:bCs/>
        </w:rPr>
        <w:t>a</w:t>
      </w:r>
      <w:r w:rsidRPr="000374CF">
        <w:rPr>
          <w:rFonts w:ascii="Calibri" w:hAnsi="Calibri"/>
          <w:bCs/>
        </w:rPr>
        <w:t xml:space="preserve"> Instancia</w:t>
      </w:r>
      <w:r>
        <w:rPr>
          <w:rFonts w:ascii="Calibri" w:hAnsi="Calibri"/>
          <w:bCs/>
        </w:rPr>
        <w:t xml:space="preserve"> Civil </w:t>
      </w:r>
      <w:r w:rsidRPr="000374CF">
        <w:rPr>
          <w:rFonts w:ascii="Calibri" w:hAnsi="Calibri"/>
          <w:bCs/>
        </w:rPr>
        <w:t xml:space="preserve">a lo largo del país.  Se espera en </w:t>
      </w:r>
      <w:r>
        <w:rPr>
          <w:rFonts w:ascii="Calibri" w:hAnsi="Calibri"/>
          <w:bCs/>
        </w:rPr>
        <w:t>razón</w:t>
      </w:r>
      <w:r w:rsidRPr="000374CF">
        <w:rPr>
          <w:rFonts w:ascii="Calibri" w:hAnsi="Calibri"/>
          <w:bCs/>
        </w:rPr>
        <w:t xml:space="preserve"> de lo anterior</w:t>
      </w:r>
      <w:r>
        <w:rPr>
          <w:rFonts w:ascii="Calibri" w:hAnsi="Calibri"/>
          <w:bCs/>
        </w:rPr>
        <w:t>,</w:t>
      </w:r>
      <w:r w:rsidRPr="000374CF">
        <w:rPr>
          <w:rFonts w:ascii="Calibri" w:hAnsi="Calibri"/>
          <w:bCs/>
        </w:rPr>
        <w:t xml:space="preserve"> un cambio en </w:t>
      </w:r>
      <w:r w:rsidRPr="00BC1B31">
        <w:rPr>
          <w:rFonts w:ascii="Calibri" w:hAnsi="Calibri"/>
          <w:bCs/>
        </w:rPr>
        <w:t>el movimiento de asuntos entrados en esta instancia, sin embargo, no es un dato que se pueda proyectar en este momento</w:t>
      </w:r>
      <w:r>
        <w:rPr>
          <w:rFonts w:ascii="Calibri" w:hAnsi="Calibri"/>
          <w:bCs/>
        </w:rPr>
        <w:t>,</w:t>
      </w:r>
      <w:r w:rsidRPr="00BC1B31">
        <w:rPr>
          <w:rFonts w:ascii="Calibri" w:hAnsi="Calibri"/>
          <w:bCs/>
        </w:rPr>
        <w:t xml:space="preserve"> en virtud de que la figura de estos Tribunales Colegiados no existe en la actualidad, representan una estructura totalmente nueva para el Poder Judicial.</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 xml:space="preserve">Adicional a lo anterior, resulta importante mencionar que </w:t>
      </w:r>
      <w:r w:rsidRPr="006D05C4">
        <w:rPr>
          <w:rFonts w:ascii="Calibri" w:hAnsi="Calibri"/>
          <w:bCs/>
        </w:rPr>
        <w:t xml:space="preserve">la Ley 9342 </w:t>
      </w:r>
      <w:r>
        <w:rPr>
          <w:rFonts w:ascii="Calibri" w:hAnsi="Calibri"/>
          <w:bCs/>
        </w:rPr>
        <w:t>(</w:t>
      </w:r>
      <w:r w:rsidRPr="006D05C4">
        <w:rPr>
          <w:rFonts w:ascii="Calibri" w:hAnsi="Calibri"/>
          <w:bCs/>
        </w:rPr>
        <w:t>Nuevo Código Procesal Civil</w:t>
      </w:r>
      <w:r>
        <w:rPr>
          <w:rFonts w:ascii="Calibri" w:hAnsi="Calibri"/>
          <w:bCs/>
        </w:rPr>
        <w:t xml:space="preserve">) plantea una modificación a la </w:t>
      </w:r>
      <w:r w:rsidRPr="006D05C4">
        <w:rPr>
          <w:rFonts w:ascii="Calibri" w:hAnsi="Calibri"/>
          <w:bCs/>
        </w:rPr>
        <w:t>Ley Orgánica del Poder Judicial, artículo 55 inciso 6</w:t>
      </w:r>
      <w:r>
        <w:rPr>
          <w:rFonts w:ascii="Calibri" w:hAnsi="Calibri"/>
          <w:bCs/>
        </w:rPr>
        <w:t xml:space="preserve">, a partir de su </w:t>
      </w:r>
      <w:r w:rsidRPr="009061AF">
        <w:rPr>
          <w:rFonts w:ascii="Calibri" w:hAnsi="Calibri"/>
          <w:bCs/>
        </w:rPr>
        <w:t>entrada en vigencia</w:t>
      </w:r>
      <w:r>
        <w:rPr>
          <w:rFonts w:ascii="Calibri" w:hAnsi="Calibri"/>
          <w:bCs/>
        </w:rPr>
        <w:t>, de la siguiente manera:</w:t>
      </w:r>
    </w:p>
    <w:p w:rsidR="00B353E7" w:rsidRDefault="00B353E7" w:rsidP="00B353E7">
      <w:pPr>
        <w:jc w:val="both"/>
        <w:rPr>
          <w:rFonts w:ascii="Calibri" w:hAnsi="Calibri"/>
          <w:bCs/>
        </w:rPr>
      </w:pPr>
    </w:p>
    <w:p w:rsidR="00B353E7" w:rsidRDefault="00B353E7" w:rsidP="00B353E7">
      <w:pPr>
        <w:ind w:left="720"/>
        <w:jc w:val="both"/>
        <w:rPr>
          <w:rFonts w:ascii="Calibri" w:hAnsi="Calibri"/>
          <w:bCs/>
        </w:rPr>
      </w:pPr>
      <w:r w:rsidRPr="009061AF">
        <w:rPr>
          <w:rFonts w:ascii="Calibri" w:hAnsi="Calibri"/>
          <w:bCs/>
        </w:rPr>
        <w:t xml:space="preserve">“La Sala Segunda conocerá  del auxilio judicial internacional y del reconocimiento y eficacia de sentencias y laudos extranjeros en materia laboral, familia, sucesoria y concursal, con la salvedad de lo que corresponda conocer a otras salas de la Corte” </w:t>
      </w:r>
    </w:p>
    <w:p w:rsidR="00B353E7" w:rsidRDefault="00B353E7" w:rsidP="00B353E7">
      <w:pPr>
        <w:jc w:val="both"/>
        <w:rPr>
          <w:rFonts w:ascii="Calibri" w:hAnsi="Calibri"/>
          <w:bCs/>
        </w:rPr>
      </w:pPr>
    </w:p>
    <w:p w:rsidR="00B353E7" w:rsidRDefault="00B353E7" w:rsidP="00B353E7">
      <w:pPr>
        <w:jc w:val="both"/>
        <w:rPr>
          <w:rFonts w:ascii="Calibri" w:hAnsi="Calibri"/>
          <w:bCs/>
        </w:rPr>
      </w:pPr>
      <w:r>
        <w:rPr>
          <w:rFonts w:ascii="Calibri" w:hAnsi="Calibri"/>
          <w:bCs/>
        </w:rPr>
        <w:t xml:space="preserve">Al analizar el comportamiento estadístico del 2016, el 97% del circulante existente en la Sala Primera corresponde a asuntos relacionados con familia, es decir serán competencia de la Sala Segunda, no </w:t>
      </w:r>
      <w:r>
        <w:rPr>
          <w:rFonts w:ascii="Calibri" w:hAnsi="Calibri"/>
          <w:bCs/>
        </w:rPr>
        <w:lastRenderedPageBreak/>
        <w:t>obstante el circulante existente al 8 de Octubre de 2018 será resuelto por la Sala Primera hasta lograr su finalización.</w:t>
      </w:r>
    </w:p>
    <w:p w:rsidR="00B353E7" w:rsidRDefault="00B353E7" w:rsidP="00B353E7">
      <w:pPr>
        <w:jc w:val="both"/>
        <w:rPr>
          <w:rFonts w:ascii="Calibri" w:hAnsi="Calibri"/>
          <w:bCs/>
        </w:rPr>
      </w:pPr>
    </w:p>
    <w:p w:rsidR="00B353E7" w:rsidRDefault="00B353E7" w:rsidP="00B353E7">
      <w:pPr>
        <w:pStyle w:val="Ttulo2"/>
        <w:rPr>
          <w:rStyle w:val="CarCar4"/>
        </w:rPr>
      </w:pPr>
      <w:bookmarkStart w:id="18" w:name="_Toc449618278"/>
      <w:r w:rsidRPr="00A07A08">
        <w:rPr>
          <w:rStyle w:val="CarCar4"/>
        </w:rPr>
        <w:t xml:space="preserve">Es importante mencionar que se efectúa un análisis estadístico de la entrada, fenecidos y circulante de la Sala Primera de la Corte Suprema de Justicia </w:t>
      </w:r>
      <w:r>
        <w:rPr>
          <w:rStyle w:val="CarCar4"/>
        </w:rPr>
        <w:t>como se muestra en el siguiente gráfico:</w:t>
      </w:r>
    </w:p>
    <w:p w:rsidR="00B353E7" w:rsidRDefault="00B353E7" w:rsidP="00B353E7">
      <w:pPr>
        <w:rPr>
          <w:lang w:eastAsia="en-US"/>
        </w:rPr>
      </w:pPr>
    </w:p>
    <w:p w:rsidR="00B353E7" w:rsidRDefault="00B353E7" w:rsidP="00B353E7">
      <w:pPr>
        <w:rPr>
          <w:lang w:eastAsia="en-US"/>
        </w:rPr>
      </w:pPr>
    </w:p>
    <w:p w:rsidR="00B353E7" w:rsidRDefault="00B353E7" w:rsidP="00B353E7">
      <w:pPr>
        <w:pStyle w:val="Epgrafe"/>
        <w:keepNext/>
        <w:jc w:val="center"/>
        <w:rPr>
          <w:rFonts w:ascii="Calibri" w:hAnsi="Calibri"/>
          <w:sz w:val="22"/>
        </w:rPr>
      </w:pPr>
      <w:r w:rsidRPr="005D221A">
        <w:rPr>
          <w:rFonts w:ascii="Calibri" w:hAnsi="Calibri"/>
          <w:sz w:val="22"/>
        </w:rPr>
        <w:t xml:space="preserve">Gráfico </w:t>
      </w:r>
      <w:r w:rsidR="000F6990" w:rsidRPr="005D221A">
        <w:rPr>
          <w:rFonts w:ascii="Calibri" w:hAnsi="Calibri"/>
          <w:sz w:val="22"/>
        </w:rPr>
        <w:fldChar w:fldCharType="begin"/>
      </w:r>
      <w:r w:rsidRPr="005D221A">
        <w:rPr>
          <w:rFonts w:ascii="Calibri" w:hAnsi="Calibri"/>
          <w:sz w:val="22"/>
        </w:rPr>
        <w:instrText xml:space="preserve"> SEQ Gráfico_N° \* ARABIC </w:instrText>
      </w:r>
      <w:r w:rsidR="000F6990" w:rsidRPr="005D221A">
        <w:rPr>
          <w:rFonts w:ascii="Calibri" w:hAnsi="Calibri"/>
          <w:sz w:val="22"/>
        </w:rPr>
        <w:fldChar w:fldCharType="separate"/>
      </w:r>
      <w:r w:rsidRPr="005D221A">
        <w:rPr>
          <w:rFonts w:ascii="Calibri" w:hAnsi="Calibri"/>
          <w:sz w:val="22"/>
        </w:rPr>
        <w:t>1</w:t>
      </w:r>
      <w:r w:rsidR="000F6990" w:rsidRPr="005D221A">
        <w:rPr>
          <w:rFonts w:ascii="Calibri" w:hAnsi="Calibri"/>
          <w:sz w:val="22"/>
        </w:rPr>
        <w:fldChar w:fldCharType="end"/>
      </w:r>
    </w:p>
    <w:p w:rsidR="00B353E7" w:rsidRDefault="00B353E7" w:rsidP="00B353E7">
      <w:pPr>
        <w:jc w:val="center"/>
        <w:rPr>
          <w:rFonts w:ascii="Calibri" w:hAnsi="Calibri"/>
          <w:b/>
          <w:bCs/>
          <w:sz w:val="22"/>
          <w:szCs w:val="20"/>
        </w:rPr>
      </w:pPr>
      <w:r w:rsidRPr="005D221A">
        <w:rPr>
          <w:rFonts w:ascii="Calibri" w:hAnsi="Calibri"/>
          <w:b/>
          <w:bCs/>
          <w:sz w:val="22"/>
          <w:szCs w:val="20"/>
        </w:rPr>
        <w:t>MOVIMIENTO DE CASOS ENTRADOS, TERMINADOS Y CIRCULANTE EN LA SALA PRIMERA,</w:t>
      </w:r>
    </w:p>
    <w:p w:rsidR="00B353E7" w:rsidRDefault="00B353E7" w:rsidP="00B353E7">
      <w:pPr>
        <w:jc w:val="center"/>
        <w:rPr>
          <w:rFonts w:ascii="Calibri" w:hAnsi="Calibri"/>
          <w:sz w:val="22"/>
        </w:rPr>
      </w:pPr>
      <w:r>
        <w:rPr>
          <w:rFonts w:ascii="Calibri" w:hAnsi="Calibri"/>
          <w:b/>
          <w:bCs/>
          <w:sz w:val="22"/>
          <w:szCs w:val="20"/>
        </w:rPr>
        <w:t>PERIODO</w:t>
      </w:r>
      <w:r w:rsidRPr="005D221A">
        <w:rPr>
          <w:rFonts w:ascii="Calibri" w:hAnsi="Calibri"/>
          <w:b/>
          <w:bCs/>
          <w:sz w:val="22"/>
          <w:szCs w:val="20"/>
        </w:rPr>
        <w:t xml:space="preserve"> 2014-2016</w:t>
      </w:r>
    </w:p>
    <w:p w:rsidR="00B353E7" w:rsidRDefault="00B353E7" w:rsidP="00B353E7">
      <w:pPr>
        <w:jc w:val="center"/>
        <w:rPr>
          <w:rFonts w:ascii="Calibri" w:hAnsi="Calibri"/>
          <w:sz w:val="22"/>
        </w:rPr>
      </w:pPr>
    </w:p>
    <w:p w:rsidR="00B353E7" w:rsidRDefault="00B353E7" w:rsidP="00B353E7">
      <w:pPr>
        <w:jc w:val="center"/>
      </w:pPr>
      <w:r>
        <w:rPr>
          <w:noProof/>
          <w:lang w:val="es-CR" w:eastAsia="es-CR"/>
        </w:rPr>
        <w:drawing>
          <wp:inline distT="0" distB="0" distL="0" distR="0">
            <wp:extent cx="4446283" cy="2692651"/>
            <wp:effectExtent l="12182" t="6099" r="3045" b="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353E7" w:rsidRPr="00DB4195" w:rsidRDefault="00B353E7" w:rsidP="00B353E7">
      <w:pPr>
        <w:pStyle w:val="Ttulo2"/>
        <w:rPr>
          <w:rStyle w:val="CarCar4"/>
        </w:rPr>
      </w:pPr>
      <w:r>
        <w:rPr>
          <w:rStyle w:val="CarCar4"/>
          <w:sz w:val="20"/>
        </w:rPr>
        <w:t xml:space="preserve">      </w:t>
      </w:r>
      <w:r>
        <w:rPr>
          <w:rStyle w:val="CarCar4"/>
          <w:sz w:val="20"/>
        </w:rPr>
        <w:tab/>
      </w:r>
      <w:r>
        <w:rPr>
          <w:rStyle w:val="CarCar4"/>
          <w:sz w:val="20"/>
        </w:rPr>
        <w:tab/>
        <w:t xml:space="preserve">    </w:t>
      </w:r>
      <w:r w:rsidRPr="00DB4195">
        <w:rPr>
          <w:rStyle w:val="CarCar4"/>
        </w:rPr>
        <w:t>Fuente: Elaboraci</w:t>
      </w:r>
      <w:r w:rsidRPr="005D221A">
        <w:rPr>
          <w:rStyle w:val="CarCar4"/>
        </w:rPr>
        <w:t>ón propia.</w:t>
      </w:r>
    </w:p>
    <w:p w:rsidR="00B353E7" w:rsidRDefault="00B353E7" w:rsidP="00B353E7">
      <w:pPr>
        <w:pStyle w:val="Ttulo2"/>
        <w:rPr>
          <w:rStyle w:val="CarCar4"/>
          <w:b/>
        </w:rPr>
      </w:pPr>
    </w:p>
    <w:p w:rsidR="00B353E7" w:rsidRDefault="00B353E7" w:rsidP="00B353E7">
      <w:pPr>
        <w:pStyle w:val="Ttulo2"/>
        <w:rPr>
          <w:rStyle w:val="CarCar4"/>
          <w:b/>
        </w:rPr>
      </w:pPr>
    </w:p>
    <w:p w:rsidR="00B353E7" w:rsidRDefault="00B353E7" w:rsidP="00B353E7">
      <w:pPr>
        <w:pStyle w:val="Ttulo2"/>
        <w:rPr>
          <w:rStyle w:val="CarCar4"/>
          <w:bCs/>
          <w:iCs/>
        </w:rPr>
      </w:pPr>
      <w:r w:rsidRPr="004C4047">
        <w:rPr>
          <w:rStyle w:val="CarCar4"/>
          <w:bCs/>
          <w:iCs/>
        </w:rPr>
        <w:t>Considerando el incremento que se proyecta en la entrada de asuntos</w:t>
      </w:r>
      <w:r>
        <w:rPr>
          <w:rStyle w:val="CarCar4"/>
          <w:bCs/>
          <w:iCs/>
        </w:rPr>
        <w:t>,</w:t>
      </w:r>
      <w:r w:rsidRPr="004C4047">
        <w:rPr>
          <w:rStyle w:val="CarCar4"/>
          <w:bCs/>
          <w:iCs/>
        </w:rPr>
        <w:t xml:space="preserve"> producto de</w:t>
      </w:r>
      <w:r>
        <w:rPr>
          <w:rStyle w:val="CarCar4"/>
          <w:bCs/>
          <w:iCs/>
        </w:rPr>
        <w:t xml:space="preserve"> los planes de trabajo de descongestionamiento del fallo civil desde </w:t>
      </w:r>
      <w:r w:rsidRPr="004C4047">
        <w:rPr>
          <w:rStyle w:val="CarCar4"/>
          <w:bCs/>
          <w:iCs/>
        </w:rPr>
        <w:t>mayo 2016 (oficio 694-PLA-2017</w:t>
      </w:r>
      <w:r>
        <w:rPr>
          <w:rStyle w:val="Refdenotaalpie"/>
          <w:b w:val="0"/>
          <w:lang w:eastAsia="en-US"/>
        </w:rPr>
        <w:footnoteReference w:id="10"/>
      </w:r>
      <w:r w:rsidRPr="004C4047">
        <w:rPr>
          <w:rStyle w:val="CarCar4"/>
          <w:bCs/>
          <w:iCs/>
        </w:rPr>
        <w:t>) y</w:t>
      </w:r>
      <w:r>
        <w:rPr>
          <w:rStyle w:val="CarCar4"/>
          <w:bCs/>
          <w:iCs/>
        </w:rPr>
        <w:t xml:space="preserve"> </w:t>
      </w:r>
      <w:r w:rsidRPr="004C4047">
        <w:rPr>
          <w:rStyle w:val="CarCar4"/>
          <w:bCs/>
          <w:iCs/>
        </w:rPr>
        <w:t>2017</w:t>
      </w:r>
      <w:r>
        <w:rPr>
          <w:rStyle w:val="CarCar4"/>
          <w:bCs/>
          <w:iCs/>
        </w:rPr>
        <w:t xml:space="preserve">, </w:t>
      </w:r>
      <w:r w:rsidRPr="004C4047">
        <w:rPr>
          <w:rStyle w:val="CarCar4"/>
          <w:bCs/>
          <w:iCs/>
        </w:rPr>
        <w:t xml:space="preserve"> </w:t>
      </w:r>
      <w:r>
        <w:rPr>
          <w:rStyle w:val="CarCar4"/>
          <w:bCs/>
          <w:iCs/>
        </w:rPr>
        <w:t xml:space="preserve">y que  debe mantenerse por  2018, tanto en primera como en segunda instancia civil, a efectos de garantizar la exitosa entrada en vigencia de la reforma y de los cambios que se dan principalmente por un sistema de audiencias, se hace necesaria la creación de una plaza adicional de Profesional en Derecho 3 B. </w:t>
      </w:r>
    </w:p>
    <w:p w:rsidR="00B353E7" w:rsidRDefault="00B353E7" w:rsidP="00B353E7">
      <w:pPr>
        <w:rPr>
          <w:lang w:eastAsia="en-US"/>
        </w:rPr>
      </w:pPr>
    </w:p>
    <w:p w:rsidR="00B353E7" w:rsidRDefault="00B353E7" w:rsidP="00B353E7">
      <w:pPr>
        <w:jc w:val="both"/>
        <w:rPr>
          <w:rStyle w:val="CarCar4"/>
          <w:bCs w:val="0"/>
          <w:iCs w:val="0"/>
        </w:rPr>
      </w:pPr>
      <w:r w:rsidRPr="005D221A">
        <w:rPr>
          <w:rStyle w:val="CarCar4"/>
          <w:b w:val="0"/>
        </w:rPr>
        <w:t>En lo que respecta al circulante de esta Sala</w:t>
      </w:r>
      <w:r>
        <w:rPr>
          <w:rStyle w:val="CarCar4"/>
          <w:b w:val="0"/>
        </w:rPr>
        <w:t>,</w:t>
      </w:r>
      <w:r w:rsidRPr="005D221A">
        <w:rPr>
          <w:rStyle w:val="CarCar4"/>
          <w:b w:val="0"/>
        </w:rPr>
        <w:t xml:space="preserve"> es fundamental analizar las medidas a lo </w:t>
      </w:r>
      <w:r w:rsidRPr="00CD2DEC">
        <w:rPr>
          <w:rStyle w:val="CarCar4"/>
          <w:b w:val="0"/>
        </w:rPr>
        <w:t>interno</w:t>
      </w:r>
      <w:r w:rsidRPr="005D221A">
        <w:rPr>
          <w:rStyle w:val="CarCar4"/>
          <w:b w:val="0"/>
        </w:rPr>
        <w:t xml:space="preserve"> que permita la reducción de los 1593 expedientes que mantienen actualmente en dicha condición</w:t>
      </w:r>
      <w:r>
        <w:rPr>
          <w:rStyle w:val="CarCar4"/>
          <w:b w:val="0"/>
        </w:rPr>
        <w:t>, de previo a la entrada en vigencia de la Reforma</w:t>
      </w:r>
      <w:r w:rsidRPr="005D221A">
        <w:rPr>
          <w:rStyle w:val="CarCar4"/>
          <w:b w:val="0"/>
        </w:rPr>
        <w:t xml:space="preserve">. </w:t>
      </w:r>
    </w:p>
    <w:p w:rsidR="00B353E7" w:rsidRDefault="00B353E7" w:rsidP="00B353E7">
      <w:pPr>
        <w:pStyle w:val="Ttulo2"/>
        <w:rPr>
          <w:rStyle w:val="CarCar4"/>
          <w:b/>
        </w:rPr>
      </w:pPr>
    </w:p>
    <w:p w:rsidR="00B353E7" w:rsidRPr="001F183C" w:rsidRDefault="00B353E7" w:rsidP="00B353E7">
      <w:pPr>
        <w:rPr>
          <w:lang w:val="es-ES_tradnl" w:eastAsia="en-US"/>
        </w:rPr>
      </w:pPr>
    </w:p>
    <w:p w:rsidR="00B353E7" w:rsidRDefault="00B353E7" w:rsidP="00B353E7">
      <w:pPr>
        <w:pStyle w:val="Ttulo2"/>
        <w:rPr>
          <w:rStyle w:val="CarCar4"/>
          <w:b/>
        </w:rPr>
      </w:pPr>
    </w:p>
    <w:p w:rsidR="00B353E7" w:rsidRDefault="00B353E7" w:rsidP="00B353E7"/>
    <w:p w:rsidR="00B353E7" w:rsidRPr="00965382" w:rsidRDefault="00B353E7" w:rsidP="00B353E7">
      <w:pPr>
        <w:pStyle w:val="Ttulo2"/>
        <w:rPr>
          <w:rStyle w:val="CarCar4"/>
          <w:b/>
        </w:rPr>
      </w:pPr>
      <w:r w:rsidRPr="00965382">
        <w:rPr>
          <w:rStyle w:val="CarCar4"/>
          <w:b/>
        </w:rPr>
        <w:lastRenderedPageBreak/>
        <w:t>3.5 PROPUESTA DE CAMBIO DE NOMENCLATURA</w:t>
      </w:r>
      <w:bookmarkEnd w:id="18"/>
    </w:p>
    <w:p w:rsidR="00B353E7" w:rsidRDefault="00B353E7" w:rsidP="00B353E7">
      <w:pPr>
        <w:jc w:val="both"/>
        <w:rPr>
          <w:rStyle w:val="CarCar4"/>
        </w:rPr>
      </w:pPr>
    </w:p>
    <w:p w:rsidR="00B353E7" w:rsidRDefault="00B353E7" w:rsidP="00B353E7">
      <w:pPr>
        <w:jc w:val="both"/>
        <w:rPr>
          <w:rStyle w:val="CarCar4"/>
          <w:b w:val="0"/>
        </w:rPr>
      </w:pPr>
      <w:bookmarkStart w:id="19" w:name="_Toc448429679"/>
      <w:bookmarkStart w:id="20" w:name="_Toc448431589"/>
      <w:bookmarkStart w:id="21" w:name="_Toc448433774"/>
      <w:r w:rsidRPr="006C17F0">
        <w:rPr>
          <w:rStyle w:val="CarCar4"/>
          <w:b w:val="0"/>
        </w:rPr>
        <w:t>A consecuencia del cambio en la competencia</w:t>
      </w:r>
      <w:r>
        <w:rPr>
          <w:rStyle w:val="CarCar4"/>
          <w:b w:val="0"/>
        </w:rPr>
        <w:t>,</w:t>
      </w:r>
      <w:r w:rsidRPr="006C17F0">
        <w:rPr>
          <w:rStyle w:val="CarCar4"/>
          <w:b w:val="0"/>
        </w:rPr>
        <w:t xml:space="preserve"> que se presenta en distintas oficinas del país a partir de la Reforma al Código de Trabajo</w:t>
      </w:r>
      <w:r>
        <w:rPr>
          <w:rStyle w:val="CarCar4"/>
          <w:b w:val="0"/>
        </w:rPr>
        <w:t xml:space="preserve"> y del nuevo Código Procesal Civil</w:t>
      </w:r>
      <w:r w:rsidRPr="006C17F0">
        <w:rPr>
          <w:rStyle w:val="CarCar4"/>
          <w:b w:val="0"/>
        </w:rPr>
        <w:t>, se debe modificar también la nomenclatura.</w:t>
      </w:r>
      <w:bookmarkEnd w:id="19"/>
      <w:bookmarkEnd w:id="20"/>
      <w:bookmarkEnd w:id="21"/>
      <w:r w:rsidRPr="006C17F0">
        <w:rPr>
          <w:rStyle w:val="CarCar4"/>
          <w:b w:val="0"/>
        </w:rPr>
        <w:t xml:space="preserve">  </w:t>
      </w:r>
    </w:p>
    <w:p w:rsidR="00B353E7" w:rsidRDefault="00B353E7" w:rsidP="00B353E7">
      <w:pPr>
        <w:jc w:val="both"/>
        <w:rPr>
          <w:rStyle w:val="CarCar4"/>
          <w:b w:val="0"/>
        </w:rPr>
      </w:pPr>
    </w:p>
    <w:p w:rsidR="00B353E7" w:rsidRDefault="00B353E7" w:rsidP="00B353E7">
      <w:pPr>
        <w:jc w:val="both"/>
        <w:rPr>
          <w:rStyle w:val="CarCar4"/>
          <w:b w:val="0"/>
        </w:rPr>
      </w:pPr>
      <w:bookmarkStart w:id="22" w:name="_Toc448429680"/>
      <w:bookmarkStart w:id="23" w:name="_Toc448431590"/>
      <w:bookmarkStart w:id="24" w:name="_Toc448433775"/>
      <w:r w:rsidRPr="006C17F0">
        <w:rPr>
          <w:rStyle w:val="CarCar4"/>
          <w:b w:val="0"/>
        </w:rPr>
        <w:t>Siendo que esta modificación requiere de la redacción y consecuente aprobación de un Proyecto de Ley, se estima conveniente reservar las modificaciones correspondientes hasta que entre en vigencia el nuevo Código Procesal Civil</w:t>
      </w:r>
      <w:r>
        <w:rPr>
          <w:rStyle w:val="CarCar4"/>
          <w:b w:val="0"/>
        </w:rPr>
        <w:t>,</w:t>
      </w:r>
      <w:r w:rsidRPr="006C17F0">
        <w:rPr>
          <w:rStyle w:val="CarCar4"/>
          <w:b w:val="0"/>
        </w:rPr>
        <w:t xml:space="preserve"> a fin de que la Dirección Jurídica </w:t>
      </w:r>
      <w:r>
        <w:rPr>
          <w:rStyle w:val="CarCar4"/>
          <w:b w:val="0"/>
        </w:rPr>
        <w:t>del Poder Judicial lo unifique en una misma propuesta.</w:t>
      </w:r>
      <w:bookmarkEnd w:id="22"/>
      <w:bookmarkEnd w:id="23"/>
      <w:bookmarkEnd w:id="24"/>
      <w:r>
        <w:rPr>
          <w:rStyle w:val="CarCar4"/>
          <w:b w:val="0"/>
        </w:rPr>
        <w:t xml:space="preserve"> </w:t>
      </w:r>
    </w:p>
    <w:p w:rsidR="00B353E7" w:rsidRDefault="00B353E7" w:rsidP="00B353E7">
      <w:pPr>
        <w:jc w:val="both"/>
        <w:rPr>
          <w:rStyle w:val="CarCar4"/>
          <w:b w:val="0"/>
        </w:rPr>
      </w:pPr>
    </w:p>
    <w:p w:rsidR="00B353E7" w:rsidRPr="00BB458B" w:rsidRDefault="00B353E7" w:rsidP="00B353E7">
      <w:pPr>
        <w:pStyle w:val="Ttulo2"/>
      </w:pPr>
      <w:bookmarkStart w:id="25" w:name="_Toc449618279"/>
      <w:r>
        <w:rPr>
          <w:rStyle w:val="CarCar4"/>
          <w:b/>
        </w:rPr>
        <w:t xml:space="preserve">3.6 </w:t>
      </w:r>
      <w:r w:rsidRPr="00BB458B">
        <w:rPr>
          <w:rStyle w:val="CarCar4"/>
          <w:b/>
          <w:caps/>
        </w:rPr>
        <w:t>REQUERIMIENTOS EN MATERIA DE INFRAESTRUCTURA, SERVICIOS BÁSICOS, TECNOLOGÍA, CAPACITACIÓN, ORALIDAD, ENTRE OTROS  DE LA REFORMA AL CÓDIGO CIVIL</w:t>
      </w:r>
      <w:r w:rsidRPr="00BB458B">
        <w:t>.</w:t>
      </w:r>
      <w:bookmarkEnd w:id="25"/>
      <w:r w:rsidRPr="00BB458B">
        <w:t xml:space="preserve"> </w:t>
      </w:r>
    </w:p>
    <w:p w:rsidR="00B353E7" w:rsidRPr="00BB458B" w:rsidRDefault="00B353E7" w:rsidP="00B353E7">
      <w:pPr>
        <w:rPr>
          <w:caps/>
          <w:lang w:val="es-ES_tradnl" w:eastAsia="es-CR"/>
        </w:rPr>
      </w:pPr>
    </w:p>
    <w:p w:rsidR="00B353E7" w:rsidRDefault="00B353E7" w:rsidP="00B353E7">
      <w:pPr>
        <w:ind w:right="-338"/>
        <w:jc w:val="both"/>
        <w:rPr>
          <w:rFonts w:ascii="Calibri" w:hAnsi="Calibri"/>
          <w:lang w:eastAsia="es-CR"/>
        </w:rPr>
      </w:pPr>
      <w:r>
        <w:rPr>
          <w:rFonts w:ascii="Calibri" w:hAnsi="Calibri"/>
          <w:lang w:eastAsia="es-CR"/>
        </w:rPr>
        <w:t xml:space="preserve">La estructura de trabajo que plantea la Reforma al Código Civil,  </w:t>
      </w:r>
      <w:r w:rsidRPr="00965382">
        <w:rPr>
          <w:rFonts w:ascii="Calibri" w:hAnsi="Calibri"/>
          <w:lang w:eastAsia="es-CR"/>
        </w:rPr>
        <w:t xml:space="preserve">genera  una serie de </w:t>
      </w:r>
      <w:r>
        <w:rPr>
          <w:rFonts w:ascii="Calibri" w:hAnsi="Calibri"/>
          <w:lang w:eastAsia="es-CR"/>
        </w:rPr>
        <w:t xml:space="preserve">acciones que para poder implementarlo exitosamente, requiere la coordinación de actividades tales como </w:t>
      </w:r>
      <w:r w:rsidRPr="00965382">
        <w:rPr>
          <w:rFonts w:ascii="Calibri" w:hAnsi="Calibri"/>
          <w:lang w:eastAsia="es-CR"/>
        </w:rPr>
        <w:t>la necesidad de espacio físico (remodelaciones o alquileres), servicios básicos (agua, luz, teléfono, entre otros)</w:t>
      </w:r>
      <w:r>
        <w:rPr>
          <w:rFonts w:ascii="Calibri" w:hAnsi="Calibri"/>
          <w:lang w:eastAsia="es-CR"/>
        </w:rPr>
        <w:t xml:space="preserve">, </w:t>
      </w:r>
      <w:r w:rsidRPr="00965382">
        <w:rPr>
          <w:rFonts w:ascii="Calibri" w:hAnsi="Calibri"/>
          <w:lang w:eastAsia="es-CR"/>
        </w:rPr>
        <w:t>suministro de mobiliario y equipo de oficina</w:t>
      </w:r>
      <w:r>
        <w:rPr>
          <w:rFonts w:ascii="Calibri" w:hAnsi="Calibri"/>
          <w:lang w:eastAsia="es-CR"/>
        </w:rPr>
        <w:t>,</w:t>
      </w:r>
      <w:r w:rsidRPr="00965382">
        <w:rPr>
          <w:rFonts w:ascii="Calibri" w:hAnsi="Calibri"/>
          <w:lang w:eastAsia="es-CR"/>
        </w:rPr>
        <w:t xml:space="preserve"> que no puede pasar desapercibido ante la inminente necesidad presupuestaria que dará soporte a la normativa propuesta</w:t>
      </w:r>
      <w:r>
        <w:rPr>
          <w:rFonts w:ascii="Calibri" w:hAnsi="Calibri"/>
          <w:lang w:eastAsia="es-CR"/>
        </w:rPr>
        <w:t>,</w:t>
      </w:r>
      <w:r w:rsidRPr="00965382">
        <w:rPr>
          <w:rFonts w:ascii="Calibri" w:hAnsi="Calibri"/>
          <w:lang w:eastAsia="es-CR"/>
        </w:rPr>
        <w:t xml:space="preserve"> basada en el principio de oralidad</w:t>
      </w:r>
      <w:r>
        <w:rPr>
          <w:rFonts w:ascii="Calibri" w:hAnsi="Calibri"/>
          <w:lang w:eastAsia="es-CR"/>
        </w:rPr>
        <w:t xml:space="preserve"> y también las labores logísticas asociadas al momento de consolidar los nuevos despachos, no solo en cuanto a estructura de recurso humano se refiere; sino a las eventuales migraciones de expedientes que implica el proceso.</w:t>
      </w:r>
    </w:p>
    <w:p w:rsidR="00B353E7" w:rsidRDefault="00B353E7" w:rsidP="00B353E7">
      <w:pPr>
        <w:ind w:right="-338"/>
        <w:jc w:val="both"/>
        <w:rPr>
          <w:rFonts w:ascii="Calibri" w:hAnsi="Calibri"/>
          <w:lang w:eastAsia="es-CR"/>
        </w:rPr>
      </w:pPr>
    </w:p>
    <w:p w:rsidR="00B353E7" w:rsidRDefault="00B353E7" w:rsidP="00B353E7">
      <w:pPr>
        <w:ind w:right="-338"/>
        <w:jc w:val="both"/>
        <w:rPr>
          <w:rFonts w:ascii="Calibri" w:hAnsi="Calibri"/>
          <w:lang w:eastAsia="es-CR"/>
        </w:rPr>
      </w:pPr>
      <w:r>
        <w:rPr>
          <w:rFonts w:ascii="Calibri" w:hAnsi="Calibri"/>
          <w:lang w:eastAsia="es-CR"/>
        </w:rPr>
        <w:t>En virtud de lo anterior, se considera necesaria la integración de un equipo interdisciplinario, que a continuación se detalla.</w:t>
      </w:r>
      <w:r w:rsidRPr="00965382">
        <w:rPr>
          <w:rFonts w:ascii="Calibri" w:hAnsi="Calibri"/>
          <w:lang w:eastAsia="es-CR"/>
        </w:rPr>
        <w:t xml:space="preserve"> </w:t>
      </w:r>
    </w:p>
    <w:p w:rsidR="00B353E7" w:rsidRPr="005674D0" w:rsidRDefault="00B353E7" w:rsidP="00B353E7">
      <w:pPr>
        <w:pStyle w:val="Ttulo3"/>
        <w:rPr>
          <w:lang w:val="es-CR"/>
        </w:rPr>
      </w:pPr>
      <w:bookmarkStart w:id="26" w:name="_Toc449618280"/>
      <w:r w:rsidRPr="005674D0">
        <w:rPr>
          <w:lang w:val="es-CR"/>
        </w:rPr>
        <w:t>3.6.1 Equipo interdisciplinario</w:t>
      </w:r>
      <w:bookmarkEnd w:id="26"/>
    </w:p>
    <w:p w:rsidR="00B353E7" w:rsidRPr="0083302D" w:rsidRDefault="00B353E7" w:rsidP="00B353E7">
      <w:pPr>
        <w:ind w:right="-338"/>
        <w:jc w:val="both"/>
        <w:rPr>
          <w:rFonts w:ascii="Calibri" w:hAnsi="Calibri"/>
          <w:lang w:eastAsia="es-CR"/>
        </w:rPr>
      </w:pPr>
    </w:p>
    <w:p w:rsidR="00B353E7" w:rsidRPr="0083302D" w:rsidRDefault="00B353E7" w:rsidP="00B353E7">
      <w:pPr>
        <w:ind w:right="-54"/>
        <w:jc w:val="both"/>
        <w:rPr>
          <w:rFonts w:ascii="Calibri" w:hAnsi="Calibri"/>
          <w:lang w:eastAsia="es-CR"/>
        </w:rPr>
      </w:pPr>
      <w:r w:rsidRPr="0083302D">
        <w:rPr>
          <w:rFonts w:ascii="Calibri" w:hAnsi="Calibri"/>
          <w:lang w:eastAsia="es-CR"/>
        </w:rPr>
        <w:t>Se requiere de un equipo de trabajo interdisciplinario</w:t>
      </w:r>
      <w:r>
        <w:rPr>
          <w:rFonts w:ascii="Calibri" w:hAnsi="Calibri"/>
          <w:lang w:eastAsia="es-CR"/>
        </w:rPr>
        <w:t>,</w:t>
      </w:r>
      <w:r w:rsidRPr="0083302D">
        <w:rPr>
          <w:rFonts w:ascii="Calibri" w:hAnsi="Calibri"/>
          <w:lang w:eastAsia="es-CR"/>
        </w:rPr>
        <w:t xml:space="preserve"> para dar soporte a la implementación de todos los cambios </w:t>
      </w:r>
      <w:r w:rsidRPr="00275B2E">
        <w:rPr>
          <w:rFonts w:ascii="Calibri" w:hAnsi="Calibri"/>
          <w:lang w:eastAsia="es-CR"/>
        </w:rPr>
        <w:t xml:space="preserve">que propone </w:t>
      </w:r>
      <w:r w:rsidRPr="00EB2872">
        <w:rPr>
          <w:rFonts w:ascii="Calibri" w:hAnsi="Calibri"/>
          <w:lang w:eastAsia="es-CR"/>
        </w:rPr>
        <w:t>el nuevo Código Procesal Civil</w:t>
      </w:r>
      <w:r w:rsidRPr="00275B2E">
        <w:rPr>
          <w:rFonts w:ascii="Calibri" w:hAnsi="Calibri"/>
          <w:lang w:eastAsia="es-CR"/>
        </w:rPr>
        <w:t>, por lo que se debe efectuar la respectiva reserva presupuestaria para ese apoyo a nivel administrativo. La participación de este grupo se hará efectiva desde el mes de enero 2018</w:t>
      </w:r>
      <w:r>
        <w:rPr>
          <w:rFonts w:ascii="Calibri" w:hAnsi="Calibri"/>
          <w:lang w:eastAsia="es-CR"/>
        </w:rPr>
        <w:t>,</w:t>
      </w:r>
      <w:r w:rsidRPr="00275B2E">
        <w:rPr>
          <w:rFonts w:ascii="Calibri" w:hAnsi="Calibri"/>
          <w:lang w:eastAsia="es-CR"/>
        </w:rPr>
        <w:t xml:space="preserve"> en virtud de la preparación que conlleva la implementación del nuevo modelo que propone la ley 9342.</w:t>
      </w:r>
      <w:r>
        <w:rPr>
          <w:rFonts w:ascii="Calibri" w:hAnsi="Calibri"/>
          <w:lang w:eastAsia="es-CR"/>
        </w:rPr>
        <w:t xml:space="preserve"> </w:t>
      </w:r>
    </w:p>
    <w:p w:rsidR="00B353E7" w:rsidRPr="0083302D" w:rsidRDefault="00B353E7" w:rsidP="00B353E7">
      <w:pPr>
        <w:ind w:right="-54"/>
        <w:jc w:val="both"/>
        <w:rPr>
          <w:rFonts w:ascii="Calibri" w:hAnsi="Calibri"/>
          <w:lang w:eastAsia="es-CR"/>
        </w:rPr>
      </w:pPr>
    </w:p>
    <w:p w:rsidR="00B353E7" w:rsidRDefault="00B353E7" w:rsidP="00B353E7">
      <w:pPr>
        <w:ind w:right="-54"/>
        <w:jc w:val="both"/>
        <w:rPr>
          <w:rFonts w:ascii="Calibri" w:hAnsi="Calibri"/>
          <w:lang w:eastAsia="es-CR"/>
        </w:rPr>
      </w:pPr>
      <w:r w:rsidRPr="0083302D">
        <w:rPr>
          <w:rFonts w:ascii="Calibri" w:hAnsi="Calibri"/>
          <w:lang w:eastAsia="es-CR"/>
        </w:rPr>
        <w:t>El</w:t>
      </w:r>
      <w:r w:rsidRPr="0083302D">
        <w:rPr>
          <w:rFonts w:ascii="Calibri" w:hAnsi="Calibri"/>
        </w:rPr>
        <w:t xml:space="preserve"> equipo interdisciplinario deberá estar conformado por personal de las Direcciones de Planificación, Gestión Humana, Tecnología de la Información, Dirección Ejecutiva, el Centro de Apoyo, Coordinación y Mejoramiento de la Función Jurisdiccional y la Com</w:t>
      </w:r>
      <w:r>
        <w:rPr>
          <w:rFonts w:ascii="Calibri" w:hAnsi="Calibri"/>
        </w:rPr>
        <w:t>isión de la Jurisdicción Civil, para lo cual se puede replicar la estructura que ha venido colaborando en la implementación de la Reforma al Código de Trabajo.</w:t>
      </w:r>
    </w:p>
    <w:p w:rsidR="00B353E7" w:rsidRPr="0083302D" w:rsidRDefault="00B353E7" w:rsidP="00B353E7">
      <w:pPr>
        <w:ind w:right="-54"/>
        <w:jc w:val="both"/>
        <w:rPr>
          <w:rFonts w:ascii="Calibri" w:hAnsi="Calibri"/>
          <w:lang w:eastAsia="es-CR"/>
        </w:rPr>
      </w:pPr>
    </w:p>
    <w:p w:rsidR="00B353E7" w:rsidRPr="005674D0" w:rsidRDefault="00B353E7" w:rsidP="00B353E7">
      <w:pPr>
        <w:ind w:right="-338" w:firstLine="708"/>
        <w:jc w:val="both"/>
        <w:rPr>
          <w:highlight w:val="yellow"/>
          <w:lang w:val="es-CR" w:eastAsia="es-CR"/>
        </w:rPr>
      </w:pPr>
    </w:p>
    <w:p w:rsidR="00B353E7" w:rsidRDefault="00B353E7" w:rsidP="00B353E7">
      <w:pPr>
        <w:ind w:right="-54"/>
        <w:jc w:val="both"/>
        <w:rPr>
          <w:rFonts w:ascii="Calibri" w:hAnsi="Calibri"/>
          <w:lang w:eastAsia="es-CR"/>
        </w:rPr>
      </w:pPr>
      <w:r>
        <w:rPr>
          <w:rFonts w:ascii="Calibri" w:hAnsi="Calibri"/>
          <w:lang w:eastAsia="es-CR"/>
        </w:rPr>
        <w:t>En cuanto a la justificación de las plazas y las labores particulares a ejecutar por dependencia, se tiene que:</w:t>
      </w:r>
    </w:p>
    <w:p w:rsidR="00B353E7" w:rsidRPr="00E3089E" w:rsidRDefault="00B353E7" w:rsidP="00B353E7">
      <w:pPr>
        <w:numPr>
          <w:ilvl w:val="0"/>
          <w:numId w:val="10"/>
        </w:numPr>
        <w:ind w:right="-54"/>
        <w:jc w:val="both"/>
        <w:rPr>
          <w:rFonts w:ascii="Calibri" w:hAnsi="Calibri"/>
          <w:b/>
          <w:lang w:eastAsia="es-CR"/>
        </w:rPr>
      </w:pPr>
      <w:r w:rsidRPr="00E3089E">
        <w:rPr>
          <w:rFonts w:ascii="Calibri" w:hAnsi="Calibri"/>
          <w:b/>
          <w:lang w:eastAsia="es-CR"/>
        </w:rPr>
        <w:lastRenderedPageBreak/>
        <w:t>Dirección Ejecutiva.</w:t>
      </w:r>
    </w:p>
    <w:p w:rsidR="00B353E7" w:rsidRDefault="00B353E7" w:rsidP="00B353E7">
      <w:pPr>
        <w:ind w:left="720" w:right="-54"/>
        <w:jc w:val="both"/>
        <w:rPr>
          <w:rFonts w:ascii="Calibri" w:hAnsi="Calibri"/>
          <w:lang w:eastAsia="es-CR"/>
        </w:rPr>
      </w:pPr>
    </w:p>
    <w:p w:rsidR="00B353E7" w:rsidRDefault="00B353E7" w:rsidP="00B353E7">
      <w:pPr>
        <w:numPr>
          <w:ilvl w:val="0"/>
          <w:numId w:val="8"/>
        </w:numPr>
        <w:ind w:right="-54"/>
        <w:jc w:val="both"/>
        <w:rPr>
          <w:rFonts w:ascii="Calibri" w:hAnsi="Calibri"/>
          <w:lang w:eastAsia="es-CR"/>
        </w:rPr>
      </w:pPr>
      <w:r w:rsidRPr="009061AF">
        <w:rPr>
          <w:rFonts w:ascii="Calibri" w:hAnsi="Calibri"/>
          <w:lang w:eastAsia="es-CR"/>
        </w:rPr>
        <w:t xml:space="preserve">Atención de las contrataciones de locales de alquiler y remodelaciones en el transcurso del 2018 para la materia Civil. </w:t>
      </w:r>
    </w:p>
    <w:p w:rsidR="00B353E7" w:rsidRDefault="00B353E7" w:rsidP="00B353E7">
      <w:pPr>
        <w:ind w:right="-54"/>
        <w:jc w:val="both"/>
        <w:rPr>
          <w:rFonts w:ascii="Calibri" w:hAnsi="Calibri"/>
          <w:lang w:eastAsia="es-CR"/>
        </w:rPr>
      </w:pPr>
    </w:p>
    <w:p w:rsidR="00B353E7" w:rsidRDefault="00B353E7" w:rsidP="00B353E7">
      <w:pPr>
        <w:numPr>
          <w:ilvl w:val="0"/>
          <w:numId w:val="8"/>
        </w:numPr>
        <w:ind w:right="-54"/>
        <w:jc w:val="both"/>
        <w:rPr>
          <w:rFonts w:ascii="Calibri" w:hAnsi="Calibri"/>
          <w:lang w:eastAsia="es-CR"/>
        </w:rPr>
      </w:pPr>
      <w:r w:rsidRPr="009061AF">
        <w:rPr>
          <w:rFonts w:ascii="Calibri" w:hAnsi="Calibri"/>
          <w:lang w:eastAsia="es-CR"/>
        </w:rPr>
        <w:t xml:space="preserve">Llevar a cabo los procedimientos de locales de alquiler,  y demás intervenciones en contrataciones, consultorías, mobiliario o equipo que se requieren para la implementación de las reformas. </w:t>
      </w:r>
    </w:p>
    <w:p w:rsidR="00B353E7" w:rsidRDefault="00B353E7" w:rsidP="00B353E7">
      <w:pPr>
        <w:ind w:right="-54"/>
        <w:jc w:val="both"/>
        <w:rPr>
          <w:rFonts w:ascii="Calibri" w:hAnsi="Calibri"/>
          <w:lang w:eastAsia="es-CR"/>
        </w:rPr>
      </w:pPr>
    </w:p>
    <w:p w:rsidR="00B353E7" w:rsidRDefault="00B353E7" w:rsidP="00B353E7">
      <w:pPr>
        <w:numPr>
          <w:ilvl w:val="0"/>
          <w:numId w:val="8"/>
        </w:numPr>
        <w:ind w:right="-54"/>
        <w:jc w:val="both"/>
        <w:rPr>
          <w:rFonts w:ascii="Calibri" w:hAnsi="Calibri"/>
          <w:lang w:eastAsia="es-CR"/>
        </w:rPr>
      </w:pPr>
      <w:r w:rsidRPr="009061AF">
        <w:rPr>
          <w:rFonts w:ascii="Calibri" w:hAnsi="Calibri"/>
          <w:lang w:eastAsia="es-CR"/>
        </w:rPr>
        <w:t xml:space="preserve">Coordinación con el Departamento de Servicios Generales y Proveeduría. </w:t>
      </w:r>
    </w:p>
    <w:p w:rsidR="00B353E7" w:rsidRDefault="00B353E7" w:rsidP="00B353E7">
      <w:pPr>
        <w:ind w:right="-54"/>
        <w:jc w:val="both"/>
        <w:rPr>
          <w:rFonts w:ascii="Calibri" w:hAnsi="Calibri"/>
          <w:lang w:eastAsia="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9"/>
        <w:gridCol w:w="2282"/>
      </w:tblGrid>
      <w:tr w:rsidR="00B353E7" w:rsidRPr="00381ABE" w:rsidTr="005666CB">
        <w:trPr>
          <w:jc w:val="center"/>
        </w:trPr>
        <w:tc>
          <w:tcPr>
            <w:tcW w:w="4489" w:type="dxa"/>
            <w:vAlign w:val="center"/>
          </w:tcPr>
          <w:p w:rsidR="00B353E7" w:rsidRDefault="00B353E7" w:rsidP="005666CB">
            <w:pPr>
              <w:ind w:right="-54"/>
              <w:jc w:val="center"/>
              <w:rPr>
                <w:rFonts w:ascii="Calibri" w:eastAsia="Calibri" w:hAnsi="Calibri"/>
                <w:lang w:eastAsia="es-CR"/>
              </w:rPr>
            </w:pPr>
            <w:r w:rsidRPr="009061AF">
              <w:rPr>
                <w:rFonts w:ascii="Calibri" w:hAnsi="Calibri"/>
                <w:lang w:eastAsia="es-CR"/>
              </w:rPr>
              <w:t>Cronograma de Contrataciones Reforma Civil</w:t>
            </w:r>
          </w:p>
        </w:tc>
        <w:bookmarkStart w:id="27" w:name="_MON_1554532724"/>
        <w:bookmarkStart w:id="28" w:name="_MON_1560328340"/>
        <w:bookmarkEnd w:id="27"/>
        <w:bookmarkEnd w:id="28"/>
        <w:tc>
          <w:tcPr>
            <w:tcW w:w="2282" w:type="dxa"/>
            <w:vAlign w:val="center"/>
          </w:tcPr>
          <w:p w:rsidR="00B353E7" w:rsidRDefault="00024C30" w:rsidP="005666CB">
            <w:pPr>
              <w:ind w:right="-54"/>
              <w:jc w:val="center"/>
              <w:rPr>
                <w:rFonts w:ascii="Calibri" w:eastAsia="Calibri" w:hAnsi="Calibri"/>
                <w:lang w:eastAsia="es-CR"/>
              </w:rPr>
            </w:pPr>
            <w:r w:rsidRPr="00381ABE">
              <w:rPr>
                <w:rFonts w:ascii="Calibri" w:hAnsi="Calibri"/>
                <w:lang w:eastAsia="es-CR"/>
              </w:rPr>
              <w:object w:dxaOrig="1513" w:dyaOrig="960">
                <v:shape id="_x0000_i1040" type="#_x0000_t75" style="width:73.8pt;height:48pt" o:ole="">
                  <v:imagedata r:id="rId17" o:title=""/>
                </v:shape>
                <o:OLEObject Type="Embed" ProgID="Excel.Sheet.8" ShapeID="_x0000_i1040" DrawAspect="Icon" ObjectID="_1560328594" r:id="rId18"/>
              </w:object>
            </w:r>
          </w:p>
        </w:tc>
      </w:tr>
    </w:tbl>
    <w:p w:rsidR="00B353E7" w:rsidRDefault="00B353E7" w:rsidP="00B353E7">
      <w:pPr>
        <w:ind w:right="-54"/>
        <w:jc w:val="both"/>
        <w:rPr>
          <w:rFonts w:ascii="Calibri" w:hAnsi="Calibri"/>
          <w:lang w:eastAsia="es-CR"/>
        </w:rPr>
      </w:pPr>
    </w:p>
    <w:p w:rsidR="00B353E7" w:rsidRPr="00E3089E" w:rsidRDefault="00B353E7" w:rsidP="00B353E7">
      <w:pPr>
        <w:numPr>
          <w:ilvl w:val="0"/>
          <w:numId w:val="10"/>
        </w:numPr>
        <w:ind w:right="-54"/>
        <w:jc w:val="both"/>
        <w:rPr>
          <w:rFonts w:ascii="Calibri" w:hAnsi="Calibri"/>
          <w:b/>
          <w:lang w:eastAsia="es-CR"/>
        </w:rPr>
      </w:pPr>
      <w:r w:rsidRPr="00E3089E">
        <w:rPr>
          <w:rFonts w:ascii="Calibri" w:hAnsi="Calibri"/>
          <w:b/>
          <w:lang w:eastAsia="es-CR"/>
        </w:rPr>
        <w:t>Dirección de Tecnología de la información</w:t>
      </w:r>
      <w:r>
        <w:rPr>
          <w:rFonts w:ascii="Calibri" w:hAnsi="Calibri"/>
          <w:b/>
          <w:lang w:eastAsia="es-CR"/>
        </w:rPr>
        <w:t>.</w:t>
      </w:r>
    </w:p>
    <w:p w:rsidR="00B353E7" w:rsidRDefault="00B353E7" w:rsidP="00B353E7">
      <w:pPr>
        <w:ind w:left="720" w:right="-54"/>
        <w:jc w:val="both"/>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Capacitaciones a funcionarios nuevos: </w:t>
      </w:r>
      <w:r>
        <w:rPr>
          <w:rFonts w:ascii="Calibri" w:hAnsi="Calibri"/>
          <w:lang w:eastAsia="es-CR"/>
        </w:rPr>
        <w:t>c</w:t>
      </w:r>
      <w:r w:rsidRPr="009061AF">
        <w:rPr>
          <w:rFonts w:ascii="Calibri" w:hAnsi="Calibri"/>
          <w:lang w:eastAsia="es-CR"/>
        </w:rPr>
        <w:t xml:space="preserve">omo se indicó anteriormente, la reforma contempla la entrada de 146 plazas nuevas, las </w:t>
      </w:r>
      <w:r>
        <w:rPr>
          <w:rFonts w:ascii="Calibri" w:hAnsi="Calibri"/>
          <w:lang w:eastAsia="es-CR"/>
        </w:rPr>
        <w:t xml:space="preserve">que </w:t>
      </w:r>
      <w:r w:rsidRPr="009061AF">
        <w:rPr>
          <w:rFonts w:ascii="Calibri" w:hAnsi="Calibri"/>
          <w:lang w:eastAsia="es-CR"/>
        </w:rPr>
        <w:t xml:space="preserve"> deben</w:t>
      </w:r>
      <w:r>
        <w:rPr>
          <w:rFonts w:ascii="Calibri" w:hAnsi="Calibri"/>
          <w:lang w:eastAsia="es-CR"/>
        </w:rPr>
        <w:t xml:space="preserve"> ser</w:t>
      </w:r>
      <w:r w:rsidRPr="009061AF">
        <w:rPr>
          <w:rFonts w:ascii="Calibri" w:hAnsi="Calibri"/>
          <w:lang w:eastAsia="es-CR"/>
        </w:rPr>
        <w:t xml:space="preserve"> capacita</w:t>
      </w:r>
      <w:r>
        <w:rPr>
          <w:rFonts w:ascii="Calibri" w:hAnsi="Calibri"/>
          <w:lang w:eastAsia="es-CR"/>
        </w:rPr>
        <w:t>das</w:t>
      </w:r>
      <w:r w:rsidRPr="009061AF">
        <w:rPr>
          <w:rFonts w:ascii="Calibri" w:hAnsi="Calibri"/>
          <w:lang w:eastAsia="es-CR"/>
        </w:rPr>
        <w:t xml:space="preserve"> en los sistemas informáticos, donde se estima la duración de una semana de capacitación para cada funcionario y son los técnicos de implantación los que deben de ir a impartirla.</w:t>
      </w:r>
    </w:p>
    <w:p w:rsidR="00B353E7" w:rsidRDefault="00B353E7" w:rsidP="00B353E7">
      <w:pPr>
        <w:pStyle w:val="Prrafodelista"/>
        <w:ind w:left="720" w:right="-54"/>
        <w:jc w:val="both"/>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Re-capacitaciones de Mejoras en Sistemas: </w:t>
      </w:r>
      <w:r>
        <w:rPr>
          <w:rFonts w:ascii="Calibri" w:hAnsi="Calibri"/>
          <w:lang w:eastAsia="es-CR"/>
        </w:rPr>
        <w:t>l</w:t>
      </w:r>
      <w:r w:rsidRPr="009061AF">
        <w:rPr>
          <w:rFonts w:ascii="Calibri" w:hAnsi="Calibri"/>
          <w:lang w:eastAsia="es-CR"/>
        </w:rPr>
        <w:t>as mejoras realizadas en los sistemas</w:t>
      </w:r>
      <w:r>
        <w:rPr>
          <w:rFonts w:ascii="Calibri" w:hAnsi="Calibri"/>
          <w:lang w:eastAsia="es-CR"/>
        </w:rPr>
        <w:t>,</w:t>
      </w:r>
      <w:r w:rsidRPr="009061AF">
        <w:rPr>
          <w:rFonts w:ascii="Calibri" w:hAnsi="Calibri"/>
          <w:lang w:eastAsia="es-CR"/>
        </w:rPr>
        <w:t xml:space="preserve"> requieren que todos los funcionarios que atiende la materia sean capacitados en las mismas. Esto obliga a que el equipo de implantación</w:t>
      </w:r>
      <w:r>
        <w:rPr>
          <w:rFonts w:ascii="Calibri" w:hAnsi="Calibri"/>
          <w:lang w:eastAsia="es-CR"/>
        </w:rPr>
        <w:t>,</w:t>
      </w:r>
      <w:r w:rsidRPr="009061AF">
        <w:rPr>
          <w:rFonts w:ascii="Calibri" w:hAnsi="Calibri"/>
          <w:lang w:eastAsia="es-CR"/>
        </w:rPr>
        <w:t xml:space="preserve"> deba capacitar un estimado de 1050 usuarios</w:t>
      </w:r>
      <w:r>
        <w:rPr>
          <w:rFonts w:ascii="Calibri" w:hAnsi="Calibri"/>
          <w:lang w:eastAsia="es-CR"/>
        </w:rPr>
        <w:t>,</w:t>
      </w:r>
      <w:r w:rsidRPr="009061AF">
        <w:rPr>
          <w:rFonts w:ascii="Calibri" w:hAnsi="Calibri"/>
          <w:lang w:eastAsia="es-CR"/>
        </w:rPr>
        <w:t xml:space="preserve"> que conforman 94 despachos que ven esta materia,  en donde hay que tomar en cuenta el traslado que </w:t>
      </w:r>
      <w:r>
        <w:rPr>
          <w:rFonts w:ascii="Calibri" w:hAnsi="Calibri"/>
          <w:lang w:eastAsia="es-CR"/>
        </w:rPr>
        <w:t>deben</w:t>
      </w:r>
      <w:r w:rsidRPr="009061AF">
        <w:rPr>
          <w:rFonts w:ascii="Calibri" w:hAnsi="Calibri"/>
          <w:lang w:eastAsia="es-CR"/>
        </w:rPr>
        <w:t xml:space="preserve"> hacer a todo el país</w:t>
      </w:r>
      <w:r>
        <w:rPr>
          <w:rFonts w:ascii="Calibri" w:hAnsi="Calibri"/>
          <w:lang w:eastAsia="es-CR"/>
        </w:rPr>
        <w:t>,</w:t>
      </w:r>
      <w:r w:rsidRPr="009061AF">
        <w:rPr>
          <w:rFonts w:ascii="Calibri" w:hAnsi="Calibri"/>
          <w:lang w:eastAsia="es-CR"/>
        </w:rPr>
        <w:t xml:space="preserve"> para brindar es</w:t>
      </w:r>
      <w:r>
        <w:rPr>
          <w:rFonts w:ascii="Calibri" w:hAnsi="Calibri"/>
          <w:lang w:eastAsia="es-CR"/>
        </w:rPr>
        <w:t>as</w:t>
      </w:r>
      <w:r w:rsidRPr="009061AF">
        <w:rPr>
          <w:rFonts w:ascii="Calibri" w:hAnsi="Calibri"/>
          <w:lang w:eastAsia="es-CR"/>
        </w:rPr>
        <w:t xml:space="preserve"> recapacitaciones.</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Implantación de Tribunales de Apelación nuevos: </w:t>
      </w:r>
      <w:r>
        <w:rPr>
          <w:rFonts w:ascii="Calibri" w:hAnsi="Calibri"/>
          <w:lang w:eastAsia="es-CR"/>
        </w:rPr>
        <w:t>s</w:t>
      </w:r>
      <w:r w:rsidRPr="009061AF">
        <w:rPr>
          <w:rFonts w:ascii="Calibri" w:hAnsi="Calibri"/>
          <w:lang w:eastAsia="es-CR"/>
        </w:rPr>
        <w:t>e requiere aplicar en 8 Tribunales nuevos el proceso de Implementación de Sistemas de Gestión y Escritorio Virtual, en el cual se debe de asignar un técnico de implantación a cada despacho por el término de 3 meses.</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Configuraciones de Infraestructura: Configurar la infraestructura tecnológica de despachos nuevos que deben de implantarse.</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Migraciones de datos en Implantaciones: </w:t>
      </w:r>
      <w:r>
        <w:rPr>
          <w:rFonts w:ascii="Calibri" w:hAnsi="Calibri"/>
          <w:lang w:eastAsia="es-CR"/>
        </w:rPr>
        <w:t>e</w:t>
      </w:r>
      <w:r w:rsidRPr="009061AF">
        <w:rPr>
          <w:rFonts w:ascii="Calibri" w:hAnsi="Calibri"/>
          <w:lang w:eastAsia="es-CR"/>
        </w:rPr>
        <w:t>l proceso de migración de datos, consiste en hacer el traslado de información existente en los sistemas obsoletos (JMS, STT, GJP) a las bases de datos del Sistema de Gestión de Despachos Judiciales.</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Atención de reportes y soporte de Despachos en Implantación: </w:t>
      </w:r>
      <w:r>
        <w:rPr>
          <w:rFonts w:ascii="Calibri" w:hAnsi="Calibri"/>
          <w:lang w:eastAsia="es-CR"/>
        </w:rPr>
        <w:t>d</w:t>
      </w:r>
      <w:r w:rsidRPr="009061AF">
        <w:rPr>
          <w:rFonts w:ascii="Calibri" w:hAnsi="Calibri"/>
          <w:lang w:eastAsia="es-CR"/>
        </w:rPr>
        <w:t>eberá atender todos los reportes y solicitudes de los despachos que se encuentran en el proceso de implantación, dará el respectivo soporte tecnológico.</w:t>
      </w:r>
      <w:r w:rsidRPr="002C3FFD">
        <w:rPr>
          <w:rFonts w:ascii="Calibri" w:hAnsi="Calibri"/>
          <w:lang w:eastAsia="es-CR"/>
        </w:rPr>
        <w:t xml:space="preserve"> </w:t>
      </w: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lastRenderedPageBreak/>
        <w:t xml:space="preserve">Mantenimiento y actualización del ambiente de capacitaciones: </w:t>
      </w:r>
      <w:r>
        <w:rPr>
          <w:rFonts w:ascii="Calibri" w:hAnsi="Calibri"/>
          <w:lang w:eastAsia="es-CR"/>
        </w:rPr>
        <w:t>s</w:t>
      </w:r>
      <w:r w:rsidRPr="009061AF">
        <w:rPr>
          <w:rFonts w:ascii="Calibri" w:hAnsi="Calibri"/>
          <w:lang w:eastAsia="es-CR"/>
        </w:rPr>
        <w:t>e encargará de dar el respectivo mantenimiento a las infraestructuras tecnológicas</w:t>
      </w:r>
      <w:r>
        <w:rPr>
          <w:rFonts w:ascii="Calibri" w:hAnsi="Calibri"/>
          <w:lang w:eastAsia="es-CR"/>
        </w:rPr>
        <w:t>,</w:t>
      </w:r>
      <w:r w:rsidRPr="009061AF">
        <w:rPr>
          <w:rFonts w:ascii="Calibri" w:hAnsi="Calibri"/>
          <w:lang w:eastAsia="es-CR"/>
        </w:rPr>
        <w:t xml:space="preserve"> que soportan las bases de datos y aplicaciones que se utilizan</w:t>
      </w:r>
      <w:r>
        <w:rPr>
          <w:rFonts w:ascii="Calibri" w:hAnsi="Calibri"/>
          <w:lang w:eastAsia="es-CR"/>
        </w:rPr>
        <w:t>,</w:t>
      </w:r>
      <w:r w:rsidRPr="009061AF">
        <w:rPr>
          <w:rFonts w:ascii="Calibri" w:hAnsi="Calibri"/>
          <w:lang w:eastAsia="es-CR"/>
        </w:rPr>
        <w:t xml:space="preserve"> para brindar las respectivas capacitaciones en todos los sistemas y aplicaciones.</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Soporte a inconsistencias de Informes estadísticos: </w:t>
      </w:r>
      <w:r>
        <w:rPr>
          <w:rFonts w:ascii="Calibri" w:hAnsi="Calibri"/>
          <w:lang w:eastAsia="es-CR"/>
        </w:rPr>
        <w:t>b</w:t>
      </w:r>
      <w:r w:rsidRPr="009061AF">
        <w:rPr>
          <w:rFonts w:ascii="Calibri" w:hAnsi="Calibri"/>
          <w:lang w:eastAsia="es-CR"/>
        </w:rPr>
        <w:t>rindará soporte a los compañeros de estadística en la solución de inconsistencias estadísticas presentadas en los despachos implementados.</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Migraciones de Datos en traslados de competencias: </w:t>
      </w:r>
      <w:r>
        <w:rPr>
          <w:rFonts w:ascii="Calibri" w:hAnsi="Calibri"/>
          <w:lang w:eastAsia="es-CR"/>
        </w:rPr>
        <w:t>d</w:t>
      </w:r>
      <w:r w:rsidRPr="009061AF">
        <w:rPr>
          <w:rFonts w:ascii="Calibri" w:hAnsi="Calibri"/>
          <w:lang w:eastAsia="es-CR"/>
        </w:rPr>
        <w:t>ebido al traslado de circulantes de despachos de que atienden Menor Cuantía a los que atienden la Mayor Cuantía, la Dirección de Tecnología de Información debe de realizar el respectivo proceso de traslado de registros entre las diferentes bases de datos. Se estima que se debe de realizar este procedimiento en alrededor de 30 despachos judiciales. Para este proceso se hace necesario el análisis de datos a trasladar, la creación de  infraestructura para pruebas, realización de las mismas previas a la migración real, realización de respaldos y ejecución de la migración en las bases de datos en producción.</w:t>
      </w:r>
      <w:r w:rsidRPr="002C3FFD">
        <w:rPr>
          <w:rFonts w:ascii="Calibri" w:hAnsi="Calibri"/>
          <w:lang w:eastAsia="es-CR"/>
        </w:rPr>
        <w:t xml:space="preserve"> </w:t>
      </w:r>
    </w:p>
    <w:p w:rsidR="00B353E7" w:rsidRDefault="00B353E7" w:rsidP="00B353E7">
      <w:pPr>
        <w:pStyle w:val="Prrafodelista"/>
        <w:ind w:left="720" w:right="-54"/>
        <w:jc w:val="both"/>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Área de Telemática: </w:t>
      </w:r>
      <w:r>
        <w:rPr>
          <w:rFonts w:ascii="Calibri" w:hAnsi="Calibri"/>
          <w:lang w:eastAsia="es-CR"/>
        </w:rPr>
        <w:t>c</w:t>
      </w:r>
      <w:r w:rsidRPr="009061AF">
        <w:rPr>
          <w:rFonts w:ascii="Calibri" w:hAnsi="Calibri"/>
          <w:lang w:eastAsia="es-CR"/>
        </w:rPr>
        <w:t>ambios de Dispositivos (</w:t>
      </w:r>
      <w:r>
        <w:rPr>
          <w:rFonts w:ascii="Calibri" w:hAnsi="Calibri"/>
          <w:lang w:eastAsia="es-CR"/>
        </w:rPr>
        <w:t>s</w:t>
      </w:r>
      <w:r w:rsidRPr="009061AF">
        <w:rPr>
          <w:rFonts w:ascii="Calibri" w:hAnsi="Calibri"/>
          <w:lang w:eastAsia="es-CR"/>
        </w:rPr>
        <w:t>wichts, enrutadores, racks, etc.), reemplazos de cableados, extensiones de redes, instalación de Puntos de red, configuraciones.</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 xml:space="preserve">Desarrollo de mejoras en Sistemas de Gestión:  </w:t>
      </w:r>
      <w:r>
        <w:rPr>
          <w:rFonts w:ascii="Calibri" w:hAnsi="Calibri"/>
          <w:lang w:eastAsia="es-CR"/>
        </w:rPr>
        <w:t>c</w:t>
      </w:r>
      <w:r w:rsidRPr="009061AF">
        <w:rPr>
          <w:rFonts w:ascii="Calibri" w:hAnsi="Calibri"/>
          <w:lang w:eastAsia="es-CR"/>
        </w:rPr>
        <w:t xml:space="preserve">on el objetivo de poder cumplir con los requerimientos de mejora que se han solicitado para los diferentes sistemas de Gestión de Despachos Judiciales,  por parte de la Comisión de la Jurisdicción Civil establecidas para la preparación de la puesta en marcha de la reforma e implementación del nuevo Código Procesal Civil, el área de Informática de Gestión de Despachos Judiciales se ve en la necesidad de poder contar con recurso adicional para el año 2018, para hacer frente a la demanda de funcionalidades, las cuales,  no estaban contempladas en el Plan Estratégico de Tecnología Información.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Los nuevos requerimientos de estas solicitudes o ajustes en los sistemas para este proceso de la reforma procesal civil, abarcan mejoras en el sistema de Gestión, el sistema Escritorio Virtual, Archivo Judicial, Sistema de recepción de documentos, Gestión en Línea, Itineraciones, Aplicación Móvil y sistema de grabación de audiencias.</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Mantenimiento de Servidores, bases de datos y aplicaciones de los sistemas utilizados por los Despachos que atienden materia Civil en Periferia.</w:t>
      </w:r>
      <w:r w:rsidRPr="002C3FFD">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Atención de Reportes referente a los servidores, bases de datos y aplicaciones de los sistemas utilizados por los Despachos que atienden materia Civil en Periferia</w:t>
      </w:r>
      <w:r>
        <w:rPr>
          <w:rFonts w:ascii="Calibri" w:hAnsi="Calibri"/>
          <w:lang w:eastAsia="es-CR"/>
        </w:rPr>
        <w:t>.</w:t>
      </w:r>
    </w:p>
    <w:p w:rsidR="00B353E7" w:rsidRPr="00BB458B" w:rsidRDefault="00B353E7" w:rsidP="00B353E7">
      <w:pPr>
        <w:pStyle w:val="Prrafodelista"/>
        <w:rPr>
          <w:rFonts w:ascii="Calibri" w:hAnsi="Calibri"/>
          <w:lang w:eastAsia="es-CR"/>
        </w:rPr>
      </w:pPr>
    </w:p>
    <w:p w:rsidR="00B353E7" w:rsidRDefault="00B353E7" w:rsidP="00B353E7">
      <w:pPr>
        <w:pStyle w:val="Prrafodelista"/>
        <w:ind w:left="720" w:right="-54"/>
        <w:jc w:val="both"/>
        <w:rPr>
          <w:rFonts w:ascii="Calibri" w:hAnsi="Calibri"/>
          <w:lang w:eastAsia="es-CR"/>
        </w:rPr>
      </w:pPr>
    </w:p>
    <w:p w:rsidR="00B353E7" w:rsidRDefault="00B353E7" w:rsidP="00B353E7">
      <w:pPr>
        <w:pStyle w:val="Prrafodelista"/>
        <w:ind w:left="720" w:right="-54"/>
        <w:jc w:val="both"/>
        <w:rPr>
          <w:rFonts w:ascii="Calibri" w:hAnsi="Calibri"/>
          <w:lang w:eastAsia="es-CR"/>
        </w:rPr>
      </w:pPr>
    </w:p>
    <w:p w:rsidR="00B353E7" w:rsidRDefault="00B353E7" w:rsidP="00B353E7">
      <w:pPr>
        <w:pStyle w:val="Prrafodelista"/>
        <w:ind w:left="720" w:right="-54"/>
        <w:jc w:val="both"/>
        <w:rPr>
          <w:rFonts w:ascii="Calibri" w:hAnsi="Calibri"/>
          <w:lang w:eastAsia="es-CR"/>
        </w:rPr>
      </w:pPr>
    </w:p>
    <w:p w:rsidR="00B353E7" w:rsidRPr="00E3089E" w:rsidRDefault="00B353E7" w:rsidP="00B353E7">
      <w:pPr>
        <w:numPr>
          <w:ilvl w:val="0"/>
          <w:numId w:val="10"/>
        </w:numPr>
        <w:ind w:right="-54"/>
        <w:jc w:val="both"/>
        <w:rPr>
          <w:rFonts w:ascii="Calibri" w:hAnsi="Calibri"/>
          <w:b/>
          <w:lang w:eastAsia="es-CR"/>
        </w:rPr>
      </w:pPr>
      <w:r>
        <w:rPr>
          <w:rFonts w:ascii="Calibri" w:hAnsi="Calibri"/>
          <w:b/>
          <w:lang w:eastAsia="es-CR"/>
        </w:rPr>
        <w:lastRenderedPageBreak/>
        <w:t>Dirección de Gestión Humana.</w:t>
      </w:r>
    </w:p>
    <w:p w:rsidR="00B353E7" w:rsidRDefault="00B353E7" w:rsidP="00B353E7">
      <w:pPr>
        <w:ind w:right="-54"/>
        <w:jc w:val="both"/>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Creación de los perfiles por competencias para los puestos de jueces y juezas. </w:t>
      </w:r>
    </w:p>
    <w:p w:rsidR="00B353E7" w:rsidRDefault="00B353E7" w:rsidP="00B353E7">
      <w:pPr>
        <w:ind w:left="360" w:right="-54"/>
        <w:jc w:val="both"/>
        <w:rPr>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Realizar el informe de clasificación y valoración de los puestos e inventario del recurso humano.</w:t>
      </w:r>
      <w:r>
        <w:rPr>
          <w:rFonts w:ascii="Calibri" w:hAnsi="Calibri"/>
          <w:lang w:eastAsia="es-CR"/>
        </w:rPr>
        <w:t xml:space="preserve"> </w:t>
      </w:r>
    </w:p>
    <w:p w:rsidR="00B353E7" w:rsidRDefault="00B353E7" w:rsidP="00B353E7">
      <w:pPr>
        <w:pStyle w:val="Prrafodelista"/>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Elaborar el informe de traslados y movimientos, entre otros, e instrumentos para la aplicación de los traslados. </w:t>
      </w:r>
    </w:p>
    <w:p w:rsidR="00B353E7" w:rsidRDefault="00B353E7" w:rsidP="00B353E7">
      <w:pPr>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Coordinar con la Sección de Ambiente Laboral, para la realizar el Taller sensibilización al cambio</w:t>
      </w:r>
      <w:r>
        <w:rPr>
          <w:rFonts w:ascii="Calibri" w:hAnsi="Calibri"/>
          <w:lang w:eastAsia="es-CR"/>
        </w:rPr>
        <w:t xml:space="preserve">. </w:t>
      </w:r>
    </w:p>
    <w:p w:rsidR="00B353E7" w:rsidRDefault="00B353E7" w:rsidP="00B353E7">
      <w:pPr>
        <w:ind w:left="720" w:right="-54"/>
        <w:jc w:val="both"/>
        <w:rPr>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Gestionar con la Sección de Capacitación para los cursos. </w:t>
      </w:r>
    </w:p>
    <w:p w:rsidR="00B353E7" w:rsidRDefault="00B353E7" w:rsidP="00B353E7">
      <w:pPr>
        <w:pStyle w:val="Prrafodelista"/>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Coordinar con la Sección de Carrera Judicial los concursos de Juez 3 y Juez 4 Civil, coordinar con la Sección de Reclutamiento y Selección para las convocatorias. </w:t>
      </w:r>
    </w:p>
    <w:p w:rsidR="00B353E7" w:rsidRDefault="00B353E7" w:rsidP="00B353E7">
      <w:pPr>
        <w:ind w:left="720" w:right="-54"/>
        <w:jc w:val="both"/>
        <w:rPr>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Giras y visitas a todos los despachos involucrados. </w:t>
      </w:r>
    </w:p>
    <w:p w:rsidR="00B353E7" w:rsidRDefault="00B353E7" w:rsidP="00B353E7">
      <w:pPr>
        <w:pStyle w:val="Prrafodelista"/>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Coordinaciones con diferentes secciones de  Carrera Judicial, Psicología y Trabajo Social, Reclutamiento y Selección,  Unidad de Presupuesto y entes administrativos. </w:t>
      </w:r>
    </w:p>
    <w:p w:rsidR="00B353E7" w:rsidRDefault="00B353E7" w:rsidP="00B353E7">
      <w:pPr>
        <w:pStyle w:val="Prrafodelista"/>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Informes de  Competencias Genéricas y específicas, informe integrado de Clasificación y Valoración de Puestos y atención de las apelaciones contra los informes. </w:t>
      </w:r>
    </w:p>
    <w:p w:rsidR="00B353E7" w:rsidRDefault="00B353E7" w:rsidP="00B353E7">
      <w:pPr>
        <w:pStyle w:val="Prrafodelista"/>
        <w:rPr>
          <w:rFonts w:ascii="Calibri" w:hAnsi="Calibri"/>
          <w:lang w:eastAsia="es-CR"/>
        </w:rPr>
      </w:pPr>
    </w:p>
    <w:p w:rsidR="00B353E7" w:rsidRDefault="00B353E7" w:rsidP="00B353E7">
      <w:pPr>
        <w:numPr>
          <w:ilvl w:val="0"/>
          <w:numId w:val="8"/>
        </w:numPr>
        <w:ind w:right="-54"/>
        <w:jc w:val="both"/>
        <w:rPr>
          <w:lang w:eastAsia="es-CR"/>
        </w:rPr>
      </w:pPr>
      <w:r w:rsidRPr="009061AF">
        <w:rPr>
          <w:rFonts w:ascii="Calibri" w:hAnsi="Calibri"/>
          <w:lang w:eastAsia="es-CR"/>
        </w:rPr>
        <w:t xml:space="preserve">Diagnóstico situacional e informe al Consejo Superior acerca de las plazas vacantes destacadas en la reorganización de los despachos, así como los criterios de traslado a utilizar. </w:t>
      </w:r>
    </w:p>
    <w:p w:rsidR="00B353E7" w:rsidRDefault="00B353E7" w:rsidP="00B353E7">
      <w:pPr>
        <w:pStyle w:val="Prrafodelista"/>
        <w:rPr>
          <w:rFonts w:ascii="Calibri" w:hAnsi="Calibri"/>
          <w:lang w:eastAsia="es-CR"/>
        </w:rPr>
      </w:pPr>
    </w:p>
    <w:p w:rsidR="00B353E7" w:rsidRDefault="00B353E7" w:rsidP="00B353E7">
      <w:pPr>
        <w:numPr>
          <w:ilvl w:val="0"/>
          <w:numId w:val="8"/>
        </w:numPr>
        <w:ind w:right="-54"/>
        <w:jc w:val="both"/>
        <w:rPr>
          <w:rFonts w:ascii="Calibri" w:hAnsi="Calibri"/>
          <w:lang w:eastAsia="es-CR"/>
        </w:rPr>
      </w:pPr>
      <w:r w:rsidRPr="009061AF">
        <w:rPr>
          <w:rFonts w:ascii="Calibri" w:hAnsi="Calibri"/>
          <w:lang w:eastAsia="es-CR"/>
        </w:rPr>
        <w:t>Atender las solicitudes de información que estos procesos generan tanto a nivel institucional, de otras instituciones y a nivel de prensa para el cual se debe utilizar la minería de datos, informes  ante órganos superiores, investigaciones, toma decisiones, determinación de poblaciones a evaluar entre otros</w:t>
      </w:r>
      <w:r>
        <w:rPr>
          <w:rFonts w:ascii="Calibri" w:hAnsi="Calibri"/>
          <w:lang w:eastAsia="es-CR"/>
        </w:rPr>
        <w:t>.</w:t>
      </w:r>
    </w:p>
    <w:p w:rsidR="00B353E7" w:rsidRDefault="00B353E7" w:rsidP="00B353E7">
      <w:pPr>
        <w:ind w:left="720" w:right="-54"/>
        <w:jc w:val="both"/>
        <w:rPr>
          <w:rFonts w:ascii="Calibri" w:hAnsi="Calibri"/>
          <w:lang w:eastAsia="es-CR"/>
        </w:rPr>
      </w:pPr>
    </w:p>
    <w:p w:rsidR="00B353E7" w:rsidRDefault="00B353E7" w:rsidP="00B353E7">
      <w:pPr>
        <w:ind w:right="-54"/>
        <w:jc w:val="both"/>
        <w:rPr>
          <w:rFonts w:ascii="Calibri" w:hAnsi="Calibri"/>
          <w:lang w:eastAsia="es-CR"/>
        </w:rPr>
      </w:pPr>
    </w:p>
    <w:p w:rsidR="00B353E7" w:rsidRPr="00E3089E" w:rsidRDefault="00B353E7" w:rsidP="00B353E7">
      <w:pPr>
        <w:numPr>
          <w:ilvl w:val="0"/>
          <w:numId w:val="10"/>
        </w:numPr>
        <w:ind w:right="-54"/>
        <w:jc w:val="both"/>
        <w:rPr>
          <w:rFonts w:ascii="Calibri" w:hAnsi="Calibri"/>
          <w:b/>
          <w:lang w:eastAsia="es-CR"/>
        </w:rPr>
      </w:pPr>
      <w:r w:rsidRPr="00E3089E">
        <w:rPr>
          <w:rFonts w:ascii="Calibri" w:hAnsi="Calibri"/>
          <w:b/>
          <w:lang w:eastAsia="es-CR"/>
        </w:rPr>
        <w:t>Centro de Apoyo, Coordinación y Mejoramiento de la Función Jurisdiccional.</w:t>
      </w:r>
    </w:p>
    <w:p w:rsidR="00B353E7" w:rsidRDefault="00B353E7" w:rsidP="00B353E7">
      <w:pPr>
        <w:ind w:left="720" w:right="-54"/>
        <w:jc w:val="both"/>
        <w:rPr>
          <w:rFonts w:ascii="Calibri" w:hAnsi="Calibri"/>
          <w:lang w:eastAsia="es-CR"/>
        </w:rPr>
      </w:pPr>
    </w:p>
    <w:p w:rsidR="00B353E7" w:rsidRDefault="00B353E7" w:rsidP="00B353E7">
      <w:pPr>
        <w:ind w:right="-54"/>
        <w:jc w:val="both"/>
        <w:rPr>
          <w:rFonts w:ascii="Calibri" w:hAnsi="Calibri"/>
          <w:lang w:eastAsia="es-CR"/>
        </w:rPr>
      </w:pPr>
      <w:r w:rsidRPr="009061AF">
        <w:rPr>
          <w:rFonts w:ascii="Calibri" w:hAnsi="Calibri"/>
          <w:lang w:eastAsia="es-CR"/>
        </w:rPr>
        <w:t>Se requieren de plazas de Jueza o Juez 4</w:t>
      </w:r>
      <w:r>
        <w:rPr>
          <w:rFonts w:ascii="Calibri" w:hAnsi="Calibri"/>
          <w:lang w:eastAsia="es-CR"/>
        </w:rPr>
        <w:t>,</w:t>
      </w:r>
      <w:r w:rsidRPr="009061AF">
        <w:rPr>
          <w:rFonts w:ascii="Calibri" w:hAnsi="Calibri"/>
          <w:lang w:eastAsia="es-CR"/>
        </w:rPr>
        <w:t xml:space="preserve"> que funjan como asesores en el proceso de implementación del nuevo Código Pro</w:t>
      </w:r>
      <w:r>
        <w:rPr>
          <w:rFonts w:ascii="Calibri" w:hAnsi="Calibri"/>
          <w:lang w:eastAsia="es-CR"/>
        </w:rPr>
        <w:t>cesal Civil para ejecutar diferentes acciones:</w:t>
      </w:r>
    </w:p>
    <w:p w:rsidR="00B353E7" w:rsidRDefault="00B353E7" w:rsidP="00B353E7">
      <w:pPr>
        <w:ind w:right="-54"/>
        <w:jc w:val="both"/>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Coordinaciones con distintas dependencias en el área administrativa,</w:t>
      </w:r>
      <w:r>
        <w:rPr>
          <w:rFonts w:ascii="Calibri" w:hAnsi="Calibri"/>
          <w:lang w:eastAsia="es-CR"/>
        </w:rPr>
        <w:t xml:space="preserve"> </w:t>
      </w:r>
      <w:r w:rsidRPr="009061AF">
        <w:rPr>
          <w:rFonts w:ascii="Calibri" w:hAnsi="Calibri"/>
          <w:lang w:eastAsia="es-CR"/>
        </w:rPr>
        <w:t xml:space="preserve">en temas de </w:t>
      </w:r>
      <w:r>
        <w:rPr>
          <w:rFonts w:ascii="Calibri" w:hAnsi="Calibri"/>
          <w:lang w:eastAsia="es-CR"/>
        </w:rPr>
        <w:t xml:space="preserve">mejoras tecnológicas, </w:t>
      </w:r>
      <w:r w:rsidRPr="009061AF">
        <w:rPr>
          <w:rFonts w:ascii="Calibri" w:hAnsi="Calibri"/>
          <w:lang w:eastAsia="es-CR"/>
        </w:rPr>
        <w:t xml:space="preserve">migración y trasiego de expedientes, planes de mudanza, aspectos de mejoramiento tecnológico, situación del cobro judicial, proceso de aplicación de la nueva normativa legal y reglamentaria a los procesos en curso, seguimiento a los proyectos de </w:t>
      </w:r>
      <w:r w:rsidRPr="009061AF">
        <w:rPr>
          <w:rFonts w:ascii="Calibri" w:hAnsi="Calibri"/>
          <w:lang w:eastAsia="es-CR"/>
        </w:rPr>
        <w:lastRenderedPageBreak/>
        <w:t>descongestionamiento, divulgación de información a usuarios internos y externos, cooperación en el proceso de redistribución del recurso humano, coordinación con entidades externas.</w:t>
      </w: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Asimismo, el personal de apoyo, se avocar</w:t>
      </w:r>
      <w:r>
        <w:rPr>
          <w:rFonts w:ascii="Calibri" w:hAnsi="Calibri"/>
          <w:lang w:eastAsia="es-CR"/>
        </w:rPr>
        <w:t>á</w:t>
      </w:r>
      <w:r w:rsidRPr="009061AF">
        <w:rPr>
          <w:rFonts w:ascii="Calibri" w:hAnsi="Calibri"/>
          <w:lang w:eastAsia="es-CR"/>
        </w:rPr>
        <w:t xml:space="preserve"> a funciones de seguimiento de los planes de trabajo y  asistenciales de las plazas de Gestores, plan de disminución del circulante de los distintos despachos </w:t>
      </w:r>
      <w:r>
        <w:rPr>
          <w:rFonts w:ascii="Calibri" w:hAnsi="Calibri"/>
          <w:lang w:eastAsia="es-CR"/>
        </w:rPr>
        <w:t>c</w:t>
      </w:r>
      <w:r w:rsidRPr="009061AF">
        <w:rPr>
          <w:rFonts w:ascii="Calibri" w:hAnsi="Calibri"/>
          <w:lang w:eastAsia="es-CR"/>
        </w:rPr>
        <w:t>iviles del país.</w:t>
      </w:r>
    </w:p>
    <w:p w:rsidR="00B353E7" w:rsidRDefault="00B353E7" w:rsidP="00B353E7">
      <w:pPr>
        <w:pStyle w:val="Prrafodelista"/>
        <w:rPr>
          <w:rFonts w:ascii="Calibri" w:hAnsi="Calibri"/>
          <w:lang w:eastAsia="es-CR"/>
        </w:rPr>
      </w:pPr>
    </w:p>
    <w:p w:rsidR="00B353E7" w:rsidRDefault="00B353E7" w:rsidP="00B353E7">
      <w:pPr>
        <w:pStyle w:val="Prrafodelista"/>
        <w:numPr>
          <w:ilvl w:val="0"/>
          <w:numId w:val="8"/>
        </w:numPr>
        <w:ind w:right="-54"/>
        <w:jc w:val="both"/>
        <w:rPr>
          <w:rFonts w:ascii="Calibri" w:hAnsi="Calibri"/>
          <w:lang w:eastAsia="es-CR"/>
        </w:rPr>
      </w:pPr>
      <w:r w:rsidRPr="009061AF">
        <w:rPr>
          <w:rFonts w:ascii="Calibri" w:hAnsi="Calibri"/>
          <w:lang w:eastAsia="es-CR"/>
        </w:rPr>
        <w:t>Seguimiento y control de los movimientos de personal generados por esa reforma, el crecimiento de jueces en plazas extraordinarias y ordinarias, resulta necesario reforzar un equipo de nombramientos de jueces.</w:t>
      </w:r>
    </w:p>
    <w:p w:rsidR="00B353E7" w:rsidRDefault="00B353E7" w:rsidP="00B353E7">
      <w:pPr>
        <w:pStyle w:val="Prrafodelista"/>
        <w:rPr>
          <w:rFonts w:ascii="Calibri" w:hAnsi="Calibri"/>
          <w:lang w:eastAsia="es-CR"/>
        </w:rPr>
      </w:pPr>
    </w:p>
    <w:p w:rsidR="00B353E7" w:rsidRPr="00E3089E" w:rsidRDefault="00B353E7" w:rsidP="00B353E7">
      <w:pPr>
        <w:pStyle w:val="Prrafodelista"/>
        <w:numPr>
          <w:ilvl w:val="0"/>
          <w:numId w:val="10"/>
        </w:numPr>
        <w:ind w:right="-54"/>
        <w:jc w:val="both"/>
        <w:rPr>
          <w:rFonts w:ascii="Calibri" w:hAnsi="Calibri"/>
          <w:b/>
          <w:lang w:eastAsia="es-CR"/>
        </w:rPr>
      </w:pPr>
      <w:r w:rsidRPr="00E3089E">
        <w:rPr>
          <w:rFonts w:ascii="Calibri" w:hAnsi="Calibri"/>
          <w:b/>
          <w:lang w:eastAsia="es-CR"/>
        </w:rPr>
        <w:t>Dirección de Planificación:</w:t>
      </w:r>
    </w:p>
    <w:p w:rsidR="00B353E7" w:rsidRDefault="00B353E7" w:rsidP="00B353E7">
      <w:pPr>
        <w:ind w:left="720" w:right="-54"/>
        <w:jc w:val="both"/>
        <w:rPr>
          <w:rFonts w:ascii="Calibri" w:hAnsi="Calibri"/>
          <w:lang w:eastAsia="es-CR"/>
        </w:rPr>
      </w:pPr>
    </w:p>
    <w:p w:rsidR="00B353E7" w:rsidRDefault="00B353E7" w:rsidP="00B353E7">
      <w:pPr>
        <w:numPr>
          <w:ilvl w:val="0"/>
          <w:numId w:val="4"/>
        </w:numPr>
        <w:jc w:val="both"/>
        <w:rPr>
          <w:rFonts w:ascii="Calibri" w:hAnsi="Calibri"/>
          <w:lang w:eastAsia="es-CR"/>
        </w:rPr>
      </w:pPr>
      <w:r w:rsidRPr="00965382">
        <w:rPr>
          <w:rFonts w:ascii="Calibri" w:hAnsi="Calibri"/>
          <w:lang w:eastAsia="es-CR"/>
        </w:rPr>
        <w:t>Liderar los equipos interdisciplinarios de trabajo y de implantación de sistemas.</w:t>
      </w:r>
    </w:p>
    <w:p w:rsidR="00B353E7" w:rsidRDefault="00B353E7" w:rsidP="00B353E7">
      <w:pPr>
        <w:ind w:left="720"/>
        <w:jc w:val="both"/>
        <w:rPr>
          <w:rFonts w:ascii="Calibri" w:hAnsi="Calibri"/>
          <w:lang w:eastAsia="es-CR"/>
        </w:rPr>
      </w:pPr>
    </w:p>
    <w:p w:rsidR="00B353E7" w:rsidRDefault="00B353E7" w:rsidP="00B353E7">
      <w:pPr>
        <w:numPr>
          <w:ilvl w:val="0"/>
          <w:numId w:val="4"/>
        </w:numPr>
        <w:jc w:val="both"/>
        <w:rPr>
          <w:rFonts w:ascii="Calibri" w:hAnsi="Calibri"/>
          <w:lang w:eastAsia="es-CR"/>
        </w:rPr>
      </w:pPr>
      <w:r w:rsidRPr="00965382">
        <w:rPr>
          <w:rFonts w:ascii="Calibri" w:hAnsi="Calibri"/>
          <w:lang w:eastAsia="es-CR"/>
        </w:rPr>
        <w:t>Definir la prioridad de abordaje, migración de datos y traslado de expedientes (físico) cuando corresponda.</w:t>
      </w:r>
    </w:p>
    <w:p w:rsidR="00B353E7" w:rsidRDefault="00B353E7" w:rsidP="00B353E7">
      <w:pPr>
        <w:jc w:val="both"/>
        <w:rPr>
          <w:rFonts w:ascii="Calibri" w:hAnsi="Calibri"/>
          <w:lang w:eastAsia="es-CR"/>
        </w:rPr>
      </w:pPr>
    </w:p>
    <w:p w:rsidR="00B353E7" w:rsidRDefault="00B353E7" w:rsidP="00B353E7">
      <w:pPr>
        <w:numPr>
          <w:ilvl w:val="0"/>
          <w:numId w:val="4"/>
        </w:numPr>
        <w:jc w:val="both"/>
        <w:rPr>
          <w:rFonts w:ascii="Calibri" w:hAnsi="Calibri"/>
          <w:lang w:eastAsia="es-CR"/>
        </w:rPr>
      </w:pPr>
      <w:r w:rsidRPr="00965382">
        <w:rPr>
          <w:rFonts w:ascii="Calibri" w:hAnsi="Calibri"/>
          <w:lang w:eastAsia="es-CR"/>
        </w:rPr>
        <w:t>Definir cuales oficinas requieren de instalación de Escritorio Virtual, Sistema de Gestión de Despachos Judiciales o ambas.</w:t>
      </w:r>
    </w:p>
    <w:p w:rsidR="00B353E7" w:rsidRDefault="00B353E7" w:rsidP="00B353E7">
      <w:pPr>
        <w:jc w:val="both"/>
        <w:rPr>
          <w:rFonts w:ascii="Calibri" w:hAnsi="Calibri"/>
          <w:lang w:eastAsia="es-CR"/>
        </w:rPr>
      </w:pPr>
    </w:p>
    <w:p w:rsidR="00B353E7" w:rsidRDefault="00B353E7" w:rsidP="00B353E7">
      <w:pPr>
        <w:numPr>
          <w:ilvl w:val="0"/>
          <w:numId w:val="4"/>
        </w:numPr>
        <w:jc w:val="both"/>
        <w:rPr>
          <w:rFonts w:ascii="Calibri" w:hAnsi="Calibri"/>
          <w:lang w:eastAsia="es-CR"/>
        </w:rPr>
      </w:pPr>
      <w:r w:rsidRPr="00965382">
        <w:rPr>
          <w:rFonts w:ascii="Calibri" w:hAnsi="Calibri"/>
          <w:lang w:eastAsia="es-CR"/>
        </w:rPr>
        <w:t xml:space="preserve">Diseño de tareas, ubicaciones y permisos correspondientes a cada perfil una vez implantado el Escritorio Virtual. </w:t>
      </w:r>
    </w:p>
    <w:p w:rsidR="00B353E7" w:rsidRDefault="00B353E7" w:rsidP="00B353E7">
      <w:pPr>
        <w:jc w:val="both"/>
        <w:rPr>
          <w:rFonts w:ascii="Calibri" w:hAnsi="Calibri"/>
          <w:lang w:eastAsia="es-CR"/>
        </w:rPr>
      </w:pPr>
    </w:p>
    <w:p w:rsidR="00B353E7" w:rsidRPr="005268A4" w:rsidRDefault="00B353E7" w:rsidP="00B353E7">
      <w:pPr>
        <w:numPr>
          <w:ilvl w:val="0"/>
          <w:numId w:val="3"/>
        </w:numPr>
        <w:jc w:val="both"/>
        <w:rPr>
          <w:rFonts w:ascii="Calibri" w:hAnsi="Calibri"/>
          <w:lang w:eastAsia="es-CR"/>
        </w:rPr>
      </w:pPr>
      <w:r w:rsidRPr="005268A4">
        <w:rPr>
          <w:rFonts w:ascii="Calibri" w:hAnsi="Calibri"/>
          <w:lang w:eastAsia="es-CR"/>
        </w:rPr>
        <w:t>Velar por el cumplimiento de los plazos estipulados en el cronograma del plan de trabajo</w:t>
      </w:r>
      <w:r w:rsidRPr="00BB458B">
        <w:rPr>
          <w:rFonts w:ascii="Calibri" w:hAnsi="Calibri"/>
          <w:lang w:eastAsia="es-CR"/>
        </w:rPr>
        <w:t>.</w:t>
      </w:r>
      <w:r w:rsidRPr="005268A4">
        <w:rPr>
          <w:rFonts w:ascii="Calibri" w:hAnsi="Calibri"/>
          <w:lang w:eastAsia="es-CR"/>
        </w:rPr>
        <w:t xml:space="preserve">    </w:t>
      </w:r>
    </w:p>
    <w:p w:rsidR="00B353E7" w:rsidRDefault="00B353E7" w:rsidP="00B353E7">
      <w:pPr>
        <w:ind w:right="-54"/>
        <w:jc w:val="both"/>
        <w:rPr>
          <w:rFonts w:ascii="Calibri" w:hAnsi="Calibri"/>
          <w:lang w:eastAsia="es-CR"/>
        </w:rPr>
      </w:pPr>
    </w:p>
    <w:p w:rsidR="00B353E7" w:rsidRPr="005674D0" w:rsidRDefault="00B353E7" w:rsidP="00B353E7">
      <w:pPr>
        <w:pStyle w:val="Ttulo3"/>
        <w:rPr>
          <w:lang w:val="es-CR"/>
        </w:rPr>
      </w:pPr>
      <w:bookmarkStart w:id="29" w:name="_Toc449618282"/>
      <w:r w:rsidRPr="005674D0">
        <w:rPr>
          <w:szCs w:val="24"/>
          <w:lang w:val="es-CR" w:eastAsia="es-CR"/>
        </w:rPr>
        <w:t>3.6.</w:t>
      </w:r>
      <w:r>
        <w:rPr>
          <w:lang w:val="es-CR"/>
        </w:rPr>
        <w:t>2</w:t>
      </w:r>
      <w:r w:rsidRPr="005674D0">
        <w:rPr>
          <w:lang w:val="es-CR"/>
        </w:rPr>
        <w:t xml:space="preserve"> Resumen de costos</w:t>
      </w:r>
      <w:bookmarkEnd w:id="29"/>
      <w:r>
        <w:rPr>
          <w:lang w:val="es-CR"/>
        </w:rPr>
        <w:t>.</w:t>
      </w:r>
    </w:p>
    <w:p w:rsidR="00B353E7" w:rsidRDefault="00B353E7" w:rsidP="00B353E7">
      <w:pPr>
        <w:ind w:right="-338"/>
        <w:jc w:val="both"/>
        <w:rPr>
          <w:lang w:eastAsia="es-CR"/>
        </w:rPr>
      </w:pPr>
    </w:p>
    <w:p w:rsidR="00B353E7" w:rsidRDefault="00B353E7" w:rsidP="00B353E7">
      <w:pPr>
        <w:jc w:val="both"/>
        <w:rPr>
          <w:rFonts w:ascii="Calibri" w:hAnsi="Calibri"/>
        </w:rPr>
      </w:pPr>
      <w:r w:rsidRPr="000838BE">
        <w:rPr>
          <w:rFonts w:ascii="Calibri" w:hAnsi="Calibri"/>
          <w:lang w:eastAsia="es-CR"/>
        </w:rPr>
        <w:t>Una vez contemplados los principales costos</w:t>
      </w:r>
      <w:r>
        <w:rPr>
          <w:rFonts w:ascii="Calibri" w:hAnsi="Calibri"/>
          <w:lang w:eastAsia="es-CR"/>
        </w:rPr>
        <w:t>,</w:t>
      </w:r>
      <w:r w:rsidRPr="000838BE">
        <w:rPr>
          <w:rFonts w:ascii="Calibri" w:hAnsi="Calibri"/>
          <w:lang w:eastAsia="es-CR"/>
        </w:rPr>
        <w:t xml:space="preserve"> que implica la implementación del nuevo Código Proces</w:t>
      </w:r>
      <w:r w:rsidRPr="00E036BD">
        <w:rPr>
          <w:rFonts w:ascii="Calibri" w:hAnsi="Calibri"/>
          <w:lang w:eastAsia="es-CR"/>
        </w:rPr>
        <w:t>a</w:t>
      </w:r>
      <w:r w:rsidRPr="005674D0">
        <w:rPr>
          <w:rFonts w:ascii="Calibri" w:hAnsi="Calibri"/>
          <w:lang w:eastAsia="es-CR"/>
        </w:rPr>
        <w:t>l Civil</w:t>
      </w:r>
      <w:r>
        <w:rPr>
          <w:rFonts w:ascii="Calibri" w:hAnsi="Calibri"/>
          <w:lang w:eastAsia="es-CR"/>
        </w:rPr>
        <w:t>,</w:t>
      </w:r>
      <w:r w:rsidRPr="005674D0">
        <w:rPr>
          <w:rFonts w:ascii="Calibri" w:hAnsi="Calibri"/>
          <w:lang w:eastAsia="es-CR"/>
        </w:rPr>
        <w:t xml:space="preserve"> se presenta a continuación el cuadro que resume la estimación del proyecto para </w:t>
      </w:r>
      <w:r>
        <w:rPr>
          <w:rFonts w:ascii="Calibri" w:hAnsi="Calibri"/>
          <w:lang w:eastAsia="es-CR"/>
        </w:rPr>
        <w:t xml:space="preserve">2018, </w:t>
      </w:r>
      <w:r w:rsidRPr="005674D0">
        <w:rPr>
          <w:rFonts w:ascii="Calibri" w:hAnsi="Calibri"/>
          <w:lang w:eastAsia="es-CR"/>
        </w:rPr>
        <w:t>detallado por programa; 926 (</w:t>
      </w:r>
      <w:r w:rsidRPr="005674D0">
        <w:rPr>
          <w:rFonts w:ascii="Calibri" w:hAnsi="Calibri"/>
        </w:rPr>
        <w:t>Dirección, Administración y otros Órganos de Apoyo)</w:t>
      </w:r>
      <w:r>
        <w:rPr>
          <w:rFonts w:ascii="Calibri" w:hAnsi="Calibri"/>
        </w:rPr>
        <w:t xml:space="preserve"> y </w:t>
      </w:r>
      <w:r w:rsidRPr="005674D0">
        <w:rPr>
          <w:rFonts w:ascii="Calibri" w:hAnsi="Calibri"/>
        </w:rPr>
        <w:t>927 (Servicios Jurisdiccionales)</w:t>
      </w:r>
      <w:r>
        <w:rPr>
          <w:rFonts w:ascii="Calibri" w:hAnsi="Calibri"/>
        </w:rPr>
        <w:t>.</w:t>
      </w:r>
    </w:p>
    <w:p w:rsidR="00B353E7" w:rsidRPr="005674D0" w:rsidRDefault="00B353E7" w:rsidP="00B353E7">
      <w:pPr>
        <w:ind w:right="-338"/>
        <w:jc w:val="both"/>
        <w:rPr>
          <w:rFonts w:ascii="Calibri" w:hAnsi="Calibri"/>
        </w:rPr>
      </w:pPr>
    </w:p>
    <w:tbl>
      <w:tblPr>
        <w:tblW w:w="8460" w:type="dxa"/>
        <w:jc w:val="center"/>
        <w:tblLayout w:type="fixed"/>
        <w:tblCellMar>
          <w:left w:w="70" w:type="dxa"/>
          <w:right w:w="70" w:type="dxa"/>
        </w:tblCellMar>
        <w:tblLook w:val="04A0"/>
      </w:tblPr>
      <w:tblGrid>
        <w:gridCol w:w="2835"/>
        <w:gridCol w:w="1703"/>
        <w:gridCol w:w="1842"/>
        <w:gridCol w:w="2080"/>
      </w:tblGrid>
      <w:tr w:rsidR="00B353E7" w:rsidRPr="009B5DA7" w:rsidTr="005666CB">
        <w:trPr>
          <w:trHeight w:val="263"/>
          <w:jc w:val="center"/>
        </w:trPr>
        <w:tc>
          <w:tcPr>
            <w:tcW w:w="8460" w:type="dxa"/>
            <w:gridSpan w:val="4"/>
            <w:tcBorders>
              <w:top w:val="single" w:sz="8" w:space="0" w:color="auto"/>
              <w:left w:val="single" w:sz="8" w:space="0" w:color="auto"/>
              <w:bottom w:val="nil"/>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xml:space="preserve">Costos totales por programa y requerimiento ante la entrada en vigencia del </w:t>
            </w:r>
          </w:p>
        </w:tc>
      </w:tr>
      <w:tr w:rsidR="00B353E7" w:rsidRPr="009B5DA7" w:rsidTr="005666CB">
        <w:trPr>
          <w:trHeight w:val="275"/>
          <w:jc w:val="center"/>
        </w:trPr>
        <w:tc>
          <w:tcPr>
            <w:tcW w:w="8460" w:type="dxa"/>
            <w:gridSpan w:val="4"/>
            <w:tcBorders>
              <w:top w:val="nil"/>
              <w:left w:val="single" w:sz="8" w:space="0" w:color="auto"/>
              <w:bottom w:val="single" w:sz="8" w:space="0" w:color="auto"/>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Nuevo Código Procesal Civil</w:t>
            </w:r>
          </w:p>
        </w:tc>
      </w:tr>
      <w:tr w:rsidR="00B353E7" w:rsidRPr="009B5DA7" w:rsidTr="005666CB">
        <w:trPr>
          <w:trHeight w:val="263"/>
          <w:jc w:val="center"/>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REQUERIMIENTO</w:t>
            </w:r>
          </w:p>
        </w:tc>
        <w:tc>
          <w:tcPr>
            <w:tcW w:w="5625" w:type="dxa"/>
            <w:gridSpan w:val="3"/>
            <w:tcBorders>
              <w:top w:val="single" w:sz="4" w:space="0" w:color="auto"/>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PROGRAMA</w:t>
            </w:r>
          </w:p>
        </w:tc>
      </w:tr>
      <w:tr w:rsidR="00B353E7" w:rsidRPr="009B5DA7" w:rsidTr="005666CB">
        <w:trPr>
          <w:trHeight w:val="263"/>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B353E7" w:rsidRPr="009B5DA7" w:rsidRDefault="00B353E7" w:rsidP="005666CB">
            <w:pPr>
              <w:rPr>
                <w:rFonts w:ascii="Calibri" w:hAnsi="Calibri"/>
                <w:sz w:val="18"/>
                <w:szCs w:val="18"/>
              </w:rPr>
            </w:pP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926</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927</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Costo total</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85522A">
              <w:rPr>
                <w:rFonts w:ascii="Calibri" w:hAnsi="Calibri"/>
                <w:sz w:val="18"/>
                <w:szCs w:val="18"/>
              </w:rPr>
              <w:t>₡1.778.318.916,67</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85522A">
              <w:rPr>
                <w:rFonts w:ascii="Calibri" w:hAnsi="Calibri"/>
                <w:sz w:val="18"/>
                <w:szCs w:val="18"/>
              </w:rPr>
              <w:t>₡1.778.318.916,67</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 (equipo interdisciplinario)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w:t>
            </w:r>
            <w:r>
              <w:rPr>
                <w:rFonts w:ascii="Calibri" w:hAnsi="Calibri"/>
                <w:sz w:val="18"/>
                <w:szCs w:val="18"/>
              </w:rPr>
              <w:t>513.946.833,33**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₡1.830.576.000,00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w:t>
            </w:r>
            <w:r>
              <w:rPr>
                <w:rFonts w:ascii="Calibri" w:hAnsi="Calibri"/>
                <w:sz w:val="18"/>
                <w:szCs w:val="18"/>
              </w:rPr>
              <w:t>344.522.833,33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Recurso humano (Auditoría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7A6E31">
              <w:rPr>
                <w:rFonts w:ascii="Calibri" w:hAnsi="Calibri"/>
                <w:sz w:val="18"/>
                <w:szCs w:val="18"/>
              </w:rPr>
              <w:t>₡112.347.000,00</w:t>
            </w:r>
            <w:r>
              <w:rPr>
                <w:rFonts w:ascii="Calibri" w:hAnsi="Calibri"/>
                <w:sz w:val="18"/>
                <w:szCs w:val="18"/>
              </w:rPr>
              <w:t>***</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lastRenderedPageBreak/>
              <w:t>Sustituciones capacitación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Transporte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Ambiente Laboral (Gestión del cambio)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(Capacitación)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(Viáticos Carrera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Alquiler de edificio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vigilancia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limpieza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agua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energía eléctrica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Servicios de Telecomunicaciones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Remodelaciones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Mantenimiento de equipos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Enlace de fibra óptica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viáticos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transporte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por horas extra (migraciones)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de comunicación (fax u otros)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Equipo y programas de cómputo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plazas nuevas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oficina nueva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Construcción de obra nueva (sustitución de alquileres)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Tecnología de la Información*****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TOTAL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A005DA">
              <w:rPr>
                <w:rFonts w:ascii="Calibri" w:hAnsi="Calibri"/>
                <w:sz w:val="18"/>
                <w:szCs w:val="18"/>
              </w:rPr>
              <w:t>₡3.094.992.584,83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w:t>
            </w:r>
            <w:r>
              <w:rPr>
                <w:rFonts w:ascii="Calibri" w:hAnsi="Calibri"/>
                <w:sz w:val="18"/>
                <w:szCs w:val="18"/>
              </w:rPr>
              <w:t>7.570.475.231,38</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85522A">
              <w:rPr>
                <w:rFonts w:ascii="Calibri" w:hAnsi="Calibri"/>
                <w:sz w:val="18"/>
                <w:szCs w:val="18"/>
              </w:rPr>
              <w:t>₡10.689.621.149,55</w:t>
            </w:r>
          </w:p>
        </w:tc>
      </w:tr>
      <w:tr w:rsidR="00884D38"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884D38" w:rsidRPr="009B5DA7" w:rsidRDefault="00884D38" w:rsidP="005666CB">
            <w:pPr>
              <w:jc w:val="center"/>
              <w:rPr>
                <w:rFonts w:ascii="Calibri" w:hAnsi="Calibri"/>
                <w:sz w:val="18"/>
                <w:szCs w:val="18"/>
              </w:rPr>
            </w:pPr>
          </w:p>
        </w:tc>
        <w:tc>
          <w:tcPr>
            <w:tcW w:w="1703" w:type="dxa"/>
            <w:tcBorders>
              <w:top w:val="nil"/>
              <w:left w:val="nil"/>
              <w:bottom w:val="single" w:sz="4" w:space="0" w:color="auto"/>
              <w:right w:val="single" w:sz="4" w:space="0" w:color="auto"/>
            </w:tcBorders>
            <w:shd w:val="clear" w:color="auto" w:fill="auto"/>
            <w:noWrap/>
            <w:vAlign w:val="bottom"/>
            <w:hideMark/>
          </w:tcPr>
          <w:p w:rsidR="00884D38" w:rsidRPr="00A005DA" w:rsidRDefault="00884D38" w:rsidP="005666CB">
            <w:pPr>
              <w:jc w:val="center"/>
              <w:rPr>
                <w:rFonts w:ascii="Calibri" w:hAnsi="Calibri"/>
                <w:sz w:val="18"/>
                <w:szCs w:val="18"/>
              </w:rPr>
            </w:pPr>
          </w:p>
        </w:tc>
        <w:tc>
          <w:tcPr>
            <w:tcW w:w="1842" w:type="dxa"/>
            <w:tcBorders>
              <w:top w:val="nil"/>
              <w:left w:val="nil"/>
              <w:bottom w:val="single" w:sz="4" w:space="0" w:color="auto"/>
              <w:right w:val="single" w:sz="4" w:space="0" w:color="auto"/>
            </w:tcBorders>
            <w:shd w:val="clear" w:color="auto" w:fill="auto"/>
            <w:noWrap/>
            <w:vAlign w:val="bottom"/>
            <w:hideMark/>
          </w:tcPr>
          <w:p w:rsidR="00884D38" w:rsidRPr="009B5DA7" w:rsidRDefault="00884D38" w:rsidP="005666CB">
            <w:pPr>
              <w:jc w:val="cente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884D38" w:rsidRPr="0085522A" w:rsidRDefault="00884D38" w:rsidP="005666CB">
            <w:pPr>
              <w:jc w:val="center"/>
              <w:rPr>
                <w:rFonts w:ascii="Calibri" w:hAnsi="Calibri"/>
                <w:sz w:val="18"/>
                <w:szCs w:val="18"/>
              </w:rPr>
            </w:pPr>
          </w:p>
        </w:tc>
      </w:tr>
      <w:tr w:rsidR="00B353E7" w:rsidRPr="009B5DA7" w:rsidTr="005666CB">
        <w:trPr>
          <w:trHeight w:val="263"/>
          <w:jc w:val="center"/>
        </w:trPr>
        <w:tc>
          <w:tcPr>
            <w:tcW w:w="8460" w:type="dxa"/>
            <w:gridSpan w:val="4"/>
            <w:tcBorders>
              <w:top w:val="single" w:sz="8" w:space="0" w:color="auto"/>
              <w:left w:val="single" w:sz="8" w:space="0" w:color="auto"/>
              <w:bottom w:val="nil"/>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xml:space="preserve">Costos totales por programa y requerimiento ante la entrada en vigencia del </w:t>
            </w:r>
          </w:p>
        </w:tc>
      </w:tr>
      <w:tr w:rsidR="00B353E7" w:rsidRPr="009B5DA7" w:rsidTr="005666CB">
        <w:trPr>
          <w:trHeight w:val="275"/>
          <w:jc w:val="center"/>
        </w:trPr>
        <w:tc>
          <w:tcPr>
            <w:tcW w:w="8460" w:type="dxa"/>
            <w:gridSpan w:val="4"/>
            <w:tcBorders>
              <w:top w:val="nil"/>
              <w:left w:val="single" w:sz="8" w:space="0" w:color="auto"/>
              <w:bottom w:val="single" w:sz="8" w:space="0" w:color="auto"/>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Nuevo Código Procesal Civil</w:t>
            </w:r>
          </w:p>
        </w:tc>
      </w:tr>
      <w:tr w:rsidR="00B353E7" w:rsidRPr="009B5DA7" w:rsidTr="005666CB">
        <w:trPr>
          <w:trHeight w:val="263"/>
          <w:jc w:val="center"/>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REQUERIMIENTO</w:t>
            </w:r>
          </w:p>
        </w:tc>
        <w:tc>
          <w:tcPr>
            <w:tcW w:w="5625" w:type="dxa"/>
            <w:gridSpan w:val="3"/>
            <w:tcBorders>
              <w:top w:val="single" w:sz="4" w:space="0" w:color="auto"/>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PROGRAMA</w:t>
            </w:r>
          </w:p>
        </w:tc>
      </w:tr>
      <w:tr w:rsidR="00B353E7" w:rsidRPr="009B5DA7" w:rsidTr="005666CB">
        <w:trPr>
          <w:trHeight w:val="263"/>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B353E7" w:rsidRPr="009B5DA7" w:rsidRDefault="00B353E7" w:rsidP="005666CB">
            <w:pPr>
              <w:rPr>
                <w:rFonts w:ascii="Calibri" w:hAnsi="Calibri"/>
                <w:sz w:val="18"/>
                <w:szCs w:val="18"/>
              </w:rPr>
            </w:pP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926</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927</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Costo total</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₡1.778.318.916,67</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₡1.778.318.916,67</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 (equipo interdisciplinario)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w:t>
            </w:r>
            <w:r>
              <w:rPr>
                <w:rFonts w:ascii="Calibri" w:hAnsi="Calibri"/>
                <w:sz w:val="18"/>
                <w:szCs w:val="18"/>
              </w:rPr>
              <w:t>513.946.833,33**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₡1.830.576.000,00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w:t>
            </w:r>
            <w:r>
              <w:rPr>
                <w:rFonts w:ascii="Calibri" w:hAnsi="Calibri"/>
                <w:sz w:val="18"/>
                <w:szCs w:val="18"/>
              </w:rPr>
              <w:t>344.522.833,33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Recurso humano (Auditoría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7A6E31">
              <w:rPr>
                <w:rFonts w:ascii="Calibri" w:hAnsi="Calibri"/>
                <w:sz w:val="18"/>
                <w:szCs w:val="18"/>
              </w:rPr>
              <w:t>₡112.347.000,00</w:t>
            </w:r>
            <w:r>
              <w:rPr>
                <w:rFonts w:ascii="Calibri" w:hAnsi="Calibri"/>
                <w:sz w:val="18"/>
                <w:szCs w:val="18"/>
              </w:rPr>
              <w:t>***</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Transporte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lastRenderedPageBreak/>
              <w:t>Ambiente Laboral (Gestión del cambio)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(Capacitación)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(Viáticos Carrera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Alquiler de edificio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vigilancia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limpieza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agua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energía eléctrica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Servicios de Telecomunicaciones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Remodelaciones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Mantenimiento de equipos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Enlace de fibra óptica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viáticos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transporte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por horas extra (migraciones)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de comunicación (fax u otros)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Equipo y programas de cómputo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plazas nuevas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oficina nueva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Construcción de obra nueva (sustitución de alquileres)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Tecnología de la Información*****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TOTAL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A005DA">
              <w:rPr>
                <w:rFonts w:ascii="Calibri" w:hAnsi="Calibri"/>
                <w:sz w:val="18"/>
                <w:szCs w:val="18"/>
              </w:rPr>
              <w:t>₡3.094.992.584,83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w:t>
            </w:r>
            <w:r>
              <w:rPr>
                <w:rFonts w:ascii="Calibri" w:hAnsi="Calibri"/>
                <w:sz w:val="18"/>
                <w:szCs w:val="18"/>
              </w:rPr>
              <w:t>7.570.475.231,38</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₡10.689.621.149,55</w:t>
            </w:r>
          </w:p>
        </w:tc>
      </w:tr>
    </w:tbl>
    <w:p w:rsidR="00B353E7" w:rsidRPr="00F66B1C" w:rsidRDefault="00B353E7" w:rsidP="00884D38">
      <w:pPr>
        <w:ind w:left="851" w:right="850"/>
        <w:jc w:val="both"/>
        <w:rPr>
          <w:rFonts w:ascii="Calibri" w:hAnsi="Calibri"/>
          <w:sz w:val="18"/>
          <w:szCs w:val="18"/>
        </w:rPr>
      </w:pPr>
      <w:r w:rsidRPr="00F66B1C">
        <w:rPr>
          <w:rFonts w:ascii="Calibri" w:hAnsi="Calibri"/>
          <w:sz w:val="18"/>
          <w:szCs w:val="18"/>
        </w:rPr>
        <w:t>Notas: * Monto adicionado por acuerdo del Consejo Superior, sesión 43-17, artículo IV y plaza adicional incorporada mediante oficio 986-PLA-2017, aprobado por Corte Plena en sesión de presupuesto del 31 de Mayo 2017.</w:t>
      </w:r>
    </w:p>
    <w:p w:rsidR="00B353E7" w:rsidRPr="00F66B1C" w:rsidRDefault="00B353E7" w:rsidP="00884D38">
      <w:pPr>
        <w:ind w:left="851"/>
        <w:jc w:val="both"/>
        <w:rPr>
          <w:rFonts w:ascii="Calibri" w:hAnsi="Calibri"/>
          <w:sz w:val="18"/>
          <w:szCs w:val="18"/>
        </w:rPr>
      </w:pPr>
      <w:r w:rsidRPr="00F66B1C">
        <w:rPr>
          <w:rFonts w:ascii="Calibri" w:hAnsi="Calibri"/>
          <w:sz w:val="18"/>
          <w:szCs w:val="18"/>
        </w:rPr>
        <w:t xml:space="preserve">** Monto adicionado por acuerdo del Consejo Superior, sesión 43-17, artículo VI </w:t>
      </w:r>
    </w:p>
    <w:p w:rsidR="00B353E7" w:rsidRPr="00F66B1C" w:rsidRDefault="00B353E7" w:rsidP="00884D38">
      <w:pPr>
        <w:ind w:left="851"/>
        <w:jc w:val="both"/>
        <w:rPr>
          <w:rFonts w:ascii="Calibri" w:hAnsi="Calibri"/>
          <w:sz w:val="18"/>
          <w:szCs w:val="18"/>
        </w:rPr>
      </w:pPr>
      <w:r w:rsidRPr="00F66B1C">
        <w:rPr>
          <w:rFonts w:ascii="Calibri" w:hAnsi="Calibri"/>
          <w:sz w:val="18"/>
          <w:szCs w:val="18"/>
        </w:rPr>
        <w:t>***Según acuerdo del Consejo Superior, sesión 48-17, artículo XCII.</w:t>
      </w:r>
    </w:p>
    <w:p w:rsidR="00B353E7" w:rsidRPr="00F66B1C" w:rsidRDefault="00B353E7" w:rsidP="00884D38">
      <w:pPr>
        <w:ind w:left="851" w:right="-338"/>
        <w:jc w:val="both"/>
        <w:rPr>
          <w:rFonts w:ascii="Calibri" w:hAnsi="Calibri"/>
          <w:sz w:val="18"/>
          <w:szCs w:val="18"/>
        </w:rPr>
      </w:pPr>
      <w:r w:rsidRPr="00F66B1C">
        <w:rPr>
          <w:rFonts w:ascii="Calibri" w:hAnsi="Calibri"/>
          <w:sz w:val="18"/>
          <w:szCs w:val="18"/>
        </w:rPr>
        <w:t>**** Monto adicionado por acuerdo del Consejo Superior, sesión 39-17, artículo I.</w:t>
      </w:r>
    </w:p>
    <w:p w:rsidR="00B353E7" w:rsidRPr="00F66B1C" w:rsidRDefault="00B353E7" w:rsidP="00884D38">
      <w:pPr>
        <w:ind w:left="851"/>
        <w:jc w:val="both"/>
        <w:rPr>
          <w:rFonts w:ascii="Calibri" w:hAnsi="Calibri"/>
          <w:sz w:val="18"/>
          <w:szCs w:val="18"/>
        </w:rPr>
      </w:pPr>
      <w:r w:rsidRPr="00F66B1C">
        <w:rPr>
          <w:rFonts w:ascii="Calibri" w:hAnsi="Calibri"/>
          <w:sz w:val="18"/>
          <w:szCs w:val="18"/>
        </w:rPr>
        <w:t>*****Monto adicionado por acuerdo del Consejo Superior, sesión 43-17, artículo II.</w:t>
      </w:r>
    </w:p>
    <w:p w:rsidR="00B353E7" w:rsidRPr="00B32F97" w:rsidRDefault="00B353E7" w:rsidP="00B353E7">
      <w:pPr>
        <w:jc w:val="both"/>
        <w:rPr>
          <w:rFonts w:ascii="Calibri" w:hAnsi="Calibri"/>
        </w:rPr>
      </w:pPr>
    </w:p>
    <w:p w:rsidR="00B353E7" w:rsidRDefault="00B353E7" w:rsidP="00B353E7">
      <w:pPr>
        <w:ind w:right="-338"/>
        <w:jc w:val="both"/>
        <w:rPr>
          <w:rFonts w:ascii="Calibri" w:hAnsi="Calibri"/>
          <w:lang w:eastAsia="es-CR"/>
        </w:rPr>
      </w:pPr>
    </w:p>
    <w:p w:rsidR="00B353E7" w:rsidRDefault="00B353E7" w:rsidP="00B353E7">
      <w:pPr>
        <w:jc w:val="both"/>
        <w:rPr>
          <w:rFonts w:ascii="Calibri" w:hAnsi="Calibri"/>
          <w:lang w:eastAsia="es-CR"/>
        </w:rPr>
      </w:pPr>
      <w:r>
        <w:rPr>
          <w:rFonts w:ascii="Calibri" w:hAnsi="Calibri"/>
          <w:lang w:eastAsia="es-CR"/>
        </w:rPr>
        <w:t xml:space="preserve">El costo total de la Reforma Civil para presupuesto 2018 es de </w:t>
      </w:r>
      <w:r w:rsidRPr="00727DBC">
        <w:rPr>
          <w:rFonts w:ascii="Calibri" w:hAnsi="Calibri"/>
          <w:lang w:eastAsia="es-CR"/>
        </w:rPr>
        <w:t>₡</w:t>
      </w:r>
      <w:r w:rsidRPr="004920E1">
        <w:rPr>
          <w:rFonts w:ascii="Calibri" w:hAnsi="Calibri"/>
          <w:lang w:eastAsia="es-CR"/>
        </w:rPr>
        <w:t>10.689.621.149,55</w:t>
      </w:r>
      <w:r>
        <w:rPr>
          <w:rFonts w:ascii="Calibri" w:hAnsi="Calibri"/>
          <w:lang w:eastAsia="es-CR"/>
        </w:rPr>
        <w:t>.</w:t>
      </w:r>
    </w:p>
    <w:p w:rsidR="00B353E7" w:rsidRPr="00727DBC" w:rsidRDefault="00B353E7" w:rsidP="00B353E7">
      <w:pPr>
        <w:jc w:val="both"/>
        <w:rPr>
          <w:rFonts w:ascii="Calibri" w:hAnsi="Calibri"/>
          <w:lang w:eastAsia="es-CR"/>
        </w:rPr>
      </w:pPr>
    </w:p>
    <w:p w:rsidR="00B353E7" w:rsidRDefault="00B353E7" w:rsidP="00B353E7">
      <w:pPr>
        <w:jc w:val="both"/>
        <w:rPr>
          <w:rFonts w:ascii="Calibri" w:hAnsi="Calibri"/>
          <w:lang w:eastAsia="es-CR"/>
        </w:rPr>
      </w:pPr>
      <w:r w:rsidRPr="00727DBC">
        <w:rPr>
          <w:rFonts w:ascii="Calibri" w:hAnsi="Calibri"/>
          <w:lang w:eastAsia="es-CR"/>
        </w:rPr>
        <w:t>Es importante mencionar</w:t>
      </w:r>
      <w:r>
        <w:rPr>
          <w:rFonts w:ascii="Calibri" w:hAnsi="Calibri"/>
          <w:lang w:eastAsia="es-CR"/>
        </w:rPr>
        <w:t>,</w:t>
      </w:r>
      <w:r w:rsidRPr="00727DBC">
        <w:rPr>
          <w:rFonts w:ascii="Calibri" w:hAnsi="Calibri"/>
          <w:lang w:eastAsia="es-CR"/>
        </w:rPr>
        <w:t xml:space="preserve"> en el caso de los Juzgados Mixtos, </w:t>
      </w:r>
      <w:r>
        <w:rPr>
          <w:rFonts w:ascii="Calibri" w:hAnsi="Calibri"/>
          <w:lang w:eastAsia="es-CR"/>
        </w:rPr>
        <w:t xml:space="preserve">que la </w:t>
      </w:r>
      <w:r w:rsidRPr="00727DBC">
        <w:rPr>
          <w:rFonts w:ascii="Calibri" w:hAnsi="Calibri"/>
          <w:lang w:eastAsia="es-CR"/>
        </w:rPr>
        <w:t xml:space="preserve">parte proporcional del costo </w:t>
      </w:r>
      <w:r>
        <w:rPr>
          <w:rFonts w:ascii="Calibri" w:hAnsi="Calibri"/>
          <w:lang w:eastAsia="es-CR"/>
        </w:rPr>
        <w:t>por la materia laboral, fue incluida</w:t>
      </w:r>
      <w:r w:rsidRPr="00727DBC">
        <w:rPr>
          <w:rFonts w:ascii="Calibri" w:hAnsi="Calibri"/>
          <w:lang w:eastAsia="es-CR"/>
        </w:rPr>
        <w:t xml:space="preserve"> como parte del presupuesto ordinario institucional.</w:t>
      </w:r>
    </w:p>
    <w:p w:rsidR="00B353E7" w:rsidRDefault="00B353E7" w:rsidP="00B353E7">
      <w:pPr>
        <w:ind w:right="-338"/>
        <w:jc w:val="both"/>
        <w:rPr>
          <w:rFonts w:ascii="Calibri" w:hAnsi="Calibri"/>
          <w:lang w:eastAsia="es-CR"/>
        </w:rPr>
      </w:pPr>
    </w:p>
    <w:p w:rsidR="00B353E7" w:rsidRDefault="00B353E7" w:rsidP="00B353E7">
      <w:pPr>
        <w:ind w:right="-338"/>
        <w:jc w:val="both"/>
        <w:rPr>
          <w:rFonts w:ascii="Calibri" w:hAnsi="Calibri"/>
          <w:lang w:eastAsia="es-CR"/>
        </w:rPr>
      </w:pPr>
    </w:p>
    <w:p w:rsidR="00B353E7" w:rsidRPr="003710C5" w:rsidRDefault="00B353E7" w:rsidP="00B353E7">
      <w:pPr>
        <w:pStyle w:val="Ttulo2"/>
      </w:pPr>
      <w:bookmarkStart w:id="30" w:name="_Toc449618285"/>
      <w:r w:rsidRPr="003710C5">
        <w:t>4</w:t>
      </w:r>
      <w:r>
        <w:t>)</w:t>
      </w:r>
      <w:r w:rsidRPr="003710C5">
        <w:t xml:space="preserve"> ELEMENTOS RESOLUTIVOS</w:t>
      </w:r>
      <w:bookmarkEnd w:id="30"/>
      <w:r w:rsidRPr="003710C5">
        <w:t>.</w:t>
      </w:r>
    </w:p>
    <w:p w:rsidR="00B353E7" w:rsidRPr="001F183C" w:rsidRDefault="00B353E7" w:rsidP="00B353E7">
      <w:pPr>
        <w:pStyle w:val="Ttulo2"/>
      </w:pPr>
    </w:p>
    <w:p w:rsidR="00B353E7" w:rsidRPr="001F183C" w:rsidRDefault="00B353E7" w:rsidP="00B353E7">
      <w:pPr>
        <w:jc w:val="both"/>
        <w:rPr>
          <w:rFonts w:ascii="Calibri" w:hAnsi="Calibri"/>
        </w:rPr>
      </w:pPr>
      <w:r w:rsidRPr="001F183C">
        <w:rPr>
          <w:rFonts w:ascii="Calibri" w:hAnsi="Calibri"/>
        </w:rPr>
        <w:t>4.1 El Nuevo Código Procesal Civil fue publicado en el Diario oficina La Gaceta en el Alcance 54 en fecha 8 de Abril del 2016 y entra a regir 30 meses después publicado, es decir, el 8 de Octubre del 2018.</w:t>
      </w:r>
    </w:p>
    <w:p w:rsidR="00B353E7" w:rsidRPr="001F183C" w:rsidRDefault="00B353E7" w:rsidP="00B353E7">
      <w:pPr>
        <w:pStyle w:val="Prrafodelista"/>
        <w:rPr>
          <w:rFonts w:ascii="Calibri" w:hAnsi="Calibri"/>
        </w:rPr>
      </w:pPr>
    </w:p>
    <w:p w:rsidR="00B353E7" w:rsidRPr="001F183C" w:rsidRDefault="00B353E7" w:rsidP="00B353E7">
      <w:pPr>
        <w:jc w:val="both"/>
        <w:rPr>
          <w:rFonts w:ascii="Calibri" w:hAnsi="Calibri"/>
        </w:rPr>
      </w:pPr>
      <w:r w:rsidRPr="001F183C">
        <w:rPr>
          <w:rFonts w:ascii="Calibri" w:hAnsi="Calibri"/>
        </w:rPr>
        <w:t xml:space="preserve">4.2 Todos los asuntos que se conozcan en los juzgados de menor cuantía (circulante) serán trasladados hacia el circuito judicial de cabecera independientemente del estado y en aquellas zonas en que </w:t>
      </w:r>
      <w:r w:rsidRPr="001F183C">
        <w:rPr>
          <w:rFonts w:ascii="Calibri" w:hAnsi="Calibri"/>
        </w:rPr>
        <w:lastRenderedPageBreak/>
        <w:t>coexistan juzgados de mayor y menor cuantía con competencia civil, el conocimiento de la materia será en el despacho de mayor cuantía, hacia el que se trasladarán todos los expedientes.</w:t>
      </w:r>
    </w:p>
    <w:p w:rsidR="00B353E7" w:rsidRPr="001F183C" w:rsidRDefault="00B353E7" w:rsidP="00B353E7">
      <w:pPr>
        <w:pStyle w:val="Prrafodelista"/>
        <w:rPr>
          <w:rFonts w:ascii="Calibri" w:hAnsi="Calibri"/>
        </w:rPr>
      </w:pPr>
    </w:p>
    <w:p w:rsidR="00B353E7" w:rsidRPr="001F183C" w:rsidRDefault="00B353E7" w:rsidP="00B353E7">
      <w:pPr>
        <w:tabs>
          <w:tab w:val="left" w:pos="900"/>
        </w:tabs>
        <w:jc w:val="both"/>
        <w:rPr>
          <w:rFonts w:ascii="Calibri" w:hAnsi="Calibri"/>
        </w:rPr>
      </w:pPr>
      <w:r w:rsidRPr="001F183C">
        <w:rPr>
          <w:rFonts w:ascii="Calibri" w:hAnsi="Calibri"/>
        </w:rPr>
        <w:t>4.3 Ningún Juzgado Contravencional del país será competente para conocer la materia civil, pero se convierten en Centros de Gestión (cuando no exista en la zona un juzgado con competencia en materia civil), para la consulta de los expedientes civiles de la cabecera así como un centro de recepción de escritos y de envío al respectivo Juzgado Civil o Tribunal Colegiado según corresponda. A partir de los diagnósticos efectuados por la Dirección de Planificación de determinó que algunas oficinas requieren del soporte de plazas técnicas para la atención en puestos de manifestación que permitan fortalecer este modelo de trabajo. Algunos despachos que se deben reforzar son:</w:t>
      </w:r>
    </w:p>
    <w:p w:rsidR="00B353E7" w:rsidRPr="001F183C" w:rsidRDefault="00B353E7" w:rsidP="00B353E7">
      <w:pPr>
        <w:pStyle w:val="Prrafodelista"/>
        <w:rPr>
          <w:rFonts w:ascii="Calibri" w:hAnsi="Calibri"/>
        </w:rPr>
      </w:pPr>
    </w:p>
    <w:p w:rsidR="00B353E7" w:rsidRPr="001F183C" w:rsidRDefault="00B353E7" w:rsidP="00B353E7">
      <w:pPr>
        <w:pStyle w:val="Prrafodelista"/>
        <w:numPr>
          <w:ilvl w:val="0"/>
          <w:numId w:val="16"/>
        </w:numPr>
        <w:jc w:val="both"/>
        <w:rPr>
          <w:rFonts w:ascii="Calibri" w:hAnsi="Calibri"/>
        </w:rPr>
      </w:pPr>
      <w:r w:rsidRPr="001F183C">
        <w:rPr>
          <w:rFonts w:ascii="Calibri" w:hAnsi="Calibri"/>
        </w:rPr>
        <w:t>Juzgado Contravencional de La Cruz</w:t>
      </w:r>
    </w:p>
    <w:p w:rsidR="00B353E7" w:rsidRPr="001F183C" w:rsidRDefault="00B353E7" w:rsidP="00B353E7">
      <w:pPr>
        <w:pStyle w:val="Prrafodelista"/>
        <w:numPr>
          <w:ilvl w:val="0"/>
          <w:numId w:val="16"/>
        </w:numPr>
        <w:jc w:val="both"/>
        <w:rPr>
          <w:rFonts w:ascii="Calibri" w:hAnsi="Calibri"/>
        </w:rPr>
      </w:pPr>
      <w:r w:rsidRPr="001F183C">
        <w:rPr>
          <w:rFonts w:ascii="Calibri" w:hAnsi="Calibri"/>
        </w:rPr>
        <w:t>Juzgado Contravencional de Carrillo</w:t>
      </w:r>
    </w:p>
    <w:p w:rsidR="00B353E7" w:rsidRPr="001F183C" w:rsidRDefault="00B353E7" w:rsidP="00B353E7">
      <w:pPr>
        <w:pStyle w:val="Prrafodelista"/>
        <w:numPr>
          <w:ilvl w:val="0"/>
          <w:numId w:val="16"/>
        </w:numPr>
        <w:jc w:val="both"/>
        <w:rPr>
          <w:rFonts w:ascii="Calibri" w:hAnsi="Calibri"/>
        </w:rPr>
      </w:pPr>
      <w:r w:rsidRPr="001F183C">
        <w:rPr>
          <w:rFonts w:ascii="Calibri" w:hAnsi="Calibri"/>
        </w:rPr>
        <w:t>Juzgado Contravencional de Abangares</w:t>
      </w:r>
    </w:p>
    <w:p w:rsidR="00B353E7" w:rsidRPr="001F183C" w:rsidRDefault="00B353E7" w:rsidP="00B353E7">
      <w:pPr>
        <w:pStyle w:val="Prrafodelista"/>
        <w:numPr>
          <w:ilvl w:val="0"/>
          <w:numId w:val="16"/>
        </w:numPr>
        <w:jc w:val="both"/>
        <w:rPr>
          <w:rFonts w:ascii="Calibri" w:hAnsi="Calibri"/>
        </w:rPr>
      </w:pPr>
      <w:r w:rsidRPr="001F183C">
        <w:rPr>
          <w:rFonts w:ascii="Calibri" w:hAnsi="Calibri"/>
        </w:rPr>
        <w:t>Juzgado Contravencional de Bagaces</w:t>
      </w:r>
    </w:p>
    <w:p w:rsidR="00B353E7" w:rsidRPr="001F183C" w:rsidRDefault="00B353E7" w:rsidP="00B353E7">
      <w:pPr>
        <w:pStyle w:val="Prrafodelista"/>
        <w:numPr>
          <w:ilvl w:val="0"/>
          <w:numId w:val="16"/>
        </w:numPr>
        <w:jc w:val="both"/>
        <w:rPr>
          <w:rFonts w:ascii="Calibri" w:hAnsi="Calibri"/>
        </w:rPr>
      </w:pPr>
      <w:r w:rsidRPr="001F183C">
        <w:rPr>
          <w:rFonts w:ascii="Calibri" w:hAnsi="Calibri"/>
        </w:rPr>
        <w:t>Juzgado Contravencional de Jicaral</w:t>
      </w:r>
    </w:p>
    <w:p w:rsidR="00B353E7" w:rsidRPr="001F183C" w:rsidRDefault="00B353E7" w:rsidP="00B353E7">
      <w:pPr>
        <w:tabs>
          <w:tab w:val="left" w:pos="900"/>
        </w:tabs>
        <w:ind w:left="1070"/>
        <w:jc w:val="both"/>
        <w:rPr>
          <w:rFonts w:ascii="Calibri" w:hAnsi="Calibri"/>
        </w:rPr>
      </w:pPr>
    </w:p>
    <w:p w:rsidR="00B353E7" w:rsidRPr="001F183C" w:rsidRDefault="00B353E7" w:rsidP="00B353E7">
      <w:pPr>
        <w:tabs>
          <w:tab w:val="left" w:pos="900"/>
        </w:tabs>
        <w:jc w:val="both"/>
        <w:rPr>
          <w:rFonts w:ascii="Calibri" w:hAnsi="Calibri"/>
        </w:rPr>
      </w:pPr>
      <w:r w:rsidRPr="001F183C">
        <w:rPr>
          <w:rFonts w:ascii="Calibri" w:hAnsi="Calibri"/>
        </w:rPr>
        <w:t>4.4 Será necesario modificar la nomenclatura de esas oficinas judiciales, una vez finalizado el proceso de implantación y análisis de las oficinas judiciales del país.</w:t>
      </w:r>
    </w:p>
    <w:p w:rsidR="00B353E7" w:rsidRPr="001F183C" w:rsidRDefault="00B353E7" w:rsidP="00B353E7">
      <w:pPr>
        <w:pStyle w:val="Prrafodelista"/>
        <w:rPr>
          <w:rFonts w:ascii="Calibri" w:hAnsi="Calibri"/>
        </w:rPr>
      </w:pPr>
    </w:p>
    <w:p w:rsidR="00B353E7" w:rsidRDefault="00B353E7" w:rsidP="00B353E7">
      <w:pPr>
        <w:jc w:val="both"/>
        <w:rPr>
          <w:rFonts w:ascii="Calibri" w:hAnsi="Calibri"/>
        </w:rPr>
      </w:pPr>
      <w:r w:rsidRPr="001F183C">
        <w:rPr>
          <w:rFonts w:ascii="Calibri" w:hAnsi="Calibri"/>
        </w:rPr>
        <w:t>4.5 Se implementa la figura de Tribunales Colegiados de Primera Instancia Civil, que conocerán exclusivamente de asuntos ordinarios, para ello, se definió como parámetro para su apertura un ingreso anual de 90 asuntos ordinarios por oficina y para la asignación de recurso humano cada plaza juzgadora deberá asumir anualmente 36 expedientes como mínimo, con la asignación de una Técnica o Técnico Judicial por cada Jueza o juez que integre el tribunal colegiado.</w:t>
      </w:r>
    </w:p>
    <w:p w:rsidR="00B353E7" w:rsidRPr="001F183C" w:rsidRDefault="00B353E7" w:rsidP="00B353E7">
      <w:pPr>
        <w:jc w:val="both"/>
        <w:rPr>
          <w:rFonts w:ascii="Calibri" w:hAnsi="Calibri"/>
        </w:rPr>
      </w:pPr>
    </w:p>
    <w:p w:rsidR="00B353E7" w:rsidRPr="001F183C" w:rsidRDefault="00B353E7" w:rsidP="00B353E7">
      <w:pPr>
        <w:jc w:val="both"/>
        <w:rPr>
          <w:rFonts w:ascii="Calibri" w:hAnsi="Calibri"/>
        </w:rPr>
      </w:pPr>
      <w:r w:rsidRPr="001F183C">
        <w:rPr>
          <w:rFonts w:ascii="Calibri" w:hAnsi="Calibri"/>
        </w:rPr>
        <w:t>4.6 Se establece la creación de Juzgados Especializados que asumirán la competencia de los asuntos civiles (excepto ordinarios de mayor cuantía) donde la cantidad de asuntos lo justifiquen, caso contrario permanecerán en los Juzgados Mixtos que conozcan de las materias Civil y  Trabajo.</w:t>
      </w:r>
    </w:p>
    <w:p w:rsidR="00B353E7" w:rsidRPr="001F183C" w:rsidRDefault="00B353E7" w:rsidP="00B353E7">
      <w:pPr>
        <w:pStyle w:val="Prrafodelista"/>
        <w:rPr>
          <w:rFonts w:ascii="Calibri" w:hAnsi="Calibri"/>
        </w:rPr>
      </w:pPr>
    </w:p>
    <w:p w:rsidR="00B353E7" w:rsidRPr="001F183C" w:rsidRDefault="00B353E7" w:rsidP="00B353E7">
      <w:pPr>
        <w:jc w:val="both"/>
        <w:rPr>
          <w:rFonts w:ascii="Calibri" w:hAnsi="Calibri"/>
        </w:rPr>
      </w:pPr>
      <w:r w:rsidRPr="001F183C">
        <w:rPr>
          <w:rFonts w:ascii="Calibri" w:hAnsi="Calibri"/>
        </w:rPr>
        <w:t>4.7 La especialización de la materia civil se logra en una serie de despachos tales como:</w:t>
      </w:r>
    </w:p>
    <w:p w:rsidR="00B353E7" w:rsidRPr="001F183C" w:rsidRDefault="00B353E7" w:rsidP="00B353E7">
      <w:pPr>
        <w:pStyle w:val="Prrafodelista"/>
        <w:rPr>
          <w:rFonts w:ascii="Calibri" w:hAnsi="Calibri"/>
        </w:rPr>
      </w:pPr>
    </w:p>
    <w:p w:rsidR="00B353E7" w:rsidRPr="001F183C" w:rsidRDefault="00B353E7" w:rsidP="00B353E7">
      <w:pPr>
        <w:pStyle w:val="Prrafodelista"/>
        <w:numPr>
          <w:ilvl w:val="1"/>
          <w:numId w:val="17"/>
        </w:numPr>
        <w:jc w:val="both"/>
        <w:rPr>
          <w:rFonts w:ascii="Calibri" w:hAnsi="Calibri"/>
        </w:rPr>
      </w:pPr>
      <w:r w:rsidRPr="001F183C">
        <w:rPr>
          <w:rFonts w:ascii="Calibri" w:hAnsi="Calibri"/>
        </w:rPr>
        <w:t>Juzgado Civil de Puntarenas</w:t>
      </w:r>
    </w:p>
    <w:p w:rsidR="00B353E7" w:rsidRPr="001F183C" w:rsidRDefault="00B353E7" w:rsidP="00B353E7">
      <w:pPr>
        <w:pStyle w:val="Prrafodelista"/>
        <w:numPr>
          <w:ilvl w:val="1"/>
          <w:numId w:val="17"/>
        </w:numPr>
        <w:jc w:val="both"/>
        <w:rPr>
          <w:rFonts w:ascii="Calibri" w:hAnsi="Calibri"/>
        </w:rPr>
      </w:pPr>
      <w:r w:rsidRPr="001F183C">
        <w:rPr>
          <w:rFonts w:ascii="Calibri" w:hAnsi="Calibri"/>
        </w:rPr>
        <w:t>Juzgado Civil de Desamparados</w:t>
      </w:r>
    </w:p>
    <w:p w:rsidR="00B353E7" w:rsidRPr="001F183C" w:rsidRDefault="00B353E7" w:rsidP="00B353E7">
      <w:pPr>
        <w:pStyle w:val="Prrafodelista"/>
        <w:numPr>
          <w:ilvl w:val="1"/>
          <w:numId w:val="17"/>
        </w:numPr>
        <w:jc w:val="both"/>
        <w:rPr>
          <w:rFonts w:ascii="Calibri" w:hAnsi="Calibri"/>
        </w:rPr>
      </w:pPr>
      <w:r w:rsidRPr="001F183C">
        <w:rPr>
          <w:rFonts w:ascii="Calibri" w:hAnsi="Calibri"/>
        </w:rPr>
        <w:t>Juzgado Civil de Santa Cruz</w:t>
      </w:r>
    </w:p>
    <w:p w:rsidR="00B353E7" w:rsidRPr="001F183C" w:rsidRDefault="00B353E7" w:rsidP="00B353E7">
      <w:pPr>
        <w:pStyle w:val="Prrafodelista"/>
        <w:numPr>
          <w:ilvl w:val="1"/>
          <w:numId w:val="17"/>
        </w:numPr>
        <w:jc w:val="both"/>
        <w:rPr>
          <w:rFonts w:ascii="Calibri" w:hAnsi="Calibri"/>
        </w:rPr>
      </w:pPr>
      <w:r w:rsidRPr="001F183C">
        <w:rPr>
          <w:rFonts w:ascii="Calibri" w:hAnsi="Calibri"/>
        </w:rPr>
        <w:t>Juzgado Civil de Hatillo, San Sebastián y Alajuelita</w:t>
      </w:r>
    </w:p>
    <w:p w:rsidR="00B353E7" w:rsidRPr="001F183C" w:rsidRDefault="00B353E7" w:rsidP="00B353E7">
      <w:pPr>
        <w:pStyle w:val="Prrafodelista"/>
        <w:rPr>
          <w:rFonts w:ascii="Calibri" w:hAnsi="Calibri"/>
        </w:rPr>
      </w:pPr>
    </w:p>
    <w:p w:rsidR="00B353E7" w:rsidRPr="001F183C" w:rsidRDefault="00B353E7" w:rsidP="00B353E7">
      <w:pPr>
        <w:numPr>
          <w:ilvl w:val="1"/>
          <w:numId w:val="20"/>
        </w:numPr>
        <w:jc w:val="both"/>
        <w:rPr>
          <w:rFonts w:ascii="Calibri" w:hAnsi="Calibri"/>
        </w:rPr>
      </w:pPr>
      <w:r w:rsidRPr="001F183C">
        <w:rPr>
          <w:rFonts w:ascii="Calibri" w:hAnsi="Calibri"/>
        </w:rPr>
        <w:t xml:space="preserve">La mayor cantidad de asuntos que se deben trasladar desde la periferia hacia la cabecera de circuito, para conformar el Juzgado Civil se constituye en el Primer Circuito Judicial de San José, donde se proyecta una entrada futura de 4301 expedientes, lo que presupone la apertura un tercer Juzgado en San José.  </w:t>
      </w:r>
    </w:p>
    <w:p w:rsidR="00B353E7" w:rsidRPr="001F183C" w:rsidRDefault="00B353E7" w:rsidP="00B353E7">
      <w:pPr>
        <w:pStyle w:val="Prrafodelista"/>
        <w:rPr>
          <w:rFonts w:ascii="Calibri" w:hAnsi="Calibri"/>
        </w:rPr>
      </w:pPr>
    </w:p>
    <w:p w:rsidR="00B353E7" w:rsidRPr="001F183C" w:rsidRDefault="00B353E7" w:rsidP="00B353E7">
      <w:pPr>
        <w:numPr>
          <w:ilvl w:val="1"/>
          <w:numId w:val="20"/>
        </w:numPr>
        <w:jc w:val="both"/>
        <w:rPr>
          <w:rFonts w:ascii="Calibri" w:hAnsi="Calibri"/>
        </w:rPr>
      </w:pPr>
      <w:r w:rsidRPr="001F183C">
        <w:rPr>
          <w:rFonts w:ascii="Calibri" w:hAnsi="Calibri"/>
        </w:rPr>
        <w:lastRenderedPageBreak/>
        <w:t>Para el cálculo del recurso humano necesario de las oficinas civiles se considera el recurso humano actual de los juzgados civiles de mayor cuantía y juzgados civiles de menor cuantía que no conozcan de la materia cobratoria.</w:t>
      </w:r>
    </w:p>
    <w:p w:rsidR="00B353E7" w:rsidRPr="001F183C" w:rsidRDefault="00B353E7" w:rsidP="00B353E7">
      <w:pPr>
        <w:pStyle w:val="Prrafodelista"/>
        <w:rPr>
          <w:rFonts w:ascii="Calibri" w:hAnsi="Calibri"/>
        </w:rPr>
      </w:pPr>
    </w:p>
    <w:p w:rsidR="00B353E7" w:rsidRPr="001F183C" w:rsidRDefault="00B353E7" w:rsidP="00B353E7">
      <w:pPr>
        <w:numPr>
          <w:ilvl w:val="1"/>
          <w:numId w:val="20"/>
        </w:numPr>
        <w:jc w:val="both"/>
        <w:rPr>
          <w:rFonts w:ascii="Calibri" w:hAnsi="Calibri"/>
        </w:rPr>
      </w:pPr>
      <w:r w:rsidRPr="001F183C">
        <w:rPr>
          <w:rFonts w:ascii="Calibri" w:hAnsi="Calibri"/>
        </w:rPr>
        <w:t>Una vez estructuradas ambas figuras de despacho (Tribunales Colegiados y Juzgados Civiles), existe la posibilidad de redistribuir principalmente recurso técnico del Primer Circuito Judicial de San José. También se detectó la existencia de puestos vacantes, principalmente en el Primer Circuito Judicial de San José y Cartago, lo que podría minimizar el impacto en la cantidad de plazas a crear de manera general.</w:t>
      </w:r>
    </w:p>
    <w:p w:rsidR="00B353E7" w:rsidRPr="001F183C" w:rsidRDefault="00B353E7" w:rsidP="00B353E7">
      <w:pPr>
        <w:pStyle w:val="Prrafodelista"/>
        <w:rPr>
          <w:rFonts w:ascii="Calibri" w:hAnsi="Calibri"/>
        </w:rPr>
      </w:pPr>
    </w:p>
    <w:p w:rsidR="00B353E7" w:rsidRPr="00955940" w:rsidRDefault="00B353E7" w:rsidP="00B353E7">
      <w:pPr>
        <w:numPr>
          <w:ilvl w:val="1"/>
          <w:numId w:val="20"/>
        </w:numPr>
        <w:jc w:val="both"/>
        <w:rPr>
          <w:rFonts w:ascii="Calibri" w:hAnsi="Calibri"/>
        </w:rPr>
      </w:pPr>
      <w:r w:rsidRPr="00955940">
        <w:rPr>
          <w:rFonts w:ascii="Calibri" w:hAnsi="Calibri"/>
        </w:rPr>
        <w:t xml:space="preserve">Debe valorarse de parte de la Dirección de Gestión Humana la recalificación de las plazas de menor cuantía que se utilicen para la conformación de los juzgados civiles, y que deban asumir el conocimiento de procesos ahora denominados de mayor cuantía. </w:t>
      </w:r>
    </w:p>
    <w:p w:rsidR="00B353E7" w:rsidRPr="001F183C" w:rsidRDefault="00B353E7" w:rsidP="00B353E7">
      <w:pPr>
        <w:ind w:left="1070"/>
        <w:jc w:val="both"/>
        <w:rPr>
          <w:rFonts w:ascii="Calibri" w:hAnsi="Calibri"/>
        </w:rPr>
      </w:pPr>
    </w:p>
    <w:p w:rsidR="00B353E7" w:rsidRPr="001F183C" w:rsidRDefault="00B353E7" w:rsidP="00B353E7">
      <w:pPr>
        <w:pStyle w:val="Prrafodelista"/>
        <w:numPr>
          <w:ilvl w:val="1"/>
          <w:numId w:val="20"/>
        </w:numPr>
        <w:jc w:val="both"/>
        <w:rPr>
          <w:rFonts w:ascii="Calibri" w:hAnsi="Calibri"/>
        </w:rPr>
      </w:pPr>
      <w:r w:rsidRPr="001F183C">
        <w:rPr>
          <w:rFonts w:ascii="Calibri" w:hAnsi="Calibri"/>
        </w:rPr>
        <w:t>Se estima que la capacidad de entrada para una plaza de Jueza o Juez y de una Técnica o Técnico Judicial en un despacho de modalidad mixta es de 351 y 169 expedientes respectivamente, proporción bajo la cual se asignará el recurso humano necesario en ese tipo de dependencias, lo que pretende estandarizar las cargas de trabajo a nivel nacional, garantizando igualdad entre despachos homólogos, al contar con personal juzgador y técnico proporcional a su entrada.</w:t>
      </w:r>
    </w:p>
    <w:p w:rsidR="00B353E7" w:rsidRPr="001F183C" w:rsidRDefault="00B353E7" w:rsidP="00B353E7">
      <w:pPr>
        <w:jc w:val="both"/>
        <w:rPr>
          <w:rFonts w:ascii="Calibri" w:hAnsi="Calibri"/>
        </w:rPr>
      </w:pPr>
    </w:p>
    <w:p w:rsidR="00B353E7" w:rsidRPr="001F183C" w:rsidRDefault="00B353E7" w:rsidP="00B353E7">
      <w:pPr>
        <w:pStyle w:val="Prrafodelista"/>
        <w:numPr>
          <w:ilvl w:val="1"/>
          <w:numId w:val="20"/>
        </w:numPr>
        <w:jc w:val="both"/>
        <w:rPr>
          <w:rFonts w:ascii="Calibri" w:hAnsi="Calibri"/>
        </w:rPr>
      </w:pPr>
      <w:r w:rsidRPr="001F183C">
        <w:rPr>
          <w:rFonts w:ascii="Calibri" w:hAnsi="Calibri"/>
        </w:rPr>
        <w:t xml:space="preserve">En el caso de los juzgados mixtos, previo a la asignación de recurso humano, se tomará en consideración el personal actual, así como el que se asignó mediante el informe 30-PLA-PI-2016. </w:t>
      </w:r>
    </w:p>
    <w:p w:rsidR="00B353E7" w:rsidRPr="001F183C" w:rsidRDefault="00B353E7" w:rsidP="00B353E7">
      <w:pPr>
        <w:pStyle w:val="Prrafodelista"/>
        <w:rPr>
          <w:rFonts w:ascii="Calibri" w:hAnsi="Calibri"/>
        </w:rPr>
      </w:pPr>
    </w:p>
    <w:p w:rsidR="00B353E7" w:rsidRPr="001F183C" w:rsidRDefault="00B353E7" w:rsidP="00B353E7">
      <w:pPr>
        <w:pStyle w:val="Prrafodelista"/>
        <w:numPr>
          <w:ilvl w:val="1"/>
          <w:numId w:val="20"/>
        </w:numPr>
        <w:jc w:val="both"/>
        <w:rPr>
          <w:rFonts w:ascii="Calibri" w:hAnsi="Calibri"/>
        </w:rPr>
      </w:pPr>
      <w:r w:rsidRPr="001F183C">
        <w:rPr>
          <w:rFonts w:ascii="Calibri" w:hAnsi="Calibri"/>
        </w:rPr>
        <w:t>El conocimiento de la Materia Civil,  en aquellas dependencias mixtas que asumen los expedientes de menor cuantía, las zonas donde coexisten ambas dependencias, se puede resumir de la siguiente manera:</w:t>
      </w:r>
    </w:p>
    <w:p w:rsidR="00B353E7" w:rsidRDefault="00B353E7" w:rsidP="00B353E7">
      <w:pPr>
        <w:pStyle w:val="Prrafodelista"/>
        <w:rPr>
          <w:rFonts w:ascii="Calibri" w:hAnsi="Calibri"/>
        </w:rPr>
      </w:pPr>
    </w:p>
    <w:tbl>
      <w:tblPr>
        <w:tblW w:w="8953" w:type="dxa"/>
        <w:tblInd w:w="250" w:type="dxa"/>
        <w:tblLayout w:type="fixed"/>
        <w:tblCellMar>
          <w:left w:w="0" w:type="dxa"/>
          <w:right w:w="0" w:type="dxa"/>
        </w:tblCellMar>
        <w:tblLook w:val="04A0"/>
      </w:tblPr>
      <w:tblGrid>
        <w:gridCol w:w="4877"/>
        <w:gridCol w:w="4076"/>
      </w:tblGrid>
      <w:tr w:rsidR="00B353E7" w:rsidRPr="00264559" w:rsidTr="005666CB">
        <w:trPr>
          <w:trHeight w:val="630"/>
        </w:trPr>
        <w:tc>
          <w:tcPr>
            <w:tcW w:w="48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264559" w:rsidRDefault="00B353E7" w:rsidP="005666CB">
            <w:pPr>
              <w:jc w:val="center"/>
              <w:rPr>
                <w:rFonts w:ascii="Calibri" w:eastAsia="Calibri" w:hAnsi="Calibri"/>
                <w:b/>
                <w:bCs/>
                <w:sz w:val="20"/>
              </w:rPr>
            </w:pPr>
            <w:r w:rsidRPr="00264559">
              <w:rPr>
                <w:rFonts w:ascii="Calibri" w:hAnsi="Calibri"/>
                <w:b/>
                <w:bCs/>
                <w:sz w:val="20"/>
              </w:rPr>
              <w:t>DESPACHO</w:t>
            </w:r>
          </w:p>
        </w:tc>
        <w:tc>
          <w:tcPr>
            <w:tcW w:w="407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center"/>
              <w:rPr>
                <w:rFonts w:ascii="Calibri" w:eastAsia="Calibri" w:hAnsi="Calibri"/>
                <w:b/>
                <w:bCs/>
                <w:sz w:val="20"/>
              </w:rPr>
            </w:pPr>
            <w:r w:rsidRPr="00264559">
              <w:rPr>
                <w:rFonts w:ascii="Calibri" w:hAnsi="Calibri"/>
                <w:b/>
                <w:bCs/>
                <w:sz w:val="20"/>
              </w:rPr>
              <w:t>Conocerá los asuntos civiles (excepto ordinarios de mayor cuantía) provenientes de:</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w:t>
            </w:r>
            <w:r>
              <w:rPr>
                <w:rFonts w:ascii="Calibri" w:hAnsi="Calibri"/>
                <w:sz w:val="20"/>
              </w:rPr>
              <w:t xml:space="preserve"> y</w:t>
            </w:r>
            <w:r w:rsidRPr="00264559">
              <w:rPr>
                <w:rFonts w:ascii="Calibri" w:hAnsi="Calibri"/>
                <w:sz w:val="20"/>
              </w:rPr>
              <w:t xml:space="preserve"> Familia</w:t>
            </w:r>
            <w:r>
              <w:rPr>
                <w:rFonts w:ascii="Calibri" w:hAnsi="Calibri"/>
                <w:sz w:val="20"/>
              </w:rPr>
              <w:t xml:space="preserve"> de </w:t>
            </w:r>
            <w:r w:rsidRPr="00264559">
              <w:rPr>
                <w:rFonts w:ascii="Calibri" w:hAnsi="Calibri"/>
                <w:sz w:val="20"/>
              </w:rPr>
              <w:t>Puriscal</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w:t>
            </w:r>
            <w:r>
              <w:rPr>
                <w:rFonts w:ascii="Calibri" w:hAnsi="Calibri"/>
                <w:sz w:val="20"/>
              </w:rPr>
              <w:t xml:space="preserve"> y</w:t>
            </w:r>
            <w:r w:rsidRPr="00264559">
              <w:rPr>
                <w:rFonts w:ascii="Calibri" w:hAnsi="Calibri"/>
                <w:sz w:val="20"/>
              </w:rPr>
              <w:t xml:space="preserve"> Familia de Puriscal y de los Juzgados Contravencionales de Puriscal y Turrubares.</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w:t>
            </w:r>
            <w:r>
              <w:rPr>
                <w:rFonts w:ascii="Calibri" w:hAnsi="Calibri"/>
                <w:sz w:val="20"/>
              </w:rPr>
              <w:t xml:space="preserve"> y </w:t>
            </w:r>
            <w:r w:rsidRPr="00264559">
              <w:rPr>
                <w:rFonts w:ascii="Calibri" w:hAnsi="Calibri"/>
                <w:sz w:val="20"/>
              </w:rPr>
              <w:t>Familia del II Circ. Jud. Alajuela (</w:t>
            </w:r>
            <w:r>
              <w:rPr>
                <w:rFonts w:ascii="Calibri" w:hAnsi="Calibri"/>
                <w:sz w:val="20"/>
              </w:rPr>
              <w:t xml:space="preserve">Sede </w:t>
            </w:r>
            <w:r w:rsidRPr="00264559">
              <w:rPr>
                <w:rFonts w:ascii="Calibri" w:hAnsi="Calibri"/>
                <w:sz w:val="20"/>
              </w:rPr>
              <w:t>Upala)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w:t>
            </w:r>
            <w:r>
              <w:rPr>
                <w:rFonts w:ascii="Calibri" w:hAnsi="Calibri"/>
                <w:sz w:val="20"/>
              </w:rPr>
              <w:t xml:space="preserve"> y</w:t>
            </w:r>
            <w:r w:rsidRPr="00264559">
              <w:rPr>
                <w:rFonts w:ascii="Calibri" w:hAnsi="Calibri"/>
                <w:sz w:val="20"/>
              </w:rPr>
              <w:t xml:space="preserve"> Familia de</w:t>
            </w:r>
            <w:r>
              <w:rPr>
                <w:rFonts w:ascii="Calibri" w:hAnsi="Calibri"/>
                <w:sz w:val="20"/>
              </w:rPr>
              <w:t>l II CJ Alajuela (sede</w:t>
            </w:r>
            <w:r w:rsidRPr="00264559">
              <w:rPr>
                <w:rFonts w:ascii="Calibri" w:hAnsi="Calibri"/>
                <w:sz w:val="20"/>
              </w:rPr>
              <w:t xml:space="preserve"> Upala</w:t>
            </w:r>
            <w:r>
              <w:rPr>
                <w:rFonts w:ascii="Calibri" w:hAnsi="Calibri"/>
                <w:sz w:val="20"/>
              </w:rPr>
              <w:t>)</w:t>
            </w:r>
            <w:r w:rsidRPr="00264559">
              <w:rPr>
                <w:rFonts w:ascii="Calibri" w:hAnsi="Calibri"/>
                <w:sz w:val="20"/>
              </w:rPr>
              <w:t>  y del Juzgado Contravencional y Menor Cuantía de Upala.</w:t>
            </w:r>
          </w:p>
        </w:tc>
      </w:tr>
      <w:tr w:rsidR="00B353E7" w:rsidRPr="00264559" w:rsidTr="005666CB">
        <w:trPr>
          <w:trHeight w:val="1260"/>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del III Circ. Jud. Alajuela (San Ramón)</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 xml:space="preserve">El Juzgado Civil y Trabajo de San Ramón, Juzgado de Menor Cuantía del III Circuito Judicial de Alajuela(San Ramón), de los Juzgados Contravencionales y de Menor Cuantía de Zarcero y Palmares. </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lastRenderedPageBreak/>
              <w:t>Juzgado Civil y Trabajo de Grecia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y Trabajo de Grecia, de los Juzgados Contravencionales y de Menor Cuantía de Valverde Vega y Naranjo</w:t>
            </w:r>
          </w:p>
        </w:tc>
      </w:tr>
      <w:tr w:rsidR="00B353E7" w:rsidRPr="00264559" w:rsidTr="005666CB">
        <w:trPr>
          <w:trHeight w:val="109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 y Agrario de Turrialba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 y Agrario de Turrialba, y de los Juzgados Contravencionales y de Menor Cuantía de Turrialba y Jiménez.</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El Juzgado Civil, Trabajo, Familia, Penal Juvenil y Violencia Doméstica de Sarapiquí</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Trabajo, Familia, Penal Juvenil y Violencia Doméstica de Sarapiquí y del Juzgado Contravencional y Menor Cuantía de Sarapiquí.</w:t>
            </w:r>
          </w:p>
        </w:tc>
      </w:tr>
      <w:tr w:rsidR="00B353E7" w:rsidRPr="00264559" w:rsidTr="005666CB">
        <w:trPr>
          <w:trHeight w:val="157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I Circ. Jud. Guanacaste</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 Circuito Judicial de Guanacaste (Liberia), del Juzgado de Menor Cuantía y Tránsito de I Circuito Judicial de Guanacaste y de los Juzgados Contravencionales y Menor Cuantía de Bagaces y la Cruz.</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 Cañas</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 Cañas y de los Juzgados Contravencionales y Menor Cuantía de Cañas, Tilarán y Abagares.</w:t>
            </w:r>
          </w:p>
        </w:tc>
      </w:tr>
      <w:tr w:rsidR="00B353E7" w:rsidRPr="00264559" w:rsidTr="005666CB">
        <w:trPr>
          <w:trHeight w:val="157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II Circ. Jud. de Guanacaste</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II Circuito Judicial de Guanacaste (Nicoya), del Juzgado de Menor Cuantía y Tránsito de II Circuito Judicial de Guanacaste y de los Juzgados Contravencionales y Menor Cuantía de Nandayure, Hojancha y Jicaral.</w:t>
            </w:r>
          </w:p>
        </w:tc>
      </w:tr>
      <w:tr w:rsidR="00B353E7" w:rsidRPr="00264559" w:rsidTr="005666CB">
        <w:trPr>
          <w:trHeight w:val="1260"/>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 xml:space="preserve">Juzgado Civil y Trabajo de </w:t>
            </w:r>
            <w:r>
              <w:rPr>
                <w:rFonts w:ascii="Calibri" w:hAnsi="Calibri"/>
                <w:sz w:val="20"/>
              </w:rPr>
              <w:t>Quepos</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Del actual Juzgado Civil</w:t>
            </w:r>
            <w:r>
              <w:rPr>
                <w:rFonts w:ascii="Calibri" w:hAnsi="Calibri"/>
                <w:sz w:val="20"/>
              </w:rPr>
              <w:t>,</w:t>
            </w:r>
            <w:r w:rsidRPr="00264559">
              <w:rPr>
                <w:rFonts w:ascii="Calibri" w:hAnsi="Calibri"/>
                <w:sz w:val="20"/>
              </w:rPr>
              <w:t xml:space="preserve"> Trabajo</w:t>
            </w:r>
            <w:r>
              <w:rPr>
                <w:rFonts w:ascii="Calibri" w:hAnsi="Calibri"/>
                <w:sz w:val="20"/>
              </w:rPr>
              <w:t xml:space="preserve"> y </w:t>
            </w:r>
            <w:r w:rsidRPr="00264559">
              <w:rPr>
                <w:rFonts w:ascii="Calibri" w:hAnsi="Calibri"/>
                <w:sz w:val="20"/>
              </w:rPr>
              <w:t>Familia</w:t>
            </w:r>
            <w:r>
              <w:rPr>
                <w:rFonts w:ascii="Calibri" w:hAnsi="Calibri"/>
                <w:sz w:val="20"/>
              </w:rPr>
              <w:t xml:space="preserve"> de Quepos</w:t>
            </w:r>
            <w:r w:rsidRPr="00264559">
              <w:rPr>
                <w:rFonts w:ascii="Calibri" w:hAnsi="Calibri"/>
                <w:sz w:val="20"/>
              </w:rPr>
              <w:t xml:space="preserve"> y de los Juzgados Contravencionales y de Menor Cuantía de </w:t>
            </w:r>
            <w:r>
              <w:rPr>
                <w:rFonts w:ascii="Calibri" w:hAnsi="Calibri"/>
                <w:sz w:val="20"/>
              </w:rPr>
              <w:t>Aguirre y Parrita</w:t>
            </w:r>
            <w:r w:rsidRPr="00264559">
              <w:rPr>
                <w:rFonts w:ascii="Calibri" w:hAnsi="Calibri"/>
                <w:sz w:val="20"/>
              </w:rPr>
              <w:t>.</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del I Circuito Judicial de la Zona Sur</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 Circuito Judicial de la Zona Sur y del Juzgado de Menor Cuantía del Primer Circuito Judicial de la Zona Sur.</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 Civil, Trabajo</w:t>
            </w:r>
            <w:r>
              <w:rPr>
                <w:rFonts w:ascii="Calibri" w:hAnsi="Calibri"/>
                <w:sz w:val="20"/>
              </w:rPr>
              <w:t xml:space="preserve"> y</w:t>
            </w:r>
            <w:r w:rsidRPr="00264559">
              <w:rPr>
                <w:rFonts w:ascii="Calibri" w:hAnsi="Calibri"/>
                <w:sz w:val="20"/>
              </w:rPr>
              <w:t xml:space="preserve"> Familia de Buenos Aires</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 xml:space="preserve">El Juzgado Civil, Trabajo, Familia, Penal Juvenil y Violencia Doméstica de Buenos Aires y del Juzgado Contravencional y Menor Cuantía de Buenos Aires. </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y Trabajo del II Circ. Jud. Zona Sur</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y Trabajo del II Circuito Judicial de la Zona Sur y de los Juzgados Contravencionales y Menor Cuantía del II Circuito Judicial de la Zona Sur y de Coto Brus.</w:t>
            </w:r>
          </w:p>
        </w:tc>
      </w:tr>
      <w:tr w:rsidR="00B353E7" w:rsidRPr="00264559" w:rsidTr="005666CB">
        <w:trPr>
          <w:trHeight w:val="1260"/>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lastRenderedPageBreak/>
              <w:t>Juzgado Civil y Trabajo de Golfito</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El Juzgado Civil y Trabajo de Golfito, del Juzgado de Cobro, Contravencional y Menor Cuantía de Golfito y el Juzgado Contravencional y Menor Cuantía  de Golfito (Sede Puerto Jiménez).</w:t>
            </w:r>
          </w:p>
        </w:tc>
      </w:tr>
      <w:tr w:rsidR="00B353E7" w:rsidRPr="00264559" w:rsidTr="005666CB">
        <w:trPr>
          <w:trHeight w:val="945"/>
        </w:trPr>
        <w:tc>
          <w:tcPr>
            <w:tcW w:w="48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rPr>
                <w:rFonts w:ascii="Calibri" w:eastAsia="Calibri" w:hAnsi="Calibri"/>
                <w:sz w:val="20"/>
              </w:rPr>
            </w:pPr>
            <w:r w:rsidRPr="00264559">
              <w:rPr>
                <w:rFonts w:ascii="Calibri" w:hAnsi="Calibri"/>
                <w:sz w:val="20"/>
              </w:rPr>
              <w:t>Juzgado Civil, Trabajo</w:t>
            </w:r>
            <w:r>
              <w:rPr>
                <w:rFonts w:ascii="Calibri" w:hAnsi="Calibri"/>
                <w:sz w:val="20"/>
              </w:rPr>
              <w:t xml:space="preserve"> y</w:t>
            </w:r>
            <w:r w:rsidRPr="00264559">
              <w:rPr>
                <w:rFonts w:ascii="Calibri" w:hAnsi="Calibri"/>
                <w:sz w:val="20"/>
              </w:rPr>
              <w:t xml:space="preserve"> Familia de Osa</w:t>
            </w:r>
          </w:p>
        </w:tc>
        <w:tc>
          <w:tcPr>
            <w:tcW w:w="40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264559" w:rsidRDefault="00B353E7" w:rsidP="005666CB">
            <w:pPr>
              <w:jc w:val="both"/>
              <w:rPr>
                <w:rFonts w:ascii="Calibri" w:eastAsia="Calibri" w:hAnsi="Calibri"/>
                <w:sz w:val="20"/>
              </w:rPr>
            </w:pPr>
            <w:r w:rsidRPr="00264559">
              <w:rPr>
                <w:rFonts w:ascii="Calibri" w:hAnsi="Calibri"/>
                <w:sz w:val="20"/>
              </w:rPr>
              <w:t>Juzgado Civil, Trabajo</w:t>
            </w:r>
            <w:r>
              <w:rPr>
                <w:rFonts w:ascii="Calibri" w:hAnsi="Calibri"/>
                <w:sz w:val="20"/>
              </w:rPr>
              <w:t xml:space="preserve"> y</w:t>
            </w:r>
            <w:r w:rsidRPr="00264559">
              <w:rPr>
                <w:rFonts w:ascii="Calibri" w:hAnsi="Calibri"/>
                <w:sz w:val="20"/>
              </w:rPr>
              <w:t xml:space="preserve"> Familia de Osa y del Juzgado Contravencional y Menor Cuantía de Osa.</w:t>
            </w:r>
          </w:p>
        </w:tc>
      </w:tr>
    </w:tbl>
    <w:p w:rsidR="00B353E7" w:rsidRDefault="00B353E7" w:rsidP="00B353E7">
      <w:pPr>
        <w:ind w:left="1070"/>
        <w:jc w:val="both"/>
        <w:rPr>
          <w:rFonts w:ascii="Calibri" w:hAnsi="Calibri"/>
        </w:rPr>
      </w:pPr>
    </w:p>
    <w:p w:rsidR="00B353E7" w:rsidRPr="001F183C" w:rsidRDefault="00B353E7" w:rsidP="00B353E7">
      <w:pPr>
        <w:jc w:val="both"/>
        <w:rPr>
          <w:rFonts w:ascii="Calibri" w:hAnsi="Calibri"/>
        </w:rPr>
      </w:pPr>
    </w:p>
    <w:p w:rsidR="00B353E7" w:rsidRPr="001F183C" w:rsidRDefault="00B353E7" w:rsidP="00B353E7">
      <w:pPr>
        <w:numPr>
          <w:ilvl w:val="1"/>
          <w:numId w:val="20"/>
        </w:numPr>
        <w:jc w:val="both"/>
        <w:rPr>
          <w:rFonts w:ascii="Calibri" w:hAnsi="Calibri"/>
        </w:rPr>
      </w:pPr>
      <w:r w:rsidRPr="001F183C">
        <w:rPr>
          <w:rFonts w:ascii="Calibri" w:hAnsi="Calibri"/>
        </w:rPr>
        <w:t>Para los juzgados civiles de menor cuantía que conocen de la materia cobratoria, se toma en consideración la pretensión de estandarizar el modelo de atención de esa materia a nivel nacional, especialmente en la atención del trámite, giros y remates. Se detectó necesidad de reforzamiento de recurso humano en:</w:t>
      </w:r>
    </w:p>
    <w:p w:rsidR="00B353E7" w:rsidRPr="001F183C" w:rsidRDefault="00B353E7" w:rsidP="00B353E7">
      <w:pPr>
        <w:pStyle w:val="Prrafodelista"/>
        <w:rPr>
          <w:rFonts w:ascii="Calibri" w:hAnsi="Calibri"/>
        </w:rPr>
      </w:pP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Juzgados Primero, Segundo y Tercero de Cobro del Primer Circuito Judicial de San José</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Especializado de Cobro de Cartago</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de Cobro de Heredia</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de Cobro de Pérez Zeledón</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de Cobro de Grecia</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de Cobro de Liberia</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de Cobro de Santa Cruz</w:t>
      </w:r>
    </w:p>
    <w:p w:rsidR="00B353E7" w:rsidRPr="001F183C" w:rsidRDefault="00B353E7" w:rsidP="00B353E7">
      <w:pPr>
        <w:pStyle w:val="Prrafodelista"/>
        <w:numPr>
          <w:ilvl w:val="0"/>
          <w:numId w:val="18"/>
        </w:numPr>
        <w:jc w:val="both"/>
        <w:rPr>
          <w:rFonts w:ascii="Calibri" w:hAnsi="Calibri"/>
        </w:rPr>
      </w:pPr>
      <w:r w:rsidRPr="001F183C">
        <w:rPr>
          <w:rFonts w:ascii="Calibri" w:hAnsi="Calibri"/>
        </w:rPr>
        <w:t>Juzgado de Cobro de Golfito</w:t>
      </w:r>
    </w:p>
    <w:p w:rsidR="00B353E7" w:rsidRPr="001F183C" w:rsidRDefault="00B353E7" w:rsidP="00B353E7">
      <w:pPr>
        <w:pStyle w:val="Prrafodelista"/>
        <w:ind w:left="360"/>
        <w:jc w:val="both"/>
        <w:rPr>
          <w:rFonts w:ascii="Calibri" w:hAnsi="Calibri"/>
        </w:rPr>
      </w:pPr>
    </w:p>
    <w:p w:rsidR="00B353E7" w:rsidRPr="001F183C" w:rsidRDefault="00B353E7" w:rsidP="00B353E7">
      <w:pPr>
        <w:pStyle w:val="Prrafodelista"/>
        <w:ind w:left="360"/>
        <w:jc w:val="both"/>
        <w:rPr>
          <w:rFonts w:ascii="Calibri" w:hAnsi="Calibri"/>
        </w:rPr>
      </w:pPr>
    </w:p>
    <w:p w:rsidR="00B353E7" w:rsidRPr="001F183C" w:rsidRDefault="00B353E7" w:rsidP="00B353E7">
      <w:pPr>
        <w:pStyle w:val="Prrafodelista"/>
        <w:numPr>
          <w:ilvl w:val="1"/>
          <w:numId w:val="20"/>
        </w:numPr>
        <w:jc w:val="both"/>
        <w:rPr>
          <w:rFonts w:ascii="Calibri" w:hAnsi="Calibri"/>
        </w:rPr>
      </w:pPr>
      <w:r w:rsidRPr="001F183C">
        <w:rPr>
          <w:rFonts w:ascii="Calibri" w:hAnsi="Calibri"/>
        </w:rPr>
        <w:t>La tramitación de la materia concursal a nivel nacional posee una naturaleza distinta a cualquier proceso de índole civil, por lo que se visualiza una atención especializada de ese tipo de expedientes, concentrando en una sola dependencia incluso, el circulante existente en el país y su futura entrada a partir del ocho de Octubre de 2018.</w:t>
      </w:r>
    </w:p>
    <w:p w:rsidR="00B353E7" w:rsidRPr="001F183C" w:rsidRDefault="00B353E7" w:rsidP="00B353E7">
      <w:pPr>
        <w:ind w:left="720"/>
        <w:jc w:val="both"/>
        <w:rPr>
          <w:rFonts w:ascii="Calibri" w:hAnsi="Calibri"/>
        </w:rPr>
      </w:pPr>
    </w:p>
    <w:p w:rsidR="00B353E7" w:rsidRPr="001F183C" w:rsidRDefault="00B353E7" w:rsidP="00B353E7">
      <w:pPr>
        <w:numPr>
          <w:ilvl w:val="1"/>
          <w:numId w:val="20"/>
        </w:numPr>
        <w:jc w:val="both"/>
        <w:rPr>
          <w:rFonts w:ascii="Calibri" w:hAnsi="Calibri"/>
        </w:rPr>
      </w:pPr>
      <w:r w:rsidRPr="001F183C">
        <w:rPr>
          <w:rFonts w:ascii="Calibri" w:hAnsi="Calibri"/>
        </w:rPr>
        <w:t>Tomando en consideración que a partir del 2017  se especializa el conocimiento de las apelaciones civiles y laborales en Alajuela, Heredia, Cartago y Puntarenas, resulta prudente replicar ese modelo a nivel nacional, hasta el momento en que las cargas de trabajo y facilidades tecnológicas lo permitan.</w:t>
      </w:r>
    </w:p>
    <w:p w:rsidR="00B353E7" w:rsidRPr="001F183C" w:rsidRDefault="00B353E7" w:rsidP="00B353E7">
      <w:pPr>
        <w:pStyle w:val="Prrafodelista"/>
        <w:rPr>
          <w:rFonts w:ascii="Calibri" w:hAnsi="Calibri"/>
        </w:rPr>
      </w:pPr>
    </w:p>
    <w:p w:rsidR="00B353E7" w:rsidRPr="001F183C" w:rsidRDefault="00B353E7" w:rsidP="00B353E7">
      <w:pPr>
        <w:numPr>
          <w:ilvl w:val="1"/>
          <w:numId w:val="20"/>
        </w:numPr>
        <w:tabs>
          <w:tab w:val="left" w:pos="900"/>
        </w:tabs>
        <w:jc w:val="both"/>
        <w:rPr>
          <w:rFonts w:ascii="Calibri" w:hAnsi="Calibri"/>
        </w:rPr>
      </w:pPr>
      <w:r w:rsidRPr="001F183C">
        <w:rPr>
          <w:rFonts w:ascii="Calibri" w:hAnsi="Calibri"/>
        </w:rPr>
        <w:t>El movimiento de trabajo que pueden presentar los Tribunales de Apelación en Materia Civil y Trabajo, dependerá de una serie de factores relacionados con la diferencia del plazo en entrada en vigencia de ambas leyes, el establecimiento de la competencia territorial en materia civil (y cobratoria) y la posibilidad de declararse incompetente de oficio en los juzgados civiles, así como la transformación de los Tribunales de Trabajo de Menor Cuantía.</w:t>
      </w:r>
    </w:p>
    <w:p w:rsidR="00B353E7" w:rsidRPr="001F183C" w:rsidRDefault="00B353E7" w:rsidP="00B353E7">
      <w:pPr>
        <w:pStyle w:val="Prrafodelista"/>
        <w:rPr>
          <w:rFonts w:ascii="Calibri" w:hAnsi="Calibri"/>
        </w:rPr>
      </w:pPr>
    </w:p>
    <w:p w:rsidR="00B353E7" w:rsidRPr="001F183C" w:rsidRDefault="00B353E7" w:rsidP="00B353E7">
      <w:pPr>
        <w:numPr>
          <w:ilvl w:val="1"/>
          <w:numId w:val="20"/>
        </w:numPr>
        <w:jc w:val="both"/>
        <w:rPr>
          <w:rFonts w:ascii="Calibri" w:hAnsi="Calibri"/>
        </w:rPr>
      </w:pPr>
      <w:r w:rsidRPr="001F183C">
        <w:rPr>
          <w:rFonts w:ascii="Calibri" w:hAnsi="Calibri"/>
        </w:rPr>
        <w:t xml:space="preserve">La Primera Instancia en materia civil estará conformada por Tribunales Colegiados de Primera Instancia, Juzgados Civiles, Juzgados Especializados de Cobro y el único Juzgado Concursal del país.  </w:t>
      </w:r>
    </w:p>
    <w:p w:rsidR="00B353E7" w:rsidRPr="001F183C" w:rsidRDefault="00B353E7" w:rsidP="00B353E7">
      <w:pPr>
        <w:ind w:left="1070"/>
        <w:jc w:val="both"/>
        <w:rPr>
          <w:rFonts w:ascii="Calibri" w:hAnsi="Calibri"/>
        </w:rPr>
      </w:pPr>
    </w:p>
    <w:p w:rsidR="00B353E7" w:rsidRPr="001F183C" w:rsidRDefault="00B353E7" w:rsidP="00B353E7">
      <w:pPr>
        <w:numPr>
          <w:ilvl w:val="1"/>
          <w:numId w:val="20"/>
        </w:numPr>
        <w:tabs>
          <w:tab w:val="left" w:pos="900"/>
        </w:tabs>
        <w:jc w:val="both"/>
        <w:rPr>
          <w:rFonts w:ascii="Calibri" w:hAnsi="Calibri"/>
        </w:rPr>
      </w:pPr>
      <w:r w:rsidRPr="001F183C">
        <w:rPr>
          <w:rFonts w:ascii="Calibri" w:hAnsi="Calibri"/>
        </w:rPr>
        <w:t>La respectiva Sala de Casación (Primera o Segunda), será quien conozca el recurso de casación directa contra las sentencias del Tribunal Colegiado de Instancia, pues esta no tendrá apelación.</w:t>
      </w:r>
    </w:p>
    <w:p w:rsidR="00B353E7" w:rsidRPr="001F183C" w:rsidRDefault="00B353E7" w:rsidP="00B353E7">
      <w:pPr>
        <w:ind w:left="1070"/>
        <w:jc w:val="both"/>
        <w:rPr>
          <w:rFonts w:ascii="Calibri" w:hAnsi="Calibri"/>
        </w:rPr>
      </w:pPr>
    </w:p>
    <w:p w:rsidR="00B353E7" w:rsidRDefault="00B353E7" w:rsidP="00B353E7">
      <w:pPr>
        <w:numPr>
          <w:ilvl w:val="1"/>
          <w:numId w:val="20"/>
        </w:numPr>
        <w:jc w:val="both"/>
        <w:rPr>
          <w:rFonts w:ascii="Calibri" w:hAnsi="Calibri"/>
        </w:rPr>
      </w:pPr>
      <w:r w:rsidRPr="001F183C">
        <w:rPr>
          <w:rFonts w:ascii="Calibri" w:hAnsi="Calibri"/>
        </w:rPr>
        <w:t>A pesar de la modificación que el Nuevo Código Civil plantea a la Ley Orgánica del Poder Judicial en el artículo 55, le corresponderá a la Sala Segunda el conocimiento de los asuntos que ingresen a partir del 8 de Octubre del 2018 relacionados con el auxilio judicial internacional y del reconocimiento y eficacia de sentencias y laudos extranjeros en materia laboral, familia, sucesoria y concursal, el circulante existente a esa fecha continuará en conocimiento de la Sala Primera hasta su finalización.</w:t>
      </w:r>
    </w:p>
    <w:p w:rsidR="00B353E7" w:rsidRDefault="00B353E7" w:rsidP="00B353E7">
      <w:pPr>
        <w:pStyle w:val="Prrafodelista"/>
        <w:rPr>
          <w:rFonts w:ascii="Calibri" w:hAnsi="Calibri"/>
        </w:rPr>
      </w:pPr>
    </w:p>
    <w:p w:rsidR="00B353E7" w:rsidRPr="001F183C" w:rsidRDefault="00B353E7" w:rsidP="00B353E7">
      <w:pPr>
        <w:numPr>
          <w:ilvl w:val="1"/>
          <w:numId w:val="20"/>
        </w:numPr>
        <w:tabs>
          <w:tab w:val="left" w:pos="900"/>
        </w:tabs>
        <w:jc w:val="both"/>
        <w:rPr>
          <w:rFonts w:ascii="Calibri" w:hAnsi="Calibri"/>
        </w:rPr>
      </w:pPr>
      <w:r w:rsidRPr="001F183C">
        <w:rPr>
          <w:rFonts w:ascii="Calibri" w:hAnsi="Calibri"/>
        </w:rPr>
        <w:t>Se establece la necesidad de reforzar temporalmente la Sala Primera con una plaza de Profesional en derecho 3B. Posteriormente, cuando se conozca el efecto en la Sala del movimiento de trabajo futuro producto de las modificaciones en la entrada de asuntos, según las modificaciones en competencia y de la creación de Tribunales Colegiados de Primera Instancia, cuyas sentencias serán objeto de recurso de apelación ante Sala Primera o Sala Segunda según corresponda, se analizará nuevamente la necesidad de dotación de recursos.</w:t>
      </w:r>
    </w:p>
    <w:p w:rsidR="00B353E7" w:rsidRPr="001F183C" w:rsidRDefault="00B353E7" w:rsidP="00B353E7">
      <w:pPr>
        <w:tabs>
          <w:tab w:val="left" w:pos="900"/>
        </w:tabs>
        <w:jc w:val="both"/>
        <w:rPr>
          <w:rFonts w:ascii="Calibri" w:hAnsi="Calibri"/>
        </w:rPr>
      </w:pPr>
    </w:p>
    <w:p w:rsidR="00B353E7" w:rsidRPr="001F183C" w:rsidRDefault="00B353E7" w:rsidP="00B353E7">
      <w:pPr>
        <w:numPr>
          <w:ilvl w:val="1"/>
          <w:numId w:val="20"/>
        </w:numPr>
        <w:tabs>
          <w:tab w:val="left" w:pos="900"/>
        </w:tabs>
        <w:jc w:val="both"/>
        <w:rPr>
          <w:rFonts w:ascii="Calibri" w:hAnsi="Calibri"/>
        </w:rPr>
      </w:pPr>
      <w:r w:rsidRPr="001F183C">
        <w:rPr>
          <w:rFonts w:ascii="Calibri" w:hAnsi="Calibri"/>
        </w:rPr>
        <w:t>La creación de plazas para el ámbito administrativo, jurisdiccional y auxiliar de justicia que destacan en el presente informe, intrínsecamente genera  una serie de gastos a contemplar, por ejemplo la necesidad de espacio físico (remodelaciones o alquileres), servicios básicos (agua, luz, teléfono, entre otros), así como mobiliario y equipo de oficina.</w:t>
      </w:r>
    </w:p>
    <w:p w:rsidR="00B353E7" w:rsidRPr="001F183C" w:rsidRDefault="00B353E7" w:rsidP="00B353E7">
      <w:pPr>
        <w:tabs>
          <w:tab w:val="left" w:pos="900"/>
        </w:tabs>
        <w:jc w:val="both"/>
        <w:rPr>
          <w:rFonts w:ascii="Calibri" w:hAnsi="Calibri"/>
        </w:rPr>
      </w:pPr>
    </w:p>
    <w:p w:rsidR="00B353E7" w:rsidRPr="001F183C" w:rsidRDefault="00B353E7" w:rsidP="00B353E7">
      <w:pPr>
        <w:numPr>
          <w:ilvl w:val="1"/>
          <w:numId w:val="20"/>
        </w:numPr>
        <w:tabs>
          <w:tab w:val="left" w:pos="900"/>
        </w:tabs>
        <w:jc w:val="both"/>
        <w:rPr>
          <w:rFonts w:ascii="Calibri" w:hAnsi="Calibri"/>
        </w:rPr>
      </w:pPr>
      <w:r w:rsidRPr="001F183C">
        <w:rPr>
          <w:rFonts w:ascii="Calibri" w:hAnsi="Calibri"/>
        </w:rPr>
        <w:t xml:space="preserve">Será necesaria la creación de un equipo interdisciplinario para dar soporte a la implementación del Nuevo Código Civil, e involucra las Direcciones de Planificación, Gestión Humana, Tecnología de la Información, Dirección Ejecutiva, el Centro de Apoyo, Coordinación y Mejoramiento de la Función Jurisdiccional y la Comisión de la Jurisdicción Laboral.  </w:t>
      </w:r>
    </w:p>
    <w:p w:rsidR="00B353E7" w:rsidRPr="001F183C" w:rsidRDefault="00B353E7" w:rsidP="00B353E7">
      <w:pPr>
        <w:tabs>
          <w:tab w:val="left" w:pos="900"/>
        </w:tabs>
        <w:jc w:val="both"/>
        <w:rPr>
          <w:rFonts w:ascii="Calibri" w:hAnsi="Calibri"/>
        </w:rPr>
      </w:pPr>
    </w:p>
    <w:p w:rsidR="00B353E7" w:rsidRPr="001F183C" w:rsidRDefault="00B353E7" w:rsidP="00B353E7">
      <w:pPr>
        <w:numPr>
          <w:ilvl w:val="1"/>
          <w:numId w:val="20"/>
        </w:numPr>
        <w:tabs>
          <w:tab w:val="left" w:pos="900"/>
        </w:tabs>
        <w:jc w:val="both"/>
        <w:rPr>
          <w:rFonts w:ascii="Calibri" w:hAnsi="Calibri"/>
        </w:rPr>
      </w:pPr>
      <w:r w:rsidRPr="001F183C">
        <w:rPr>
          <w:rFonts w:ascii="Calibri" w:hAnsi="Calibri"/>
        </w:rPr>
        <w:t>En virtud de los cambios en la competencia de los despachos, deberá gestionarse el cambio en la nomenclatura de los mismos siguiendo el procedimiento que corresponda (Proyecto de Ley).</w:t>
      </w:r>
    </w:p>
    <w:p w:rsidR="00B353E7" w:rsidRPr="00FD75F2" w:rsidRDefault="00B353E7" w:rsidP="00B353E7">
      <w:pPr>
        <w:pStyle w:val="Prrafodelista"/>
        <w:rPr>
          <w:rFonts w:ascii="Calibri" w:hAnsi="Calibri"/>
          <w:sz w:val="22"/>
          <w:szCs w:val="22"/>
        </w:rPr>
      </w:pPr>
    </w:p>
    <w:p w:rsidR="00B353E7" w:rsidRDefault="00B353E7" w:rsidP="00B353E7">
      <w:pPr>
        <w:tabs>
          <w:tab w:val="left" w:pos="900"/>
        </w:tabs>
        <w:rPr>
          <w:rFonts w:ascii="Calibri" w:hAnsi="Calibri"/>
          <w:b/>
          <w:sz w:val="28"/>
          <w:szCs w:val="28"/>
        </w:rPr>
      </w:pPr>
    </w:p>
    <w:p w:rsidR="00B353E7" w:rsidRDefault="00B353E7" w:rsidP="00B353E7">
      <w:pPr>
        <w:pStyle w:val="Ttulo1"/>
      </w:pPr>
      <w:bookmarkStart w:id="31" w:name="_Toc449618286"/>
      <w:r>
        <w:t xml:space="preserve">5) </w:t>
      </w:r>
      <w:r w:rsidRPr="00DE0FC4">
        <w:t>RECOMENDACIONES</w:t>
      </w:r>
      <w:bookmarkEnd w:id="31"/>
    </w:p>
    <w:p w:rsidR="00B353E7" w:rsidRDefault="00B353E7" w:rsidP="00B353E7">
      <w:pPr>
        <w:tabs>
          <w:tab w:val="left" w:pos="900"/>
        </w:tabs>
        <w:rPr>
          <w:rFonts w:ascii="Calibri" w:hAnsi="Calibri"/>
          <w:i/>
        </w:rPr>
      </w:pPr>
    </w:p>
    <w:p w:rsidR="00B353E7" w:rsidRPr="009F2F5E" w:rsidRDefault="00B353E7" w:rsidP="00B353E7">
      <w:pPr>
        <w:tabs>
          <w:tab w:val="left" w:pos="900"/>
        </w:tabs>
        <w:rPr>
          <w:rFonts w:ascii="Calibri" w:hAnsi="Calibri"/>
          <w:lang w:eastAsia="es-CR"/>
        </w:rPr>
      </w:pPr>
      <w:r w:rsidRPr="009F2F5E">
        <w:rPr>
          <w:rFonts w:ascii="Calibri" w:hAnsi="Calibri"/>
          <w:lang w:eastAsia="es-CR"/>
        </w:rPr>
        <w:t>5.1. Se crean los siguientes Tribunales Colegiados de Primera Instancia Civil:</w:t>
      </w:r>
    </w:p>
    <w:p w:rsidR="00B353E7" w:rsidRDefault="00B353E7" w:rsidP="00B353E7">
      <w:pPr>
        <w:tabs>
          <w:tab w:val="left" w:pos="900"/>
        </w:tabs>
        <w:rPr>
          <w:rFonts w:ascii="Calibri" w:hAnsi="Calibri"/>
          <w:b/>
          <w:u w:val="single"/>
          <w:lang w:eastAsia="es-CR"/>
        </w:rPr>
      </w:pPr>
    </w:p>
    <w:tbl>
      <w:tblPr>
        <w:tblW w:w="8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65"/>
        <w:gridCol w:w="3698"/>
      </w:tblGrid>
      <w:tr w:rsidR="00B353E7" w:rsidTr="005666CB">
        <w:trPr>
          <w:trHeight w:val="1025"/>
          <w:jc w:val="center"/>
        </w:trPr>
        <w:tc>
          <w:tcPr>
            <w:tcW w:w="4865" w:type="dxa"/>
            <w:shd w:val="clear" w:color="auto" w:fill="E5B8B7"/>
            <w:noWrap/>
            <w:vAlign w:val="center"/>
          </w:tcPr>
          <w:p w:rsidR="00B353E7" w:rsidRDefault="00B353E7" w:rsidP="005666CB">
            <w:pPr>
              <w:jc w:val="center"/>
              <w:rPr>
                <w:rFonts w:ascii="Calibri" w:hAnsi="Calibri" w:cs="Arial"/>
                <w:b/>
                <w:bCs/>
                <w:sz w:val="20"/>
                <w:szCs w:val="20"/>
              </w:rPr>
            </w:pPr>
            <w:r>
              <w:rPr>
                <w:rFonts w:ascii="Calibri" w:hAnsi="Calibri" w:cs="Arial"/>
                <w:b/>
                <w:bCs/>
                <w:sz w:val="20"/>
                <w:szCs w:val="20"/>
              </w:rPr>
              <w:t>Tribunal Colegiado de Primera Instancia</w:t>
            </w:r>
          </w:p>
        </w:tc>
        <w:tc>
          <w:tcPr>
            <w:tcW w:w="3698" w:type="dxa"/>
            <w:shd w:val="clear" w:color="auto" w:fill="E5B8B7"/>
            <w:vAlign w:val="center"/>
          </w:tcPr>
          <w:p w:rsidR="00B353E7" w:rsidRDefault="00B353E7" w:rsidP="005666CB">
            <w:pPr>
              <w:jc w:val="center"/>
              <w:rPr>
                <w:rFonts w:ascii="Calibri" w:hAnsi="Calibri" w:cs="Arial"/>
                <w:b/>
                <w:bCs/>
                <w:sz w:val="20"/>
                <w:szCs w:val="20"/>
              </w:rPr>
            </w:pPr>
            <w:r>
              <w:rPr>
                <w:rFonts w:ascii="Calibri" w:hAnsi="Calibri" w:cs="Arial"/>
                <w:b/>
                <w:bCs/>
                <w:sz w:val="20"/>
                <w:szCs w:val="20"/>
              </w:rPr>
              <w:t>Conocerá los asuntos ordinarios provenientes de:</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San José, Tribunal Primero</w:t>
            </w:r>
          </w:p>
        </w:tc>
        <w:tc>
          <w:tcPr>
            <w:tcW w:w="3698" w:type="dxa"/>
            <w:vMerge w:val="restart"/>
            <w:shd w:val="clear" w:color="auto" w:fill="auto"/>
            <w:noWrap/>
            <w:vAlign w:val="center"/>
          </w:tcPr>
          <w:p w:rsidR="00B353E7" w:rsidRDefault="00B353E7" w:rsidP="005666CB">
            <w:pPr>
              <w:jc w:val="both"/>
              <w:rPr>
                <w:rFonts w:ascii="Calibri" w:hAnsi="Calibri" w:cs="Arial"/>
                <w:sz w:val="20"/>
                <w:szCs w:val="20"/>
              </w:rPr>
            </w:pPr>
            <w:r>
              <w:rPr>
                <w:rFonts w:ascii="Calibri" w:hAnsi="Calibri" w:cs="Arial"/>
                <w:sz w:val="20"/>
                <w:szCs w:val="20"/>
              </w:rPr>
              <w:t xml:space="preserve">Juzgados Civiles de San José, Segundo Circuito Judicial de San José y del Juzgado Civil, Trabajo y Familia de Puriscal </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San José, Tribunal Segundo</w:t>
            </w:r>
          </w:p>
        </w:tc>
        <w:tc>
          <w:tcPr>
            <w:tcW w:w="3698" w:type="dxa"/>
            <w:vMerge/>
            <w:vAlign w:val="center"/>
          </w:tcPr>
          <w:p w:rsidR="00B353E7" w:rsidRDefault="00B353E7" w:rsidP="005666CB">
            <w:pPr>
              <w:rPr>
                <w:rFonts w:ascii="Calibri" w:hAnsi="Calibri" w:cs="Arial"/>
                <w:sz w:val="20"/>
                <w:szCs w:val="20"/>
              </w:rPr>
            </w:pP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lastRenderedPageBreak/>
              <w:t>Tercer Circuito Judicial de San José</w:t>
            </w:r>
          </w:p>
        </w:tc>
        <w:tc>
          <w:tcPr>
            <w:tcW w:w="3698"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del III CJ San José (Desamparados) y del Juzgado Civil, Trabajo y Familia de Hatillo.</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Alajuela</w:t>
            </w:r>
          </w:p>
        </w:tc>
        <w:tc>
          <w:tcPr>
            <w:tcW w:w="3698"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Alajuela</w:t>
            </w:r>
          </w:p>
        </w:tc>
      </w:tr>
      <w:tr w:rsidR="00B353E7" w:rsidRPr="00085C80" w:rsidTr="005666CB">
        <w:trPr>
          <w:trHeight w:val="270"/>
          <w:jc w:val="center"/>
        </w:trPr>
        <w:tc>
          <w:tcPr>
            <w:tcW w:w="4865" w:type="dxa"/>
            <w:shd w:val="clear" w:color="auto" w:fill="auto"/>
            <w:noWrap/>
            <w:vAlign w:val="center"/>
          </w:tcPr>
          <w:p w:rsidR="00B353E7" w:rsidRPr="00C75C6A" w:rsidRDefault="00B353E7" w:rsidP="005666CB">
            <w:pPr>
              <w:rPr>
                <w:rFonts w:ascii="Calibri" w:hAnsi="Calibri" w:cs="Arial"/>
                <w:sz w:val="20"/>
                <w:szCs w:val="20"/>
                <w:lang w:val="pt-BR"/>
              </w:rPr>
            </w:pPr>
            <w:r w:rsidRPr="00C75C6A">
              <w:rPr>
                <w:rFonts w:ascii="Calibri" w:hAnsi="Calibri" w:cs="Arial"/>
                <w:sz w:val="20"/>
                <w:szCs w:val="20"/>
                <w:lang w:val="pt-BR"/>
              </w:rPr>
              <w:t>Tercer Circuito Judicial de Alajuela</w:t>
            </w:r>
          </w:p>
        </w:tc>
        <w:tc>
          <w:tcPr>
            <w:tcW w:w="3698" w:type="dxa"/>
            <w:shd w:val="clear" w:color="auto" w:fill="auto"/>
            <w:noWrap/>
            <w:vAlign w:val="bottom"/>
          </w:tcPr>
          <w:p w:rsidR="00B353E7" w:rsidRPr="00085C80" w:rsidRDefault="00B353E7" w:rsidP="005666CB">
            <w:pPr>
              <w:jc w:val="both"/>
              <w:rPr>
                <w:rFonts w:ascii="Calibri" w:hAnsi="Calibri" w:cs="Arial"/>
                <w:sz w:val="20"/>
                <w:szCs w:val="20"/>
              </w:rPr>
            </w:pPr>
            <w:r>
              <w:rPr>
                <w:rFonts w:ascii="Calibri" w:hAnsi="Calibri" w:cs="Arial"/>
                <w:sz w:val="20"/>
                <w:szCs w:val="20"/>
              </w:rPr>
              <w:t xml:space="preserve">Juzgados Civiles y Trabajo del II CJ Alajuela (San Carlos), </w:t>
            </w:r>
            <w:r w:rsidRPr="00085C80">
              <w:rPr>
                <w:rFonts w:ascii="Calibri" w:hAnsi="Calibri" w:cs="Arial"/>
                <w:sz w:val="20"/>
                <w:szCs w:val="20"/>
              </w:rPr>
              <w:t>San Ramón y Gr</w:t>
            </w:r>
            <w:r>
              <w:rPr>
                <w:rFonts w:ascii="Calibri" w:hAnsi="Calibri" w:cs="Arial"/>
                <w:sz w:val="20"/>
                <w:szCs w:val="20"/>
              </w:rPr>
              <w:t>e</w:t>
            </w:r>
            <w:r w:rsidRPr="00085C80">
              <w:rPr>
                <w:rFonts w:ascii="Calibri" w:hAnsi="Calibri" w:cs="Arial"/>
                <w:sz w:val="20"/>
                <w:szCs w:val="20"/>
              </w:rPr>
              <w:t>cia.</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Cartago</w:t>
            </w:r>
          </w:p>
        </w:tc>
        <w:tc>
          <w:tcPr>
            <w:tcW w:w="3698"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Cartago y Juzgado Civil, Trabajo y Agrario de Turrialba</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Heredia</w:t>
            </w:r>
          </w:p>
        </w:tc>
        <w:tc>
          <w:tcPr>
            <w:tcW w:w="3698"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Heredia y del Juzgado Civil, Trabajo y Familia de Sarapiquí.</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Guanacaste</w:t>
            </w:r>
          </w:p>
        </w:tc>
        <w:tc>
          <w:tcPr>
            <w:tcW w:w="3698" w:type="dxa"/>
            <w:shd w:val="clear" w:color="auto" w:fill="auto"/>
            <w:noWrap/>
            <w:vAlign w:val="bottom"/>
          </w:tcPr>
          <w:p w:rsidR="00B353E7" w:rsidRDefault="00B353E7" w:rsidP="005666CB">
            <w:pPr>
              <w:jc w:val="both"/>
              <w:rPr>
                <w:rFonts w:ascii="Calibri" w:hAnsi="Calibri" w:cs="Arial"/>
                <w:sz w:val="20"/>
                <w:szCs w:val="20"/>
              </w:rPr>
            </w:pPr>
            <w:r w:rsidRPr="00085C80">
              <w:rPr>
                <w:rFonts w:ascii="Calibri" w:hAnsi="Calibri" w:cs="Arial"/>
                <w:sz w:val="20"/>
                <w:szCs w:val="20"/>
              </w:rPr>
              <w:t>Juzgados Civil y Trabajo del Primer Circuito Judicial de Guanacaste</w:t>
            </w:r>
            <w:r>
              <w:rPr>
                <w:rFonts w:ascii="Calibri" w:hAnsi="Calibri" w:cs="Arial"/>
                <w:sz w:val="20"/>
                <w:szCs w:val="20"/>
              </w:rPr>
              <w:t xml:space="preserve">, </w:t>
            </w:r>
            <w:r w:rsidRPr="00085C80">
              <w:rPr>
                <w:rFonts w:ascii="Calibri" w:hAnsi="Calibri" w:cs="Arial"/>
                <w:sz w:val="20"/>
                <w:szCs w:val="20"/>
              </w:rPr>
              <w:t>Cañas</w:t>
            </w:r>
            <w:r>
              <w:rPr>
                <w:rFonts w:ascii="Calibri" w:hAnsi="Calibri" w:cs="Arial"/>
                <w:sz w:val="20"/>
                <w:szCs w:val="20"/>
              </w:rPr>
              <w:t xml:space="preserve"> </w:t>
            </w:r>
            <w:r w:rsidRPr="00085C80">
              <w:rPr>
                <w:rFonts w:ascii="Calibri" w:hAnsi="Calibri" w:cs="Arial"/>
                <w:sz w:val="20"/>
                <w:szCs w:val="20"/>
              </w:rPr>
              <w:t xml:space="preserve"> </w:t>
            </w:r>
            <w:r>
              <w:rPr>
                <w:rFonts w:ascii="Calibri" w:hAnsi="Calibri" w:cs="Arial"/>
                <w:sz w:val="20"/>
                <w:szCs w:val="20"/>
              </w:rPr>
              <w:t xml:space="preserve">y </w:t>
            </w:r>
            <w:r w:rsidRPr="00085C80">
              <w:rPr>
                <w:rFonts w:ascii="Calibri" w:hAnsi="Calibri" w:cs="Arial"/>
                <w:sz w:val="20"/>
                <w:szCs w:val="20"/>
              </w:rPr>
              <w:t>Upala</w:t>
            </w:r>
            <w:r>
              <w:rPr>
                <w:rFonts w:ascii="Calibri" w:hAnsi="Calibri" w:cs="Arial"/>
                <w:sz w:val="20"/>
                <w:szCs w:val="20"/>
              </w:rPr>
              <w:t>.</w:t>
            </w:r>
          </w:p>
        </w:tc>
      </w:tr>
      <w:tr w:rsidR="00B353E7" w:rsidRPr="00085C80" w:rsidTr="005666CB">
        <w:trPr>
          <w:trHeight w:val="270"/>
          <w:jc w:val="center"/>
        </w:trPr>
        <w:tc>
          <w:tcPr>
            <w:tcW w:w="4865" w:type="dxa"/>
            <w:shd w:val="clear" w:color="auto" w:fill="auto"/>
            <w:noWrap/>
            <w:vAlign w:val="center"/>
          </w:tcPr>
          <w:p w:rsidR="00B353E7" w:rsidRPr="00C75C6A" w:rsidRDefault="00B353E7" w:rsidP="005666CB">
            <w:pPr>
              <w:rPr>
                <w:rFonts w:ascii="Calibri" w:hAnsi="Calibri" w:cs="Arial"/>
                <w:sz w:val="20"/>
                <w:szCs w:val="20"/>
                <w:lang w:val="pt-BR"/>
              </w:rPr>
            </w:pPr>
            <w:r w:rsidRPr="00C75C6A">
              <w:rPr>
                <w:rFonts w:ascii="Calibri" w:hAnsi="Calibri" w:cs="Arial"/>
                <w:sz w:val="20"/>
                <w:szCs w:val="20"/>
                <w:lang w:val="pt-BR"/>
              </w:rPr>
              <w:t>Segundo Circuito Judicial de Guanacaste</w:t>
            </w:r>
          </w:p>
        </w:tc>
        <w:tc>
          <w:tcPr>
            <w:tcW w:w="3698" w:type="dxa"/>
            <w:shd w:val="clear" w:color="auto" w:fill="auto"/>
            <w:noWrap/>
            <w:vAlign w:val="bottom"/>
          </w:tcPr>
          <w:p w:rsidR="00B353E7" w:rsidRPr="00085C80" w:rsidRDefault="00B353E7" w:rsidP="005666CB">
            <w:pPr>
              <w:jc w:val="both"/>
              <w:rPr>
                <w:rFonts w:ascii="Calibri" w:hAnsi="Calibri" w:cs="Arial"/>
                <w:sz w:val="20"/>
                <w:szCs w:val="20"/>
              </w:rPr>
            </w:pPr>
            <w:r w:rsidRPr="00085C80">
              <w:rPr>
                <w:rFonts w:ascii="Calibri" w:hAnsi="Calibri" w:cs="Arial"/>
                <w:sz w:val="20"/>
                <w:szCs w:val="20"/>
              </w:rPr>
              <w:t>Juzgados Civiles y Trabajo de Nicoya y Santa Cruz</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Puntarenas</w:t>
            </w:r>
          </w:p>
        </w:tc>
        <w:tc>
          <w:tcPr>
            <w:tcW w:w="3698"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 Civil de Puntarenas y del Juzgado Civil, Trabajo y Familia de Quepos.</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la Zona Sur</w:t>
            </w:r>
          </w:p>
        </w:tc>
        <w:tc>
          <w:tcPr>
            <w:tcW w:w="3698" w:type="dxa"/>
            <w:shd w:val="clear" w:color="auto" w:fill="auto"/>
            <w:noWrap/>
            <w:vAlign w:val="bottom"/>
          </w:tcPr>
          <w:p w:rsidR="00B353E7" w:rsidRDefault="00B353E7" w:rsidP="005666CB">
            <w:pPr>
              <w:jc w:val="both"/>
              <w:rPr>
                <w:rFonts w:ascii="Calibri" w:hAnsi="Calibri" w:cs="Arial"/>
                <w:sz w:val="20"/>
                <w:szCs w:val="20"/>
              </w:rPr>
            </w:pPr>
            <w:r w:rsidRPr="00085C80">
              <w:rPr>
                <w:rFonts w:ascii="Calibri" w:hAnsi="Calibri" w:cs="Arial"/>
                <w:sz w:val="20"/>
                <w:szCs w:val="20"/>
              </w:rPr>
              <w:t xml:space="preserve">Juzgado Civil y Trabajo del Primer Circuito Judicial de </w:t>
            </w:r>
            <w:smartTag w:uri="urn:schemas-microsoft-com:office:smarttags" w:element="PersonName">
              <w:smartTagPr>
                <w:attr w:name="ProductID" w:val="la Zona Sur"/>
              </w:smartTagPr>
              <w:r w:rsidRPr="00085C80">
                <w:rPr>
                  <w:rFonts w:ascii="Calibri" w:hAnsi="Calibri" w:cs="Arial"/>
                  <w:sz w:val="20"/>
                  <w:szCs w:val="20"/>
                </w:rPr>
                <w:t>la Zona Sur</w:t>
              </w:r>
            </w:smartTag>
            <w:r>
              <w:rPr>
                <w:rFonts w:ascii="Calibri" w:hAnsi="Calibri" w:cs="Arial"/>
                <w:sz w:val="20"/>
                <w:szCs w:val="20"/>
              </w:rPr>
              <w:t>, J</w:t>
            </w:r>
            <w:r w:rsidRPr="00085C80">
              <w:rPr>
                <w:rFonts w:ascii="Calibri" w:hAnsi="Calibri" w:cs="Arial"/>
                <w:sz w:val="20"/>
                <w:szCs w:val="20"/>
              </w:rPr>
              <w:t>uzgado Civil, Trabajo y Familia de Buenos Aires, Golfito, Osa y Juzgado Civil y Trabajo del Segundo Circuito Judicial de la Zona Sur</w:t>
            </w:r>
          </w:p>
        </w:tc>
      </w:tr>
      <w:tr w:rsidR="00B353E7" w:rsidTr="005666CB">
        <w:trPr>
          <w:trHeight w:val="270"/>
          <w:jc w:val="center"/>
        </w:trPr>
        <w:tc>
          <w:tcPr>
            <w:tcW w:w="4865" w:type="dxa"/>
            <w:shd w:val="clear" w:color="auto" w:fill="auto"/>
            <w:noWrap/>
            <w:vAlign w:val="center"/>
          </w:tcPr>
          <w:p w:rsidR="00B353E7" w:rsidRDefault="00B353E7" w:rsidP="005666CB">
            <w:pPr>
              <w:rPr>
                <w:rFonts w:ascii="Calibri" w:hAnsi="Calibri" w:cs="Arial"/>
                <w:sz w:val="20"/>
                <w:szCs w:val="20"/>
              </w:rPr>
            </w:pPr>
            <w:r>
              <w:rPr>
                <w:rFonts w:ascii="Calibri" w:hAnsi="Calibri" w:cs="Arial"/>
                <w:sz w:val="20"/>
                <w:szCs w:val="20"/>
              </w:rPr>
              <w:t>Primer Circuito Judicial de la Zona Atlántica</w:t>
            </w:r>
          </w:p>
        </w:tc>
        <w:tc>
          <w:tcPr>
            <w:tcW w:w="3698" w:type="dxa"/>
            <w:shd w:val="clear" w:color="auto" w:fill="auto"/>
            <w:noWrap/>
            <w:vAlign w:val="bottom"/>
          </w:tcPr>
          <w:p w:rsidR="00B353E7" w:rsidRDefault="00B353E7" w:rsidP="005666CB">
            <w:pPr>
              <w:jc w:val="both"/>
              <w:rPr>
                <w:rFonts w:ascii="Calibri" w:hAnsi="Calibri" w:cs="Arial"/>
                <w:sz w:val="20"/>
                <w:szCs w:val="20"/>
              </w:rPr>
            </w:pPr>
            <w:r>
              <w:rPr>
                <w:rFonts w:ascii="Calibri" w:hAnsi="Calibri" w:cs="Arial"/>
                <w:sz w:val="20"/>
                <w:szCs w:val="20"/>
              </w:rPr>
              <w:t>Juzgados Civiles del Primer y Segundo Circuito Judicial de la Zona Atlántica</w:t>
            </w:r>
          </w:p>
        </w:tc>
      </w:tr>
    </w:tbl>
    <w:p w:rsidR="00B353E7" w:rsidRDefault="00B353E7" w:rsidP="00B353E7">
      <w:pPr>
        <w:tabs>
          <w:tab w:val="left" w:pos="900"/>
        </w:tabs>
        <w:rPr>
          <w:rFonts w:ascii="Calibri" w:hAnsi="Calibri"/>
          <w:b/>
          <w:u w:val="single"/>
          <w:lang w:eastAsia="es-CR"/>
        </w:rPr>
      </w:pPr>
    </w:p>
    <w:p w:rsidR="00B353E7" w:rsidRDefault="00B353E7" w:rsidP="00B353E7">
      <w:pPr>
        <w:jc w:val="both"/>
        <w:rPr>
          <w:rFonts w:ascii="Calibri" w:hAnsi="Calibri"/>
          <w:lang w:eastAsia="es-CR"/>
        </w:rPr>
      </w:pPr>
      <w:r>
        <w:rPr>
          <w:rFonts w:ascii="Calibri" w:hAnsi="Calibri"/>
          <w:lang w:eastAsia="es-CR"/>
        </w:rPr>
        <w:t>Para lo anterior, será necesaria la creación de veintisiete plazas de Jueza o Juez 3, doce de Técnica o Técnico Judicial 2 y cuatro de Coordinadora o Coordinador Judicial 2.</w:t>
      </w:r>
    </w:p>
    <w:p w:rsidR="00B353E7" w:rsidRDefault="00B353E7" w:rsidP="00B353E7">
      <w:pPr>
        <w:tabs>
          <w:tab w:val="left" w:pos="900"/>
        </w:tabs>
        <w:rPr>
          <w:rFonts w:ascii="Calibri" w:hAnsi="Calibri"/>
        </w:rPr>
      </w:pPr>
    </w:p>
    <w:p w:rsidR="00B353E7" w:rsidRDefault="00B353E7" w:rsidP="00B353E7">
      <w:pPr>
        <w:tabs>
          <w:tab w:val="left" w:pos="900"/>
        </w:tabs>
        <w:rPr>
          <w:rFonts w:ascii="Calibri" w:hAnsi="Calibri"/>
        </w:rPr>
      </w:pPr>
    </w:p>
    <w:p w:rsidR="00B353E7" w:rsidRPr="009F2F5E" w:rsidRDefault="00B353E7" w:rsidP="00B353E7">
      <w:pPr>
        <w:tabs>
          <w:tab w:val="left" w:pos="900"/>
        </w:tabs>
        <w:rPr>
          <w:rFonts w:ascii="Calibri" w:hAnsi="Calibri"/>
        </w:rPr>
      </w:pPr>
      <w:r w:rsidRPr="009F2F5E">
        <w:rPr>
          <w:rFonts w:ascii="Calibri" w:hAnsi="Calibri"/>
          <w:lang w:eastAsia="es-CR"/>
        </w:rPr>
        <w:t>5.2 Creación de los siguientes Juzgados Civiles:</w:t>
      </w:r>
    </w:p>
    <w:p w:rsidR="00B353E7" w:rsidRDefault="00B353E7" w:rsidP="00B353E7">
      <w:pPr>
        <w:tabs>
          <w:tab w:val="left" w:pos="900"/>
        </w:tabs>
        <w:rPr>
          <w:rFonts w:ascii="Calibri" w:hAnsi="Calibri"/>
          <w:b/>
          <w:u w:val="single"/>
          <w:lang w:eastAsia="es-CR"/>
        </w:rPr>
      </w:pP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90"/>
        <w:gridCol w:w="5670"/>
      </w:tblGrid>
      <w:tr w:rsidR="00B353E7" w:rsidRPr="00610E48" w:rsidTr="005666CB">
        <w:trPr>
          <w:trHeight w:val="1086"/>
          <w:jc w:val="center"/>
        </w:trPr>
        <w:tc>
          <w:tcPr>
            <w:tcW w:w="4090" w:type="dxa"/>
            <w:shd w:val="clear" w:color="auto" w:fill="92CDDC"/>
            <w:noWrap/>
            <w:vAlign w:val="center"/>
          </w:tcPr>
          <w:p w:rsidR="00B353E7" w:rsidRPr="008A3805" w:rsidRDefault="00B353E7" w:rsidP="005666CB">
            <w:pPr>
              <w:jc w:val="center"/>
              <w:rPr>
                <w:rFonts w:ascii="Calibri" w:hAnsi="Calibri" w:cs="Arial"/>
                <w:b/>
                <w:bCs/>
                <w:sz w:val="20"/>
                <w:szCs w:val="20"/>
              </w:rPr>
            </w:pPr>
            <w:r w:rsidRPr="008A3805">
              <w:rPr>
                <w:rFonts w:ascii="Calibri" w:hAnsi="Calibri" w:cs="Arial"/>
                <w:b/>
                <w:bCs/>
                <w:sz w:val="20"/>
                <w:szCs w:val="20"/>
              </w:rPr>
              <w:t>Oficina</w:t>
            </w:r>
          </w:p>
        </w:tc>
        <w:tc>
          <w:tcPr>
            <w:tcW w:w="5670" w:type="dxa"/>
            <w:shd w:val="clear" w:color="auto" w:fill="92CDDC"/>
            <w:noWrap/>
            <w:vAlign w:val="center"/>
          </w:tcPr>
          <w:p w:rsidR="00B353E7" w:rsidRPr="00610E48" w:rsidRDefault="00B353E7" w:rsidP="005666CB">
            <w:pPr>
              <w:jc w:val="center"/>
              <w:rPr>
                <w:rFonts w:ascii="Calibri" w:hAnsi="Calibri" w:cs="Arial"/>
                <w:b/>
                <w:sz w:val="20"/>
                <w:szCs w:val="20"/>
              </w:rPr>
            </w:pPr>
            <w:r w:rsidRPr="00610E48">
              <w:rPr>
                <w:rFonts w:ascii="Calibri" w:hAnsi="Calibri" w:cs="Arial"/>
                <w:b/>
                <w:sz w:val="20"/>
                <w:szCs w:val="20"/>
              </w:rPr>
              <w:t>Conocerá</w:t>
            </w:r>
            <w:r>
              <w:rPr>
                <w:rFonts w:ascii="Calibri" w:hAnsi="Calibri" w:cs="Arial"/>
                <w:b/>
                <w:sz w:val="20"/>
                <w:szCs w:val="20"/>
              </w:rPr>
              <w:t xml:space="preserve"> los expedientes civiles proveni</w:t>
            </w:r>
            <w:r w:rsidRPr="00610E48">
              <w:rPr>
                <w:rFonts w:ascii="Calibri" w:hAnsi="Calibri" w:cs="Arial"/>
                <w:b/>
                <w:sz w:val="20"/>
                <w:szCs w:val="20"/>
              </w:rPr>
              <w:t>e</w:t>
            </w:r>
            <w:r>
              <w:rPr>
                <w:rFonts w:ascii="Calibri" w:hAnsi="Calibri" w:cs="Arial"/>
                <w:b/>
                <w:sz w:val="20"/>
                <w:szCs w:val="20"/>
              </w:rPr>
              <w:t>n</w:t>
            </w:r>
            <w:r w:rsidRPr="00610E48">
              <w:rPr>
                <w:rFonts w:ascii="Calibri" w:hAnsi="Calibri" w:cs="Arial"/>
                <w:b/>
                <w:sz w:val="20"/>
                <w:szCs w:val="20"/>
              </w:rPr>
              <w:t>tes de:</w:t>
            </w:r>
          </w:p>
        </w:tc>
      </w:tr>
      <w:tr w:rsidR="00B353E7" w:rsidRPr="00811782" w:rsidTr="005666CB">
        <w:trPr>
          <w:trHeight w:val="43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Primero Civil de San José</w:t>
            </w:r>
          </w:p>
        </w:tc>
        <w:tc>
          <w:tcPr>
            <w:tcW w:w="5670" w:type="dxa"/>
            <w:vMerge w:val="restart"/>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sz w:val="20"/>
                <w:szCs w:val="20"/>
              </w:rPr>
              <w:t xml:space="preserve">Los actuales Juzgados Civiles de Mayor Cuantía de San José  y Juzgados de Menor Cuantía tanto del Primero como del Segundo Circuito (excepto ordinarios), los asuntos de los Juzgados Contravencionales y de Menor Cuantía de Mora, Santa Ana Escazú y Pavas. </w:t>
            </w:r>
          </w:p>
        </w:tc>
      </w:tr>
      <w:tr w:rsidR="00B353E7" w:rsidRPr="00811782" w:rsidTr="005666CB">
        <w:trPr>
          <w:trHeight w:val="40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Segundo Civil de San José</w:t>
            </w:r>
          </w:p>
        </w:tc>
        <w:tc>
          <w:tcPr>
            <w:tcW w:w="5670" w:type="dxa"/>
            <w:vMerge/>
            <w:shd w:val="clear" w:color="auto" w:fill="auto"/>
            <w:noWrap/>
            <w:vAlign w:val="center"/>
          </w:tcPr>
          <w:p w:rsidR="00B353E7" w:rsidRPr="00811782" w:rsidRDefault="00B353E7" w:rsidP="005666CB">
            <w:pPr>
              <w:jc w:val="center"/>
              <w:rPr>
                <w:rFonts w:ascii="Calibri" w:hAnsi="Calibri" w:cs="Arial"/>
                <w:sz w:val="20"/>
                <w:szCs w:val="20"/>
              </w:rPr>
            </w:pPr>
          </w:p>
        </w:tc>
      </w:tr>
      <w:tr w:rsidR="00B353E7" w:rsidRPr="00811782" w:rsidTr="005666CB">
        <w:trPr>
          <w:trHeight w:val="657"/>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Tercero Civil de San José</w:t>
            </w:r>
          </w:p>
        </w:tc>
        <w:tc>
          <w:tcPr>
            <w:tcW w:w="5670" w:type="dxa"/>
            <w:vMerge/>
            <w:shd w:val="clear" w:color="auto" w:fill="auto"/>
            <w:noWrap/>
            <w:vAlign w:val="center"/>
          </w:tcPr>
          <w:p w:rsidR="00B353E7" w:rsidRPr="00811782" w:rsidRDefault="00B353E7" w:rsidP="005666CB">
            <w:pPr>
              <w:jc w:val="center"/>
              <w:rPr>
                <w:rFonts w:ascii="Calibri" w:hAnsi="Calibri" w:cs="Arial"/>
                <w:sz w:val="20"/>
                <w:szCs w:val="20"/>
              </w:rPr>
            </w:pPr>
          </w:p>
        </w:tc>
      </w:tr>
      <w:tr w:rsidR="00B353E7" w:rsidRPr="00811782" w:rsidTr="005666CB">
        <w:trPr>
          <w:trHeight w:val="420"/>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III Circ. Jud. De San José</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 xml:space="preserve">El Juzgado Civil de Desamparados (excepto ordinarios de mayor cuantía) y del Juzgado de Menor Cuantía de Desamparados y de los Juzgados Contravencionales de Aserrí y Acosta. </w:t>
            </w:r>
          </w:p>
        </w:tc>
      </w:tr>
      <w:tr w:rsidR="00B353E7" w:rsidRPr="00811782" w:rsidTr="005666CB">
        <w:trPr>
          <w:trHeight w:val="40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Hatillo, San Seb. y Alajuelita</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El Juzgado Civil, Trabajo y Familia actual de Hatillo, San Sebastián y Alajuelita, así como de los juzgados Contravencional y de Menor Cuantía de Hatillo, San Sebastián y Alajuelita.</w:t>
            </w:r>
          </w:p>
        </w:tc>
      </w:tr>
      <w:tr w:rsidR="00B353E7" w:rsidRPr="00811782" w:rsidTr="005666CB">
        <w:trPr>
          <w:trHeight w:val="43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lang w:val="pt-BR"/>
              </w:rPr>
            </w:pPr>
            <w:r w:rsidRPr="00811782">
              <w:rPr>
                <w:rFonts w:ascii="Calibri" w:hAnsi="Calibri" w:cs="Arial"/>
                <w:sz w:val="20"/>
                <w:szCs w:val="20"/>
                <w:lang w:val="pt-BR"/>
              </w:rPr>
              <w:t>Juzgado Civil I Circuito Judicial de Alajuela</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 xml:space="preserve">Juzgado Civil de Mayor Cuantía de Alajuela (excepto ordinarios), del Menor Cuantía de Alajuela así como de los Contravencionales y </w:t>
            </w:r>
            <w:r w:rsidRPr="00811782">
              <w:rPr>
                <w:rFonts w:ascii="Calibri" w:hAnsi="Calibri" w:cs="Arial"/>
                <w:sz w:val="20"/>
                <w:szCs w:val="20"/>
              </w:rPr>
              <w:lastRenderedPageBreak/>
              <w:t>Menor Cuantía de la periferia del Circuito (Poás, Atenas, San Matero y Orotina).</w:t>
            </w:r>
          </w:p>
        </w:tc>
      </w:tr>
      <w:tr w:rsidR="00B353E7" w:rsidRPr="00811782" w:rsidTr="005666CB">
        <w:trPr>
          <w:trHeight w:val="43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Pr>
                <w:rFonts w:ascii="Calibri" w:hAnsi="Calibri" w:cs="Arial"/>
                <w:sz w:val="20"/>
                <w:szCs w:val="20"/>
              </w:rPr>
              <w:lastRenderedPageBreak/>
              <w:t>Juzgado Civil del II Circuito Judicial de Alajuela</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Pr>
                <w:rFonts w:ascii="Calibri" w:hAnsi="Calibri" w:cs="Arial"/>
                <w:sz w:val="20"/>
                <w:szCs w:val="20"/>
              </w:rPr>
              <w:t>Juzgado Civil y Trabajo del II Circuito Judicial de Alajuela (excepto ordinarios), Juzgado de Menor Cuantía del II Circuito Judicial de Alajuela y Juzgados Contravencionales y de Menor Cuantía de los Chiles, Guatuso y La Fortuna.</w:t>
            </w:r>
          </w:p>
        </w:tc>
      </w:tr>
      <w:tr w:rsidR="00B353E7" w:rsidRPr="00811782" w:rsidTr="005666CB">
        <w:trPr>
          <w:trHeight w:val="43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 Cartago</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 Mayor Cuantía de Cartago (excepto ordinarios), del Menor Cuantía de Cartago así como de los Contravencionales y Menor Cuantía de la periferia del Circuito (</w:t>
            </w:r>
            <w:smartTag w:uri="urn:schemas-microsoft-com:office:smarttags" w:element="PersonName">
              <w:smartTagPr>
                <w:attr w:name="ProductID" w:val="La Uni￳n"/>
              </w:smartTagPr>
              <w:r w:rsidRPr="00811782">
                <w:rPr>
                  <w:rFonts w:ascii="Calibri" w:hAnsi="Calibri" w:cs="Arial"/>
                  <w:sz w:val="20"/>
                  <w:szCs w:val="20"/>
                </w:rPr>
                <w:t>La Unión</w:t>
              </w:r>
            </w:smartTag>
            <w:r w:rsidRPr="00811782">
              <w:rPr>
                <w:rFonts w:ascii="Calibri" w:hAnsi="Calibri" w:cs="Arial"/>
                <w:sz w:val="20"/>
                <w:szCs w:val="20"/>
              </w:rPr>
              <w:t>, Paraíso, Alvarado, Tarrazú, Dota y León Cortés.</w:t>
            </w:r>
          </w:p>
        </w:tc>
      </w:tr>
      <w:tr w:rsidR="00B353E7" w:rsidRPr="00811782" w:rsidTr="005666CB">
        <w:trPr>
          <w:trHeight w:val="43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 Heredia</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 Mayor Cuantía de Heredia (excepto ordinarios), del Menor Cuantía de Heredia, así como de los Contravencionales y Menor Cuantía de Santo Domingo, San Rafael, San Isidro y San Joaquín de Flores.</w:t>
            </w:r>
          </w:p>
        </w:tc>
      </w:tr>
      <w:tr w:rsidR="00B353E7" w:rsidRPr="00811782" w:rsidTr="005666CB">
        <w:trPr>
          <w:trHeight w:val="40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Pr>
                <w:rFonts w:ascii="Calibri" w:hAnsi="Calibri" w:cs="Arial"/>
                <w:sz w:val="20"/>
                <w:szCs w:val="20"/>
              </w:rPr>
              <w:t>Juzgado Civil de Santa Cruz</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Pr>
                <w:rFonts w:ascii="Calibri" w:hAnsi="Calibri" w:cs="Arial"/>
                <w:sz w:val="20"/>
                <w:szCs w:val="20"/>
              </w:rPr>
              <w:t>Juzgado Civil de Santa Cruz (excepto ordinarios) y Juzgado Contravencional y de Menor Cuantía de Carrillo.</w:t>
            </w:r>
          </w:p>
        </w:tc>
      </w:tr>
      <w:tr w:rsidR="00B353E7" w:rsidRPr="00811782" w:rsidTr="005666CB">
        <w:trPr>
          <w:trHeight w:val="40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Puntarenas</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y Agrario de Mayor Cuantía de Puntarenas (excepto ordinarios), del Menor Cuantía de Puntarenas, así como de los Contravencionales y Menor Cuantía de Esparza, Montes de Oro, Garabito, Cóbano y Monteverde.</w:t>
            </w:r>
          </w:p>
        </w:tc>
      </w:tr>
      <w:tr w:rsidR="00B353E7" w:rsidRPr="00811782" w:rsidTr="005666CB">
        <w:trPr>
          <w:trHeight w:val="420"/>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del I Circ. Jud. de la Zona Atlántica</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 Limón (excepto ordinarios), del Menor Cuantía de Limón, así como de los Contravencionales y Menor Cuantía de Bribrí y Matina.</w:t>
            </w:r>
          </w:p>
        </w:tc>
      </w:tr>
      <w:tr w:rsidR="00B353E7" w:rsidRPr="00811782" w:rsidTr="005666CB">
        <w:trPr>
          <w:trHeight w:val="405"/>
          <w:jc w:val="center"/>
        </w:trPr>
        <w:tc>
          <w:tcPr>
            <w:tcW w:w="409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del II Circ. Jud. De la Zona Atlántica</w:t>
            </w:r>
          </w:p>
        </w:tc>
        <w:tc>
          <w:tcPr>
            <w:tcW w:w="5670" w:type="dxa"/>
            <w:shd w:val="clear" w:color="auto" w:fill="auto"/>
            <w:noWrap/>
            <w:vAlign w:val="center"/>
          </w:tcPr>
          <w:p w:rsidR="00B353E7" w:rsidRPr="00811782" w:rsidRDefault="00B353E7" w:rsidP="005666CB">
            <w:pPr>
              <w:jc w:val="both"/>
              <w:rPr>
                <w:rFonts w:ascii="Calibri" w:hAnsi="Calibri" w:cs="Arial"/>
                <w:sz w:val="20"/>
                <w:szCs w:val="20"/>
              </w:rPr>
            </w:pPr>
            <w:r w:rsidRPr="00811782">
              <w:rPr>
                <w:rFonts w:ascii="Calibri" w:hAnsi="Calibri" w:cs="Arial"/>
                <w:sz w:val="20"/>
                <w:szCs w:val="20"/>
              </w:rPr>
              <w:t>Juzgado Civil de Menor Cuantía de Pococí, así como los del Contravencional y de Menor Cuantía de la periferia del Circuito (Guácimo y Siquirres).</w:t>
            </w:r>
          </w:p>
        </w:tc>
      </w:tr>
    </w:tbl>
    <w:p w:rsidR="00B353E7" w:rsidRDefault="00B353E7" w:rsidP="00B353E7">
      <w:pPr>
        <w:jc w:val="both"/>
        <w:rPr>
          <w:rFonts w:ascii="Calibri" w:hAnsi="Calibri"/>
          <w:lang w:eastAsia="es-CR"/>
        </w:rPr>
      </w:pPr>
    </w:p>
    <w:p w:rsidR="00B353E7" w:rsidRDefault="00B353E7" w:rsidP="00B353E7">
      <w:pPr>
        <w:jc w:val="both"/>
        <w:rPr>
          <w:rFonts w:ascii="Calibri" w:hAnsi="Calibri"/>
          <w:lang w:eastAsia="es-CR"/>
        </w:rPr>
      </w:pPr>
      <w:r>
        <w:rPr>
          <w:rFonts w:ascii="Calibri" w:hAnsi="Calibri"/>
          <w:lang w:eastAsia="es-CR"/>
        </w:rPr>
        <w:t>Según lo anterior, será necesaria la creación de dieciséis plazas de Jueza o Juez 3, treinta y una de Técnica o Técnico Judicial 2 y cinco de Coordinador o Coordinador Judicial 2.</w:t>
      </w:r>
    </w:p>
    <w:p w:rsidR="00B353E7" w:rsidRDefault="00B353E7" w:rsidP="00B353E7">
      <w:pPr>
        <w:tabs>
          <w:tab w:val="left" w:pos="900"/>
        </w:tabs>
        <w:rPr>
          <w:rFonts w:ascii="Calibri" w:hAnsi="Calibri"/>
          <w:b/>
          <w:u w:val="single"/>
          <w:lang w:eastAsia="es-CR"/>
        </w:rPr>
      </w:pPr>
    </w:p>
    <w:p w:rsidR="00B353E7" w:rsidRDefault="00B353E7" w:rsidP="00B353E7">
      <w:pPr>
        <w:tabs>
          <w:tab w:val="left" w:pos="900"/>
        </w:tabs>
        <w:rPr>
          <w:rFonts w:ascii="Calibri" w:hAnsi="Calibri"/>
          <w:lang w:eastAsia="es-CR"/>
        </w:rPr>
      </w:pPr>
      <w:r w:rsidRPr="009F2F5E">
        <w:rPr>
          <w:rFonts w:ascii="Calibri" w:hAnsi="Calibri"/>
          <w:lang w:eastAsia="es-CR"/>
        </w:rPr>
        <w:t>5.3 En virtud de la existencia de plazas vacantes y recursos para redistribuir una vez conformadas las estructuras anteriores, se establece que:</w:t>
      </w:r>
    </w:p>
    <w:p w:rsidR="00B353E7" w:rsidRDefault="00B353E7" w:rsidP="00B353E7">
      <w:pPr>
        <w:tabs>
          <w:tab w:val="left" w:pos="900"/>
        </w:tabs>
        <w:rPr>
          <w:rFonts w:ascii="Calibri" w:hAnsi="Calibri"/>
          <w:b/>
        </w:rPr>
      </w:pPr>
    </w:p>
    <w:p w:rsidR="00B353E7" w:rsidRPr="009F2F5E" w:rsidRDefault="00B353E7" w:rsidP="00B353E7">
      <w:pPr>
        <w:pStyle w:val="Prrafodelista"/>
        <w:numPr>
          <w:ilvl w:val="0"/>
          <w:numId w:val="3"/>
        </w:numPr>
        <w:tabs>
          <w:tab w:val="left" w:pos="900"/>
        </w:tabs>
        <w:jc w:val="both"/>
        <w:rPr>
          <w:rFonts w:ascii="Calibri" w:hAnsi="Calibri"/>
          <w:lang w:eastAsia="es-CR"/>
        </w:rPr>
      </w:pPr>
      <w:r w:rsidRPr="009F2F5E">
        <w:rPr>
          <w:rFonts w:ascii="Calibri" w:hAnsi="Calibri"/>
          <w:b/>
        </w:rPr>
        <w:t>Primer Circuito Judicial de San José:</w:t>
      </w:r>
      <w:r w:rsidRPr="009F2F5E">
        <w:rPr>
          <w:rFonts w:ascii="Calibri" w:hAnsi="Calibri"/>
        </w:rPr>
        <w:t xml:space="preserve"> se propone tomar las plazas </w:t>
      </w:r>
      <w:r>
        <w:rPr>
          <w:rFonts w:ascii="Calibri" w:hAnsi="Calibri"/>
        </w:rPr>
        <w:t xml:space="preserve">vacantes </w:t>
      </w:r>
      <w:r w:rsidRPr="009F2F5E">
        <w:rPr>
          <w:rFonts w:ascii="Calibri" w:hAnsi="Calibri"/>
        </w:rPr>
        <w:t>N°15867, 56354, 43856, 43829 y 43814 (recalificarlo a Técnica o Técnica Judicial 2) así como el 43806 de Coordinadora o Coordinador Judicial 2  y suplantarlos en la creación de plazas en otros circuitos judiciales según lo disponga la Dirección de Gestión Humana.</w:t>
      </w:r>
    </w:p>
    <w:p w:rsidR="00B353E7" w:rsidRDefault="00B353E7" w:rsidP="00B353E7">
      <w:pPr>
        <w:tabs>
          <w:tab w:val="left" w:pos="900"/>
        </w:tabs>
        <w:rPr>
          <w:rFonts w:ascii="Calibri" w:hAnsi="Calibri"/>
          <w:b/>
          <w:u w:val="single"/>
          <w:lang w:eastAsia="es-CR"/>
        </w:rPr>
      </w:pPr>
    </w:p>
    <w:p w:rsidR="00B353E7" w:rsidRPr="009F2F5E" w:rsidRDefault="00B353E7" w:rsidP="00B353E7">
      <w:pPr>
        <w:numPr>
          <w:ilvl w:val="0"/>
          <w:numId w:val="9"/>
        </w:numPr>
        <w:ind w:left="709"/>
        <w:jc w:val="both"/>
        <w:rPr>
          <w:rFonts w:ascii="Calibri" w:hAnsi="Calibri"/>
        </w:rPr>
      </w:pPr>
      <w:r w:rsidRPr="009F2F5E">
        <w:rPr>
          <w:rFonts w:ascii="Calibri" w:hAnsi="Calibri"/>
          <w:b/>
        </w:rPr>
        <w:t>Circuito Judicial de Cartago:</w:t>
      </w:r>
      <w:r w:rsidRPr="009F2F5E">
        <w:rPr>
          <w:rFonts w:ascii="Calibri" w:hAnsi="Calibri"/>
        </w:rPr>
        <w:t xml:space="preserve"> tomar los números de puesto vacantes 107873 y 77737 (recalificarlos a Técnica o Técnico Judicial 2) y asignarlos al Juzgado Civil de esa zona, reduciendo en dos el requerimiento para ese despacho.</w:t>
      </w:r>
    </w:p>
    <w:p w:rsidR="00B353E7" w:rsidRDefault="00B353E7" w:rsidP="00B353E7">
      <w:pPr>
        <w:tabs>
          <w:tab w:val="left" w:pos="900"/>
        </w:tabs>
        <w:rPr>
          <w:rFonts w:ascii="Calibri" w:hAnsi="Calibri"/>
          <w:b/>
          <w:u w:val="single"/>
          <w:lang w:eastAsia="es-CR"/>
        </w:rPr>
      </w:pPr>
    </w:p>
    <w:p w:rsidR="00B353E7" w:rsidRPr="009F2F5E" w:rsidRDefault="00B353E7" w:rsidP="00B353E7">
      <w:pPr>
        <w:pStyle w:val="Prrafodelista"/>
        <w:numPr>
          <w:ilvl w:val="0"/>
          <w:numId w:val="9"/>
        </w:numPr>
        <w:ind w:left="709"/>
        <w:jc w:val="both"/>
        <w:rPr>
          <w:rFonts w:ascii="Calibri" w:hAnsi="Calibri"/>
        </w:rPr>
      </w:pPr>
      <w:r w:rsidRPr="009F2F5E">
        <w:rPr>
          <w:rFonts w:ascii="Calibri" w:hAnsi="Calibri"/>
          <w:b/>
        </w:rPr>
        <w:t>Juzgado Civil del III Circuito Judicial de San José (Desamparados):</w:t>
      </w:r>
      <w:r w:rsidRPr="009F2F5E">
        <w:rPr>
          <w:rFonts w:ascii="Calibri" w:hAnsi="Calibri"/>
        </w:rPr>
        <w:t xml:space="preserve"> en virtud de la existencia de una plaza de Auxiliar de Servicios Generales 2, se requiere su recalificación a Técnica o Técnico Judicial 2 y utilizarlo como recurso de planta de la oficina, las restantes tres plazas se toman de las vacantes provenientes de San José. </w:t>
      </w:r>
    </w:p>
    <w:p w:rsidR="00B353E7" w:rsidRPr="009F2F5E" w:rsidRDefault="00B353E7" w:rsidP="00B353E7">
      <w:pPr>
        <w:pStyle w:val="Prrafodelista"/>
        <w:rPr>
          <w:rFonts w:ascii="Calibri" w:hAnsi="Calibri"/>
        </w:rPr>
      </w:pPr>
    </w:p>
    <w:p w:rsidR="00B353E7" w:rsidRPr="009F2F5E" w:rsidRDefault="00B353E7" w:rsidP="00B353E7">
      <w:pPr>
        <w:pStyle w:val="Prrafodelista"/>
        <w:numPr>
          <w:ilvl w:val="0"/>
          <w:numId w:val="9"/>
        </w:numPr>
        <w:ind w:left="709"/>
        <w:jc w:val="both"/>
        <w:rPr>
          <w:rFonts w:ascii="Calibri" w:hAnsi="Calibri"/>
          <w:b/>
        </w:rPr>
      </w:pPr>
      <w:r w:rsidRPr="009F2F5E">
        <w:rPr>
          <w:rFonts w:ascii="Calibri" w:hAnsi="Calibri"/>
          <w:b/>
        </w:rPr>
        <w:t xml:space="preserve">Juzgado Civil de Hatillo, San Sebastián y Alajuelita: </w:t>
      </w:r>
      <w:r w:rsidRPr="009F2F5E">
        <w:rPr>
          <w:rFonts w:ascii="Calibri" w:hAnsi="Calibri"/>
        </w:rPr>
        <w:t xml:space="preserve">requiere de un total de 3 plazas técnicas y 1 de Coordinadora o Coordinador Judicial 2, sin embargo, se recalifica la existente de Auxiliar de Servicios Generales 2 a Técnica o Técnico Judicial 2 y las restantes plazas técnicas (2) y la requerida en coordinación se toman de las vacantes del Primer Circuito Judicial de San José. </w:t>
      </w:r>
    </w:p>
    <w:p w:rsidR="00B353E7" w:rsidRDefault="00B353E7" w:rsidP="00B353E7">
      <w:pPr>
        <w:pStyle w:val="Prrafodelista"/>
        <w:ind w:left="709"/>
        <w:rPr>
          <w:rFonts w:ascii="Calibri" w:hAnsi="Calibri"/>
        </w:rPr>
      </w:pPr>
    </w:p>
    <w:p w:rsidR="00B353E7" w:rsidRDefault="00B353E7" w:rsidP="00B353E7">
      <w:pPr>
        <w:numPr>
          <w:ilvl w:val="0"/>
          <w:numId w:val="9"/>
        </w:numPr>
        <w:ind w:left="709"/>
        <w:jc w:val="both"/>
        <w:rPr>
          <w:rFonts w:ascii="Calibri" w:hAnsi="Calibri"/>
        </w:rPr>
      </w:pPr>
      <w:r w:rsidRPr="009F2F5E">
        <w:rPr>
          <w:rFonts w:ascii="Calibri" w:hAnsi="Calibri"/>
          <w:b/>
        </w:rPr>
        <w:t>Juzgado Civil de Santa Cruz:</w:t>
      </w:r>
      <w:r w:rsidRPr="009F2F5E">
        <w:rPr>
          <w:rFonts w:ascii="Calibri" w:hAnsi="Calibri"/>
        </w:rPr>
        <w:t xml:space="preserve"> cuenta con una plaza de Técnica o Técnico Judicial 2 para redistribuir, sin embargo momentáneamente se mantendrá en ese juzgado, sujeto a que en un estudio posterior se determine realmente cual será su despacho de destino.</w:t>
      </w:r>
    </w:p>
    <w:p w:rsidR="00B353E7" w:rsidRDefault="00B353E7" w:rsidP="00B353E7">
      <w:pPr>
        <w:pStyle w:val="Prrafodelista"/>
        <w:rPr>
          <w:rFonts w:ascii="Calibri" w:hAnsi="Calibri"/>
        </w:rPr>
      </w:pPr>
    </w:p>
    <w:p w:rsidR="00B353E7" w:rsidRPr="009F2F5E" w:rsidRDefault="00B353E7" w:rsidP="00B353E7">
      <w:pPr>
        <w:numPr>
          <w:ilvl w:val="0"/>
          <w:numId w:val="9"/>
        </w:numPr>
        <w:ind w:left="709"/>
        <w:jc w:val="both"/>
        <w:rPr>
          <w:rFonts w:ascii="Calibri" w:hAnsi="Calibri"/>
        </w:rPr>
      </w:pPr>
      <w:r>
        <w:rPr>
          <w:rFonts w:ascii="Calibri" w:hAnsi="Calibri"/>
        </w:rPr>
        <w:t>Recalificación a la categoría de Técnica o Técnico Judicial 2 de todas aquellas plazas que hoy se destacan en los juzgados civiles de menor cuantía (excepto las que ven materia cobratoria) y se utilizarán como base para conformar los futuros juzgados civiles.</w:t>
      </w:r>
    </w:p>
    <w:p w:rsidR="00B353E7" w:rsidRDefault="00B353E7" w:rsidP="00B353E7">
      <w:pPr>
        <w:tabs>
          <w:tab w:val="left" w:pos="1416"/>
        </w:tabs>
        <w:rPr>
          <w:rFonts w:ascii="Calibri" w:hAnsi="Calibri"/>
          <w:b/>
          <w:u w:val="single"/>
          <w:lang w:eastAsia="es-CR"/>
        </w:rPr>
      </w:pPr>
    </w:p>
    <w:p w:rsidR="00B353E7" w:rsidRPr="009F2F5E" w:rsidRDefault="00B353E7" w:rsidP="00B353E7">
      <w:pPr>
        <w:tabs>
          <w:tab w:val="left" w:pos="900"/>
        </w:tabs>
        <w:jc w:val="both"/>
        <w:rPr>
          <w:rFonts w:ascii="Calibri" w:hAnsi="Calibri"/>
          <w:lang w:eastAsia="es-CR"/>
        </w:rPr>
      </w:pPr>
      <w:r w:rsidRPr="009F2F5E">
        <w:rPr>
          <w:rFonts w:ascii="Calibri" w:hAnsi="Calibri"/>
          <w:lang w:eastAsia="es-CR"/>
        </w:rPr>
        <w:t>5.4. Especializar la materia concursal en una sola dependencia en el Primer Circuito Judicial de San José, lo que significa efectuar el traslado de los asuntos existentes en el circulante d</w:t>
      </w:r>
      <w:r>
        <w:rPr>
          <w:rFonts w:ascii="Calibri" w:hAnsi="Calibri"/>
          <w:lang w:eastAsia="es-CR"/>
        </w:rPr>
        <w:t>e los juzgados a nivel nacional hacia esta dependencia, para lo cual se asignará una plaza de Jueza o Juez.</w:t>
      </w:r>
    </w:p>
    <w:p w:rsidR="00B353E7" w:rsidRPr="00FD7AAE" w:rsidRDefault="00B353E7" w:rsidP="00B353E7">
      <w:pPr>
        <w:tabs>
          <w:tab w:val="left" w:pos="900"/>
        </w:tabs>
        <w:rPr>
          <w:rFonts w:ascii="Calibri" w:hAnsi="Calibri"/>
        </w:rPr>
      </w:pPr>
    </w:p>
    <w:p w:rsidR="00B353E7" w:rsidRDefault="00B353E7" w:rsidP="00B353E7">
      <w:pPr>
        <w:tabs>
          <w:tab w:val="left" w:pos="900"/>
        </w:tabs>
        <w:rPr>
          <w:rFonts w:ascii="Calibri" w:hAnsi="Calibri"/>
        </w:rPr>
      </w:pPr>
      <w:r w:rsidRPr="009A31F0">
        <w:rPr>
          <w:rFonts w:ascii="Calibri" w:hAnsi="Calibri"/>
        </w:rPr>
        <w:t xml:space="preserve">5.5. </w:t>
      </w:r>
      <w:r>
        <w:rPr>
          <w:rFonts w:ascii="Calibri" w:hAnsi="Calibri"/>
        </w:rPr>
        <w:t>Crear el siguiente recurso humano para los Juzgados Mixtos.</w:t>
      </w:r>
    </w:p>
    <w:p w:rsidR="00B353E7" w:rsidRDefault="00B353E7" w:rsidP="00B353E7">
      <w:pPr>
        <w:tabs>
          <w:tab w:val="left" w:pos="900"/>
        </w:tabs>
        <w:rPr>
          <w:rFonts w:ascii="Calibri" w:hAnsi="Calibri"/>
        </w:rPr>
      </w:pPr>
    </w:p>
    <w:p w:rsidR="00B353E7" w:rsidRDefault="00B353E7" w:rsidP="00B353E7">
      <w:pPr>
        <w:tabs>
          <w:tab w:val="left" w:pos="900"/>
        </w:tabs>
        <w:rPr>
          <w:rFonts w:ascii="Calibri" w:hAnsi="Calibri"/>
        </w:rPr>
      </w:pPr>
      <w:r>
        <w:rPr>
          <w:rFonts w:ascii="Calibri" w:hAnsi="Calibri"/>
        </w:rPr>
        <w:tab/>
        <w:t>-3 plazas de Jueza o Juez 3</w:t>
      </w:r>
    </w:p>
    <w:p w:rsidR="00B353E7" w:rsidRPr="009A31F0" w:rsidRDefault="00B353E7" w:rsidP="00B353E7">
      <w:pPr>
        <w:tabs>
          <w:tab w:val="left" w:pos="900"/>
        </w:tabs>
        <w:rPr>
          <w:rFonts w:ascii="Calibri" w:hAnsi="Calibri"/>
        </w:rPr>
      </w:pPr>
      <w:r>
        <w:rPr>
          <w:rFonts w:ascii="Calibri" w:hAnsi="Calibri"/>
        </w:rPr>
        <w:tab/>
        <w:t>- 4 plazas de Técnica o Técnico Judicial 2</w:t>
      </w:r>
    </w:p>
    <w:p w:rsidR="00B353E7" w:rsidRDefault="00B353E7" w:rsidP="00B353E7">
      <w:pPr>
        <w:tabs>
          <w:tab w:val="left" w:pos="900"/>
        </w:tabs>
        <w:rPr>
          <w:rFonts w:ascii="Calibri" w:hAnsi="Calibri"/>
          <w:b/>
          <w:u w:val="single"/>
        </w:rPr>
      </w:pPr>
    </w:p>
    <w:p w:rsidR="00B353E7" w:rsidRDefault="00B353E7" w:rsidP="00B353E7">
      <w:pPr>
        <w:tabs>
          <w:tab w:val="left" w:pos="900"/>
        </w:tabs>
        <w:rPr>
          <w:rFonts w:ascii="Calibri" w:hAnsi="Calibri"/>
          <w:b/>
          <w:u w:val="single"/>
        </w:rPr>
      </w:pPr>
    </w:p>
    <w:p w:rsidR="00B353E7" w:rsidRDefault="00B353E7" w:rsidP="00B353E7">
      <w:pPr>
        <w:tabs>
          <w:tab w:val="left" w:pos="900"/>
        </w:tabs>
        <w:jc w:val="both"/>
        <w:rPr>
          <w:rFonts w:ascii="Calibri" w:hAnsi="Calibri"/>
          <w:lang w:eastAsia="es-CR"/>
        </w:rPr>
      </w:pPr>
      <w:r>
        <w:rPr>
          <w:rFonts w:ascii="Calibri" w:hAnsi="Calibri"/>
          <w:lang w:eastAsia="es-CR"/>
        </w:rPr>
        <w:t>5.6. A partir de la entrada en vigencia del Nuevo Código Civil, y en apego a lo definido en el informe 31-PLA-PI-2016, se deben especializar el Juzgado Civil de Puntarenas y el Juzgado Civil de Hatillo, San Sebastián y Alajuelita, es decir de manera automática se especializa el Juzgado Agrario en Puntarenas y queda bajo una misma estructura el Juzgado de Trabajo y Familia de Hatillo, San Sebastián y Alajuelita. Asimismo, en Quepos se constituye un Juzgado Civil y Trabajo y las restantes materias de ese despacho mixto se atenderán bajo otra estructura (Familia, Penal Juvenil y Violencia Doméstica).</w:t>
      </w:r>
    </w:p>
    <w:p w:rsidR="00B353E7" w:rsidRDefault="00B353E7" w:rsidP="00B353E7">
      <w:pPr>
        <w:tabs>
          <w:tab w:val="left" w:pos="900"/>
        </w:tabs>
        <w:jc w:val="both"/>
        <w:rPr>
          <w:rFonts w:ascii="Calibri" w:hAnsi="Calibri"/>
          <w:lang w:eastAsia="es-CR"/>
        </w:rPr>
      </w:pPr>
    </w:p>
    <w:p w:rsidR="00B353E7" w:rsidRDefault="00B353E7" w:rsidP="00B353E7">
      <w:pPr>
        <w:tabs>
          <w:tab w:val="left" w:pos="900"/>
        </w:tabs>
        <w:jc w:val="both"/>
        <w:rPr>
          <w:rFonts w:ascii="Calibri" w:hAnsi="Calibri"/>
          <w:lang w:eastAsia="es-CR"/>
        </w:rPr>
      </w:pPr>
      <w:r>
        <w:rPr>
          <w:rFonts w:ascii="Calibri" w:hAnsi="Calibri"/>
          <w:lang w:eastAsia="es-CR"/>
        </w:rPr>
        <w:t>5.7. Ningún Juzgado Contravencional y de Menor Cuantía conocerá de la materia Civil después del 8 de octubre de 2018, su función será de Centro de Gestión en la atención de consultas relacionadas con expedientes civiles y su correspondiente asignación de recurso humano se detalla en el cuadro resumen de plazas recomendadas.</w:t>
      </w:r>
    </w:p>
    <w:p w:rsidR="00B353E7" w:rsidRDefault="00B353E7" w:rsidP="00B353E7">
      <w:pPr>
        <w:tabs>
          <w:tab w:val="left" w:pos="900"/>
        </w:tabs>
        <w:jc w:val="both"/>
        <w:rPr>
          <w:rFonts w:ascii="Calibri" w:hAnsi="Calibri"/>
          <w:lang w:eastAsia="es-CR"/>
        </w:rPr>
      </w:pPr>
    </w:p>
    <w:p w:rsidR="00B353E7" w:rsidRDefault="00B353E7" w:rsidP="00B353E7">
      <w:pPr>
        <w:tabs>
          <w:tab w:val="left" w:pos="900"/>
        </w:tabs>
        <w:jc w:val="both"/>
        <w:rPr>
          <w:rFonts w:ascii="Calibri" w:hAnsi="Calibri"/>
          <w:lang w:eastAsia="es-CR"/>
        </w:rPr>
      </w:pPr>
      <w:r>
        <w:rPr>
          <w:rFonts w:ascii="Calibri" w:hAnsi="Calibri"/>
          <w:lang w:eastAsia="es-CR"/>
        </w:rPr>
        <w:t>5.8 Para la atención de la materia cobratoria se deben crear cuatro plazas de Coordinadora o Coordinador Judicial 1 y nueve Técnicas o Técnicos Judiciales 1.</w:t>
      </w:r>
    </w:p>
    <w:p w:rsidR="00B353E7" w:rsidRDefault="00B353E7" w:rsidP="00B353E7">
      <w:pPr>
        <w:tabs>
          <w:tab w:val="left" w:pos="900"/>
        </w:tabs>
        <w:jc w:val="both"/>
        <w:rPr>
          <w:rFonts w:ascii="Calibri" w:hAnsi="Calibri"/>
          <w:lang w:eastAsia="es-CR"/>
        </w:rPr>
      </w:pPr>
    </w:p>
    <w:p w:rsidR="00B353E7" w:rsidRDefault="00B353E7" w:rsidP="00B353E7">
      <w:pPr>
        <w:tabs>
          <w:tab w:val="left" w:pos="900"/>
        </w:tabs>
        <w:jc w:val="both"/>
        <w:rPr>
          <w:rFonts w:ascii="Calibri" w:hAnsi="Calibri"/>
          <w:lang w:eastAsia="es-CR"/>
        </w:rPr>
      </w:pPr>
      <w:r>
        <w:rPr>
          <w:rFonts w:ascii="Calibri" w:hAnsi="Calibri"/>
          <w:lang w:eastAsia="es-CR"/>
        </w:rPr>
        <w:t>5.9. No se considera de momento extender la especialización de las apelaciones civiles y de trabajo hacia otras zonas del país (excepto las que ya lo logran a partir de 2017, ese aspecto será posible según la justificación de cargas de trabajo lo permita.</w:t>
      </w:r>
    </w:p>
    <w:p w:rsidR="00B353E7" w:rsidRDefault="00B353E7" w:rsidP="00B353E7">
      <w:pPr>
        <w:tabs>
          <w:tab w:val="left" w:pos="900"/>
        </w:tabs>
        <w:jc w:val="both"/>
        <w:rPr>
          <w:rFonts w:ascii="Calibri" w:hAnsi="Calibri"/>
          <w:lang w:eastAsia="es-CR"/>
        </w:rPr>
      </w:pPr>
    </w:p>
    <w:p w:rsidR="00B353E7" w:rsidRPr="000F07EE" w:rsidRDefault="00B353E7" w:rsidP="00B353E7">
      <w:pPr>
        <w:tabs>
          <w:tab w:val="left" w:pos="900"/>
        </w:tabs>
        <w:jc w:val="both"/>
        <w:rPr>
          <w:rFonts w:ascii="Calibri" w:hAnsi="Calibri"/>
          <w:lang w:eastAsia="es-CR"/>
        </w:rPr>
      </w:pPr>
      <w:r>
        <w:rPr>
          <w:rFonts w:ascii="Calibri" w:hAnsi="Calibri"/>
          <w:lang w:eastAsia="es-CR"/>
        </w:rPr>
        <w:t xml:space="preserve">5.10. </w:t>
      </w:r>
      <w:r w:rsidR="00884D38">
        <w:rPr>
          <w:rFonts w:ascii="Calibri" w:hAnsi="Calibri"/>
          <w:lang w:eastAsia="es-CR"/>
        </w:rPr>
        <w:t xml:space="preserve"> </w:t>
      </w:r>
      <w:r w:rsidRPr="000F07EE">
        <w:rPr>
          <w:rFonts w:ascii="Calibri" w:hAnsi="Calibri"/>
          <w:lang w:eastAsia="es-CR"/>
        </w:rPr>
        <w:t>Considerando el incremento que se proyecta en la entrada de asuntos producto de los planes de trabajo de descongestionamiento del fallo civil desde mayo 2016 (oficio 694-PLA-2017</w:t>
      </w:r>
      <w:r w:rsidRPr="000F07EE">
        <w:rPr>
          <w:rFonts w:ascii="Calibri" w:hAnsi="Calibri"/>
          <w:lang w:eastAsia="es-CR"/>
        </w:rPr>
        <w:footnoteReference w:id="11"/>
      </w:r>
      <w:r w:rsidRPr="000F07EE">
        <w:rPr>
          <w:rFonts w:ascii="Calibri" w:hAnsi="Calibri"/>
          <w:lang w:eastAsia="es-CR"/>
        </w:rPr>
        <w:t xml:space="preserve">) y 2017,  y que  debe mantenerse por  2018, tanto en primera como en segunda instancia civil, a efectos de garantizar la exitosa entrada en vigencia de la reforma y de los cambios que se dan principalmente por un sistema de audiencias, se hace necesaria la creación de una plaza adicional de Profesional en Derecho 3 B. </w:t>
      </w:r>
    </w:p>
    <w:p w:rsidR="00B353E7" w:rsidRDefault="00B353E7" w:rsidP="00B353E7">
      <w:pPr>
        <w:tabs>
          <w:tab w:val="left" w:pos="900"/>
        </w:tabs>
        <w:jc w:val="both"/>
        <w:rPr>
          <w:rFonts w:ascii="Calibri" w:hAnsi="Calibri"/>
          <w:lang w:eastAsia="es-CR"/>
        </w:rPr>
      </w:pPr>
    </w:p>
    <w:p w:rsidR="00B353E7" w:rsidRDefault="00B353E7" w:rsidP="00B353E7">
      <w:pPr>
        <w:jc w:val="both"/>
        <w:rPr>
          <w:rFonts w:ascii="Calibri" w:hAnsi="Calibri"/>
        </w:rPr>
      </w:pPr>
      <w:r w:rsidRPr="00E06519">
        <w:rPr>
          <w:rFonts w:ascii="Calibri" w:hAnsi="Calibri"/>
        </w:rPr>
        <w:t>5.1</w:t>
      </w:r>
      <w:r>
        <w:rPr>
          <w:rFonts w:ascii="Calibri" w:hAnsi="Calibri"/>
        </w:rPr>
        <w:t>1</w:t>
      </w:r>
      <w:r w:rsidR="00884D38">
        <w:rPr>
          <w:rFonts w:ascii="Calibri" w:hAnsi="Calibri"/>
        </w:rPr>
        <w:t>.</w:t>
      </w:r>
      <w:r w:rsidRPr="00E06519">
        <w:rPr>
          <w:rFonts w:ascii="Calibri" w:hAnsi="Calibri"/>
        </w:rPr>
        <w:t xml:space="preserve"> Deberá </w:t>
      </w:r>
      <w:r>
        <w:rPr>
          <w:rFonts w:ascii="Calibri" w:hAnsi="Calibri"/>
        </w:rPr>
        <w:t>mantenerse</w:t>
      </w:r>
      <w:r w:rsidRPr="00E06519">
        <w:rPr>
          <w:rFonts w:ascii="Calibri" w:hAnsi="Calibri"/>
        </w:rPr>
        <w:t xml:space="preserve"> un equipo interdisciplinario para la implementación del nuevo Código Procesal Civil, que involucre las Direcciones de Planificación, Gestión Humana, Tecnología de la Información, Dirección Ejecutiva, </w:t>
      </w:r>
      <w:r w:rsidRPr="00E06519">
        <w:rPr>
          <w:rFonts w:ascii="Calibri" w:hAnsi="Calibri"/>
          <w:color w:val="000000"/>
        </w:rPr>
        <w:t>el Centro de Apoyo, Coordinación y Mejoramiento de la Función Jurisdiccional</w:t>
      </w:r>
      <w:r w:rsidRPr="00E06519">
        <w:rPr>
          <w:rFonts w:ascii="Calibri" w:hAnsi="Calibri"/>
        </w:rPr>
        <w:t xml:space="preserve"> y la Comisión de la Jurisdicción Civil.</w:t>
      </w:r>
      <w:r>
        <w:rPr>
          <w:rFonts w:ascii="Calibri" w:hAnsi="Calibri"/>
        </w:rPr>
        <w:t xml:space="preserve"> </w:t>
      </w:r>
      <w:r w:rsidRPr="00275B2E">
        <w:rPr>
          <w:rFonts w:ascii="Calibri" w:hAnsi="Calibri"/>
        </w:rPr>
        <w:t>Este equipo iniciará funciones en enero 2018 en virtud de las labores de preparación que deben ejecutarse previo a la entrada en vigencia de la norma.</w:t>
      </w:r>
    </w:p>
    <w:p w:rsidR="00B353E7" w:rsidRDefault="00B353E7" w:rsidP="00B353E7">
      <w:pPr>
        <w:jc w:val="both"/>
        <w:rPr>
          <w:rFonts w:ascii="Calibri" w:hAnsi="Calibri"/>
        </w:rPr>
      </w:pPr>
    </w:p>
    <w:p w:rsidR="00B353E7" w:rsidRDefault="00B353E7" w:rsidP="00B353E7">
      <w:pPr>
        <w:jc w:val="both"/>
        <w:rPr>
          <w:rFonts w:ascii="Calibri" w:hAnsi="Calibri"/>
          <w:b/>
        </w:rPr>
      </w:pPr>
      <w:r w:rsidRPr="007F1733">
        <w:rPr>
          <w:rFonts w:ascii="Calibri" w:hAnsi="Calibri"/>
        </w:rPr>
        <w:t>5.1</w:t>
      </w:r>
      <w:r>
        <w:rPr>
          <w:rFonts w:ascii="Calibri" w:hAnsi="Calibri"/>
        </w:rPr>
        <w:t>2</w:t>
      </w:r>
      <w:r>
        <w:rPr>
          <w:rFonts w:ascii="Calibri" w:hAnsi="Calibri"/>
          <w:b/>
        </w:rPr>
        <w:t xml:space="preserve"> </w:t>
      </w:r>
      <w:r w:rsidRPr="00A70D66">
        <w:rPr>
          <w:rFonts w:ascii="Calibri" w:hAnsi="Calibri"/>
          <w:b/>
        </w:rPr>
        <w:t>La Dirección de P</w:t>
      </w:r>
      <w:r>
        <w:rPr>
          <w:rFonts w:ascii="Calibri" w:hAnsi="Calibri"/>
          <w:b/>
        </w:rPr>
        <w:t>l</w:t>
      </w:r>
      <w:r w:rsidRPr="00A70D66">
        <w:rPr>
          <w:rFonts w:ascii="Calibri" w:hAnsi="Calibri"/>
          <w:b/>
        </w:rPr>
        <w:t>anificación deberá:</w:t>
      </w:r>
    </w:p>
    <w:p w:rsidR="00B353E7" w:rsidRPr="00A70D66" w:rsidRDefault="00B353E7" w:rsidP="00B353E7">
      <w:pPr>
        <w:jc w:val="both"/>
        <w:rPr>
          <w:rFonts w:ascii="Calibri" w:hAnsi="Calibri"/>
          <w:b/>
        </w:rPr>
      </w:pPr>
    </w:p>
    <w:p w:rsidR="00B353E7" w:rsidRDefault="00B353E7" w:rsidP="00B353E7">
      <w:pPr>
        <w:ind w:firstLine="708"/>
        <w:jc w:val="both"/>
        <w:rPr>
          <w:rFonts w:ascii="Calibri" w:hAnsi="Calibri"/>
        </w:rPr>
      </w:pPr>
      <w:r>
        <w:rPr>
          <w:rFonts w:ascii="Calibri" w:hAnsi="Calibri"/>
        </w:rPr>
        <w:t>- Efectuar el análisis correspondiente  de la relación entre cargas de trabajo y recurso humano en los dos Tribunales Civiles de San José, Juzgados de Cobro, Juzgados Contravencionales, y Juzgados de Menor Cuantía y Tránsito a raíz de la pérdida de competencias.</w:t>
      </w:r>
    </w:p>
    <w:p w:rsidR="00B353E7" w:rsidRDefault="00B353E7" w:rsidP="00B353E7">
      <w:pPr>
        <w:ind w:firstLine="708"/>
        <w:jc w:val="both"/>
        <w:rPr>
          <w:rFonts w:ascii="Calibri" w:hAnsi="Calibri"/>
        </w:rPr>
      </w:pPr>
    </w:p>
    <w:p w:rsidR="00B353E7" w:rsidRDefault="00B353E7" w:rsidP="00B353E7">
      <w:pPr>
        <w:ind w:firstLine="708"/>
        <w:jc w:val="both"/>
        <w:rPr>
          <w:rFonts w:ascii="Calibri" w:hAnsi="Calibri"/>
        </w:rPr>
      </w:pPr>
      <w:r>
        <w:rPr>
          <w:rFonts w:ascii="Calibri" w:hAnsi="Calibri"/>
        </w:rPr>
        <w:t>- Establecer un plan de trabajo conjunto con el equipo interdisciplinario a que hace referencia el punto anterior y lograr así la implementación de las mejoras y cambios propuestos a partir del nuevo Código Procesal Civil.</w:t>
      </w:r>
    </w:p>
    <w:p w:rsidR="00B353E7" w:rsidRDefault="00B353E7" w:rsidP="00B353E7">
      <w:pPr>
        <w:ind w:firstLine="708"/>
        <w:jc w:val="both"/>
        <w:rPr>
          <w:rFonts w:ascii="Calibri" w:hAnsi="Calibri"/>
        </w:rPr>
      </w:pPr>
    </w:p>
    <w:p w:rsidR="00B353E7" w:rsidRDefault="00B353E7" w:rsidP="00B353E7">
      <w:pPr>
        <w:ind w:firstLine="708"/>
        <w:jc w:val="both"/>
        <w:rPr>
          <w:rFonts w:ascii="Calibri" w:hAnsi="Calibri"/>
        </w:rPr>
      </w:pPr>
      <w:r>
        <w:rPr>
          <w:rFonts w:ascii="Calibri" w:hAnsi="Calibri"/>
        </w:rPr>
        <w:t>- Definir la competencia territorial que tendrán los Juzgados de Cobro en virtud de la posibilidad que tendrán de declarar la incompetencia por este motivo de oficio, para su posterior conocimiento y aprobación por Corte Plena.</w:t>
      </w:r>
    </w:p>
    <w:p w:rsidR="00B353E7" w:rsidRPr="00B8312E" w:rsidRDefault="00B353E7" w:rsidP="00B353E7">
      <w:pPr>
        <w:spacing w:before="100" w:beforeAutospacing="1" w:after="100" w:afterAutospacing="1"/>
        <w:ind w:firstLine="708"/>
        <w:jc w:val="both"/>
        <w:rPr>
          <w:rFonts w:ascii="Calibri" w:hAnsi="Calibri"/>
          <w:color w:val="000000"/>
        </w:rPr>
      </w:pPr>
      <w:r w:rsidRPr="00B8312E">
        <w:rPr>
          <w:rFonts w:ascii="Calibri" w:hAnsi="Calibri"/>
          <w:color w:val="000000"/>
        </w:rPr>
        <w:t>-Evaluar posteriormente la situación de cargas de trabajo en los Juzgados Contravencionales y de Menor Cuantía en virtud de la pérdida de competencia que sufrirán algunos de ellos tanto en Materia Laboral como Civil.</w:t>
      </w:r>
    </w:p>
    <w:p w:rsidR="00B353E7" w:rsidRDefault="00B353E7" w:rsidP="00B353E7">
      <w:pPr>
        <w:spacing w:before="100" w:beforeAutospacing="1" w:after="100" w:afterAutospacing="1"/>
        <w:ind w:firstLine="708"/>
        <w:jc w:val="both"/>
        <w:rPr>
          <w:rFonts w:ascii="Calibri" w:hAnsi="Calibri"/>
          <w:color w:val="000000"/>
        </w:rPr>
      </w:pPr>
      <w:r w:rsidRPr="00B8312E">
        <w:rPr>
          <w:rFonts w:ascii="Calibri" w:hAnsi="Calibri"/>
          <w:color w:val="000000"/>
        </w:rPr>
        <w:t>-Indicar la nomenclatura a la que se deberán modificar los despachos judiciales en virtud de la pérdida de competencias en ambas reformas (Civil y  Laboral), una vez finalizado el proceso de implantación.</w:t>
      </w:r>
    </w:p>
    <w:p w:rsidR="00B353E7" w:rsidRPr="007629DE" w:rsidRDefault="00B353E7" w:rsidP="00B353E7">
      <w:pPr>
        <w:numPr>
          <w:ilvl w:val="0"/>
          <w:numId w:val="5"/>
        </w:numPr>
        <w:spacing w:before="100" w:beforeAutospacing="1" w:after="100" w:afterAutospacing="1"/>
        <w:jc w:val="both"/>
        <w:rPr>
          <w:rFonts w:ascii="Calibri" w:hAnsi="Calibri"/>
          <w:color w:val="000000"/>
        </w:rPr>
      </w:pPr>
      <w:r w:rsidRPr="00F34EED">
        <w:rPr>
          <w:rFonts w:ascii="Calibri" w:hAnsi="Calibri"/>
          <w:color w:val="000000"/>
        </w:rPr>
        <w:t xml:space="preserve">Actualizar </w:t>
      </w:r>
      <w:r>
        <w:rPr>
          <w:rFonts w:ascii="Calibri" w:hAnsi="Calibri"/>
          <w:color w:val="000000"/>
        </w:rPr>
        <w:t>e</w:t>
      </w:r>
      <w:r w:rsidRPr="00F34EED">
        <w:rPr>
          <w:rFonts w:ascii="Calibri" w:hAnsi="Calibri"/>
          <w:color w:val="000000"/>
        </w:rPr>
        <w:t>l documento “</w:t>
      </w:r>
      <w:r w:rsidRPr="00A30816">
        <w:rPr>
          <w:rFonts w:ascii="Calibri" w:hAnsi="Calibri"/>
          <w:color w:val="000000"/>
        </w:rPr>
        <w:t xml:space="preserve">Competencia Territorial y Jerárquica de los Tribunales y Oficinas del </w:t>
      </w:r>
      <w:r w:rsidRPr="007629DE">
        <w:rPr>
          <w:rFonts w:ascii="Calibri" w:hAnsi="Calibri"/>
          <w:color w:val="000000"/>
        </w:rPr>
        <w:t>Poder Judicial”.</w:t>
      </w:r>
    </w:p>
    <w:p w:rsidR="00B353E7" w:rsidRPr="007629DE" w:rsidRDefault="00B353E7" w:rsidP="00B353E7">
      <w:pPr>
        <w:jc w:val="both"/>
        <w:rPr>
          <w:rFonts w:ascii="Calibri" w:hAnsi="Calibri"/>
        </w:rPr>
      </w:pPr>
      <w:r w:rsidRPr="007629DE">
        <w:rPr>
          <w:rFonts w:ascii="Calibri" w:hAnsi="Calibri"/>
        </w:rPr>
        <w:t xml:space="preserve">5.13 </w:t>
      </w:r>
      <w:r w:rsidRPr="007629DE">
        <w:rPr>
          <w:rFonts w:ascii="Calibri" w:hAnsi="Calibri"/>
          <w:b/>
        </w:rPr>
        <w:t>La</w:t>
      </w:r>
      <w:r w:rsidRPr="007629DE">
        <w:rPr>
          <w:rFonts w:ascii="Calibri" w:hAnsi="Calibri"/>
        </w:rPr>
        <w:t xml:space="preserve"> </w:t>
      </w:r>
      <w:r w:rsidRPr="007629DE">
        <w:rPr>
          <w:rFonts w:ascii="Calibri" w:hAnsi="Calibri"/>
          <w:b/>
        </w:rPr>
        <w:t>Dirección de Gestión Humana deberá:</w:t>
      </w:r>
    </w:p>
    <w:p w:rsidR="00B353E7" w:rsidRPr="007629DE" w:rsidRDefault="00B353E7" w:rsidP="00B353E7">
      <w:pPr>
        <w:jc w:val="both"/>
        <w:rPr>
          <w:rFonts w:ascii="Calibri" w:hAnsi="Calibri"/>
          <w:b/>
        </w:rPr>
      </w:pPr>
    </w:p>
    <w:p w:rsidR="00B353E7" w:rsidRPr="007629DE" w:rsidRDefault="00B353E7" w:rsidP="00B353E7">
      <w:pPr>
        <w:ind w:firstLine="708"/>
        <w:jc w:val="both"/>
        <w:rPr>
          <w:rFonts w:ascii="Calibri" w:hAnsi="Calibri"/>
        </w:rPr>
      </w:pPr>
      <w:r w:rsidRPr="007629DE">
        <w:rPr>
          <w:rFonts w:ascii="Calibri" w:hAnsi="Calibri"/>
        </w:rPr>
        <w:lastRenderedPageBreak/>
        <w:t>- Definir cuáles de las actuales plazas vacantes técnicas del Primer Circuito Judicial en materia Civil se deben trasladar hacia otros circuitos judiciales según la recomendación 5.3.</w:t>
      </w:r>
    </w:p>
    <w:p w:rsidR="00B353E7" w:rsidRPr="007629DE" w:rsidRDefault="00B353E7" w:rsidP="00B353E7">
      <w:pPr>
        <w:ind w:firstLine="708"/>
        <w:jc w:val="both"/>
        <w:rPr>
          <w:rFonts w:ascii="Calibri" w:hAnsi="Calibri"/>
        </w:rPr>
      </w:pPr>
    </w:p>
    <w:p w:rsidR="00B353E7" w:rsidRPr="007629DE" w:rsidRDefault="00B353E7" w:rsidP="00B353E7">
      <w:pPr>
        <w:ind w:firstLine="708"/>
        <w:jc w:val="both"/>
        <w:rPr>
          <w:rFonts w:ascii="Calibri" w:hAnsi="Calibri"/>
        </w:rPr>
      </w:pPr>
      <w:r w:rsidRPr="007629DE">
        <w:rPr>
          <w:rFonts w:ascii="Calibri" w:hAnsi="Calibri"/>
        </w:rPr>
        <w:t>- Proceder a efectuar el estudio de recalificación cuando proceda en aquellas plazas que asumen conocimiento de los asuntos ahora denominados de mayor cuantía, así como la categoría de Técnica o Técnico Judicial 2 de las plazas de Auxiliar de Servicios Generales 2, que se utilizarán como parte del recurso técnico de los despachos indicados en la recomendación 5.3.</w:t>
      </w:r>
    </w:p>
    <w:p w:rsidR="00B353E7" w:rsidRPr="007629DE" w:rsidRDefault="00B353E7" w:rsidP="00B353E7">
      <w:pPr>
        <w:ind w:firstLine="708"/>
        <w:jc w:val="both"/>
        <w:rPr>
          <w:rFonts w:ascii="Calibri" w:hAnsi="Calibri"/>
        </w:rPr>
      </w:pPr>
    </w:p>
    <w:p w:rsidR="00B353E7" w:rsidRPr="00F62099" w:rsidRDefault="00B353E7" w:rsidP="00B353E7">
      <w:pPr>
        <w:ind w:firstLine="708"/>
        <w:jc w:val="both"/>
        <w:rPr>
          <w:rFonts w:ascii="Calibri" w:hAnsi="Calibri"/>
        </w:rPr>
      </w:pPr>
      <w:r w:rsidRPr="007629DE">
        <w:rPr>
          <w:rFonts w:ascii="Calibri" w:hAnsi="Calibri"/>
        </w:rPr>
        <w:t>- Realizar el proceso de reclutamiento y selección que corresponda para el nombramiento de personas en plazas nuevas.</w:t>
      </w:r>
    </w:p>
    <w:p w:rsidR="00B353E7" w:rsidRDefault="00B353E7" w:rsidP="00B353E7">
      <w:pPr>
        <w:ind w:firstLine="708"/>
        <w:jc w:val="both"/>
        <w:rPr>
          <w:rFonts w:ascii="Calibri" w:hAnsi="Calibri"/>
        </w:rPr>
      </w:pPr>
    </w:p>
    <w:p w:rsidR="00B353E7" w:rsidRDefault="00B353E7" w:rsidP="00B353E7">
      <w:pPr>
        <w:ind w:firstLine="708"/>
        <w:jc w:val="both"/>
        <w:rPr>
          <w:rFonts w:ascii="Calibri" w:hAnsi="Calibri"/>
        </w:rPr>
      </w:pPr>
    </w:p>
    <w:p w:rsidR="00B353E7" w:rsidRDefault="00B353E7" w:rsidP="00B353E7">
      <w:pPr>
        <w:jc w:val="both"/>
        <w:rPr>
          <w:rFonts w:ascii="Calibri" w:hAnsi="Calibri"/>
          <w:b/>
        </w:rPr>
      </w:pPr>
      <w:r w:rsidRPr="007F1733">
        <w:rPr>
          <w:rFonts w:ascii="Calibri" w:hAnsi="Calibri"/>
        </w:rPr>
        <w:t>5.1</w:t>
      </w:r>
      <w:r>
        <w:rPr>
          <w:rFonts w:ascii="Calibri" w:hAnsi="Calibri"/>
        </w:rPr>
        <w:t>4</w:t>
      </w:r>
      <w:r>
        <w:rPr>
          <w:rFonts w:ascii="Calibri" w:hAnsi="Calibri"/>
          <w:b/>
        </w:rPr>
        <w:t xml:space="preserve"> </w:t>
      </w:r>
      <w:r w:rsidRPr="00A70D66">
        <w:rPr>
          <w:rFonts w:ascii="Calibri" w:hAnsi="Calibri"/>
          <w:b/>
        </w:rPr>
        <w:t>La Dirección de Tecnología de la Información:</w:t>
      </w:r>
    </w:p>
    <w:p w:rsidR="00B353E7" w:rsidRPr="00A70D66" w:rsidRDefault="00B353E7" w:rsidP="00B353E7">
      <w:pPr>
        <w:jc w:val="both"/>
        <w:rPr>
          <w:rFonts w:ascii="Calibri" w:hAnsi="Calibri"/>
          <w:b/>
        </w:rPr>
      </w:pPr>
    </w:p>
    <w:p w:rsidR="00B353E7" w:rsidRDefault="00B353E7" w:rsidP="00B353E7">
      <w:pPr>
        <w:ind w:firstLine="360"/>
        <w:jc w:val="both"/>
        <w:rPr>
          <w:rFonts w:ascii="Calibri" w:hAnsi="Calibri"/>
        </w:rPr>
      </w:pPr>
      <w:r>
        <w:rPr>
          <w:rFonts w:ascii="Calibri" w:hAnsi="Calibri"/>
        </w:rPr>
        <w:t>- Identificar el sistema o herramienta tecnológica adecuada a las necesidades de la nueva tramitación en materia civil, considerando la oralidad, necesidad del expediente electrónico, especialización y los requisitos tecnológicos para la creación de los Centros de Gestión dentro de la estructura de los Juzgados Contravencionales del país.</w:t>
      </w:r>
    </w:p>
    <w:p w:rsidR="00B353E7" w:rsidRDefault="00B353E7" w:rsidP="00B353E7">
      <w:pPr>
        <w:ind w:firstLine="360"/>
        <w:jc w:val="both"/>
        <w:rPr>
          <w:rFonts w:ascii="Calibri" w:hAnsi="Calibri"/>
        </w:rPr>
      </w:pPr>
    </w:p>
    <w:p w:rsidR="00B353E7" w:rsidRDefault="00B353E7" w:rsidP="00B353E7">
      <w:pPr>
        <w:ind w:firstLine="360"/>
        <w:jc w:val="both"/>
        <w:rPr>
          <w:rFonts w:ascii="Calibri" w:hAnsi="Calibri"/>
        </w:rPr>
      </w:pPr>
      <w:r w:rsidRPr="00AC2523">
        <w:rPr>
          <w:rFonts w:ascii="Calibri" w:hAnsi="Calibri"/>
        </w:rPr>
        <w:t>-</w:t>
      </w:r>
      <w:r>
        <w:rPr>
          <w:rFonts w:ascii="Calibri" w:hAnsi="Calibri"/>
        </w:rPr>
        <w:t xml:space="preserve"> Establecer en conjunto con el equipo de implantación el plan de abordaje (requerimientos, prioridad) de oficinas a fin de implementar los sistemas requeridos para a la entrada en vigencia del Código.</w:t>
      </w:r>
    </w:p>
    <w:p w:rsidR="00B353E7" w:rsidRDefault="00B353E7" w:rsidP="00B353E7">
      <w:pPr>
        <w:spacing w:before="100" w:beforeAutospacing="1" w:after="100" w:afterAutospacing="1"/>
        <w:ind w:firstLine="360"/>
        <w:jc w:val="both"/>
        <w:rPr>
          <w:color w:val="000000"/>
        </w:rPr>
      </w:pPr>
      <w:r>
        <w:rPr>
          <w:color w:val="000000"/>
        </w:rPr>
        <w:t>-</w:t>
      </w:r>
      <w:r w:rsidRPr="005674D0">
        <w:rPr>
          <w:rFonts w:ascii="Calibri" w:hAnsi="Calibri"/>
        </w:rPr>
        <w:t xml:space="preserve">Fortalecer constantemente la capacitación al personal judicial destacado en la atención de </w:t>
      </w:r>
      <w:smartTag w:uri="urn:schemas-microsoft-com:office:smarttags" w:element="PersonName">
        <w:smartTagPr>
          <w:attr w:name="ProductID" w:val="la Materia Civil"/>
        </w:smartTagPr>
        <w:r w:rsidRPr="005674D0">
          <w:rPr>
            <w:rFonts w:ascii="Calibri" w:hAnsi="Calibri"/>
          </w:rPr>
          <w:t xml:space="preserve">la Materia </w:t>
        </w:r>
        <w:r>
          <w:rPr>
            <w:rFonts w:ascii="Calibri" w:hAnsi="Calibri"/>
          </w:rPr>
          <w:t>Civil</w:t>
        </w:r>
      </w:smartTag>
      <w:r w:rsidRPr="005674D0">
        <w:rPr>
          <w:rFonts w:ascii="Calibri" w:hAnsi="Calibri"/>
        </w:rPr>
        <w:t xml:space="preserve"> en herramientas tales como: Agenda Cronos, Escritorio Virtual y Sistema de Gestión de los Despachos Judiciales.</w:t>
      </w:r>
      <w:r>
        <w:rPr>
          <w:color w:val="000000"/>
        </w:rPr>
        <w:t xml:space="preserve"> </w:t>
      </w:r>
    </w:p>
    <w:p w:rsidR="00B353E7" w:rsidRDefault="00B353E7" w:rsidP="00B353E7">
      <w:pPr>
        <w:jc w:val="both"/>
        <w:rPr>
          <w:rFonts w:ascii="Calibri" w:hAnsi="Calibri"/>
        </w:rPr>
      </w:pPr>
    </w:p>
    <w:p w:rsidR="00B353E7" w:rsidRDefault="00B353E7" w:rsidP="00B353E7">
      <w:pPr>
        <w:jc w:val="both"/>
        <w:rPr>
          <w:rFonts w:ascii="Calibri" w:hAnsi="Calibri"/>
          <w:b/>
        </w:rPr>
      </w:pPr>
      <w:r w:rsidRPr="007F1733">
        <w:rPr>
          <w:rFonts w:ascii="Calibri" w:hAnsi="Calibri"/>
        </w:rPr>
        <w:t>5.1</w:t>
      </w:r>
      <w:r>
        <w:rPr>
          <w:rFonts w:ascii="Calibri" w:hAnsi="Calibri"/>
        </w:rPr>
        <w:t>5</w:t>
      </w:r>
      <w:r>
        <w:rPr>
          <w:rFonts w:ascii="Calibri" w:hAnsi="Calibri"/>
          <w:b/>
        </w:rPr>
        <w:t xml:space="preserve"> </w:t>
      </w:r>
      <w:r w:rsidRPr="00A70D66">
        <w:rPr>
          <w:rFonts w:ascii="Calibri" w:hAnsi="Calibri"/>
          <w:b/>
        </w:rPr>
        <w:t>La Dirección Ejecutiva tendrá a su cargo:</w:t>
      </w:r>
    </w:p>
    <w:p w:rsidR="00B353E7" w:rsidRPr="00A70D66" w:rsidRDefault="00B353E7" w:rsidP="00B353E7">
      <w:pPr>
        <w:jc w:val="both"/>
        <w:rPr>
          <w:rFonts w:ascii="Calibri" w:hAnsi="Calibri"/>
          <w:b/>
        </w:rPr>
      </w:pPr>
    </w:p>
    <w:p w:rsidR="00B353E7" w:rsidRDefault="00B353E7" w:rsidP="00B353E7">
      <w:pPr>
        <w:numPr>
          <w:ilvl w:val="0"/>
          <w:numId w:val="5"/>
        </w:numPr>
        <w:jc w:val="both"/>
        <w:rPr>
          <w:rFonts w:ascii="Calibri" w:hAnsi="Calibri"/>
        </w:rPr>
      </w:pPr>
      <w:r>
        <w:rPr>
          <w:rFonts w:ascii="Calibri" w:hAnsi="Calibri"/>
        </w:rPr>
        <w:t>La reestructuración a nivel de infraestructura, necesidad de equipo, ajuste e identificación de los modelos de oficinas de Sala  de todos los Circuitos del país a fin de que se ajusten a los requerimientos para la implementación del Código.</w:t>
      </w:r>
    </w:p>
    <w:p w:rsidR="00B353E7" w:rsidRPr="007B7223" w:rsidRDefault="00B353E7" w:rsidP="00B353E7">
      <w:pPr>
        <w:numPr>
          <w:ilvl w:val="0"/>
          <w:numId w:val="5"/>
        </w:numPr>
        <w:jc w:val="both"/>
        <w:rPr>
          <w:rFonts w:ascii="Calibri" w:hAnsi="Calibri"/>
        </w:rPr>
      </w:pPr>
      <w:r w:rsidRPr="007B7223">
        <w:rPr>
          <w:rFonts w:ascii="Calibri" w:hAnsi="Calibri"/>
        </w:rPr>
        <w:t xml:space="preserve">Inclusión en el </w:t>
      </w:r>
      <w:r w:rsidRPr="007B7223">
        <w:rPr>
          <w:rFonts w:ascii="Calibri" w:hAnsi="Calibri" w:cs="Century Gothic"/>
          <w:lang w:val="es-CR"/>
        </w:rPr>
        <w:t>Fideicomiso Inmobiliario del Poder Judicial 2015</w:t>
      </w:r>
      <w:r>
        <w:rPr>
          <w:rFonts w:ascii="Calibri" w:hAnsi="Calibri" w:cs="Century Gothic"/>
          <w:lang w:val="es-CR"/>
        </w:rPr>
        <w:t xml:space="preserve"> (Banco de Costa Rica)</w:t>
      </w:r>
      <w:r w:rsidRPr="007B7223">
        <w:rPr>
          <w:rFonts w:ascii="Calibri" w:hAnsi="Calibri" w:cs="Century Gothic"/>
          <w:lang w:val="es-CR"/>
        </w:rPr>
        <w:t xml:space="preserve">, de la suma de mil millones de colones como </w:t>
      </w:r>
      <w:r w:rsidRPr="007B7223">
        <w:rPr>
          <w:rFonts w:ascii="Calibri" w:hAnsi="Calibri" w:cs="Arial"/>
          <w:lang w:val="es-ES_tradnl"/>
        </w:rPr>
        <w:t>aporte para desarrollar proyectos de construcción, y dis</w:t>
      </w:r>
      <w:r>
        <w:rPr>
          <w:rFonts w:ascii="Calibri" w:hAnsi="Calibri" w:cs="Arial"/>
          <w:lang w:val="es-ES_tradnl"/>
        </w:rPr>
        <w:t>minuir</w:t>
      </w:r>
      <w:r w:rsidRPr="007B7223">
        <w:rPr>
          <w:rFonts w:ascii="Calibri" w:hAnsi="Calibri" w:cs="Arial"/>
          <w:lang w:val="es-ES_tradnl"/>
        </w:rPr>
        <w:t xml:space="preserve"> costos por alquileres.</w:t>
      </w:r>
      <w:r>
        <w:rPr>
          <w:rStyle w:val="Refdenotaalpie"/>
          <w:rFonts w:ascii="Calibri" w:hAnsi="Calibri" w:cs="Arial"/>
          <w:lang w:val="es-ES_tradnl"/>
        </w:rPr>
        <w:footnoteReference w:id="12"/>
      </w:r>
    </w:p>
    <w:p w:rsidR="00B353E7" w:rsidRDefault="00B353E7" w:rsidP="00B353E7">
      <w:pPr>
        <w:ind w:left="360"/>
        <w:jc w:val="both"/>
        <w:rPr>
          <w:rFonts w:ascii="Calibri" w:hAnsi="Calibri"/>
        </w:rPr>
      </w:pPr>
    </w:p>
    <w:p w:rsidR="00B353E7" w:rsidRPr="00B8312E" w:rsidRDefault="00B353E7" w:rsidP="00B353E7">
      <w:pPr>
        <w:spacing w:before="100" w:beforeAutospacing="1" w:after="100" w:afterAutospacing="1"/>
        <w:jc w:val="both"/>
        <w:rPr>
          <w:rFonts w:ascii="Calibri" w:hAnsi="Calibri"/>
          <w:color w:val="000000"/>
        </w:rPr>
      </w:pPr>
      <w:r w:rsidRPr="00B8312E">
        <w:rPr>
          <w:rFonts w:ascii="Calibri" w:hAnsi="Calibri"/>
        </w:rPr>
        <w:t>5.1</w:t>
      </w:r>
      <w:r>
        <w:rPr>
          <w:rFonts w:ascii="Calibri" w:hAnsi="Calibri"/>
        </w:rPr>
        <w:t>6</w:t>
      </w:r>
      <w:r w:rsidRPr="00B8312E">
        <w:rPr>
          <w:rFonts w:ascii="Calibri" w:hAnsi="Calibri"/>
        </w:rPr>
        <w:t xml:space="preserve"> </w:t>
      </w:r>
      <w:r w:rsidRPr="00B8312E">
        <w:rPr>
          <w:rFonts w:ascii="Calibri" w:hAnsi="Calibri"/>
          <w:b/>
          <w:color w:val="000000"/>
        </w:rPr>
        <w:t>La Dirección Jurídica deberá:</w:t>
      </w:r>
    </w:p>
    <w:p w:rsidR="00B353E7" w:rsidRDefault="00B353E7" w:rsidP="00B353E7">
      <w:pPr>
        <w:numPr>
          <w:ilvl w:val="0"/>
          <w:numId w:val="5"/>
        </w:numPr>
        <w:spacing w:before="100" w:beforeAutospacing="1" w:after="100" w:afterAutospacing="1"/>
        <w:jc w:val="both"/>
        <w:rPr>
          <w:rFonts w:ascii="Calibri" w:hAnsi="Calibri"/>
          <w:color w:val="000000"/>
        </w:rPr>
      </w:pPr>
      <w:r w:rsidRPr="00B8312E">
        <w:rPr>
          <w:rFonts w:ascii="Calibri" w:hAnsi="Calibri"/>
          <w:color w:val="000000"/>
        </w:rPr>
        <w:lastRenderedPageBreak/>
        <w:t>Efectuar el proyecto de Ley para modificar la nomenclatura de las oficinas judiciales, en virtud de la pérdida de competencias (civiles y laborales) una vez finalizado el proceso de implantación por parte del equipo encargado de esa labor (año 2018).</w:t>
      </w:r>
    </w:p>
    <w:p w:rsidR="00B353E7" w:rsidRPr="00B8312E" w:rsidRDefault="00B353E7" w:rsidP="00B353E7">
      <w:pPr>
        <w:spacing w:before="100" w:beforeAutospacing="1" w:after="100" w:afterAutospacing="1"/>
        <w:jc w:val="both"/>
        <w:rPr>
          <w:rFonts w:ascii="Calibri" w:hAnsi="Calibri"/>
          <w:color w:val="000000"/>
        </w:rPr>
      </w:pPr>
      <w:r>
        <w:rPr>
          <w:rFonts w:ascii="Calibri" w:hAnsi="Calibri"/>
          <w:color w:val="000000"/>
        </w:rPr>
        <w:t>5.17</w:t>
      </w:r>
      <w:r w:rsidRPr="00B8312E">
        <w:rPr>
          <w:rFonts w:ascii="Calibri" w:hAnsi="Calibri"/>
          <w:color w:val="000000"/>
        </w:rPr>
        <w:t xml:space="preserve"> </w:t>
      </w:r>
      <w:r w:rsidRPr="00B8312E">
        <w:rPr>
          <w:rFonts w:ascii="Calibri" w:hAnsi="Calibri"/>
          <w:b/>
          <w:color w:val="000000"/>
        </w:rPr>
        <w:t>La Corte Suprema de Justicia deberá:</w:t>
      </w:r>
    </w:p>
    <w:p w:rsidR="00B353E7" w:rsidRDefault="00B353E7" w:rsidP="00B353E7">
      <w:pPr>
        <w:numPr>
          <w:ilvl w:val="0"/>
          <w:numId w:val="5"/>
        </w:numPr>
        <w:spacing w:before="100" w:beforeAutospacing="1" w:after="100" w:afterAutospacing="1"/>
        <w:jc w:val="both"/>
        <w:rPr>
          <w:rFonts w:ascii="Calibri" w:hAnsi="Calibri"/>
          <w:color w:val="000000"/>
        </w:rPr>
      </w:pPr>
      <w:r w:rsidRPr="00B8312E">
        <w:rPr>
          <w:rFonts w:ascii="Calibri" w:hAnsi="Calibri"/>
          <w:color w:val="000000"/>
        </w:rPr>
        <w:t>Modificar y definir las nuevas competencias de los Tribunales de Apelación, Juzgados, Tribunales Colegiados de Primer Instancia.</w:t>
      </w:r>
    </w:p>
    <w:p w:rsidR="00B353E7" w:rsidRDefault="00B353E7" w:rsidP="00B353E7">
      <w:pPr>
        <w:spacing w:before="100" w:beforeAutospacing="1" w:after="100" w:afterAutospacing="1"/>
        <w:jc w:val="both"/>
        <w:rPr>
          <w:color w:val="000000"/>
        </w:rPr>
      </w:pPr>
      <w:r>
        <w:rPr>
          <w:rFonts w:ascii="Calibri" w:hAnsi="Calibri"/>
        </w:rPr>
        <w:t>5.18</w:t>
      </w:r>
      <w:r w:rsidRPr="00F34EED">
        <w:rPr>
          <w:rFonts w:ascii="Calibri" w:hAnsi="Calibri"/>
        </w:rPr>
        <w:t>.</w:t>
      </w:r>
      <w:r>
        <w:rPr>
          <w:rFonts w:ascii="Calibri" w:hAnsi="Calibri"/>
        </w:rPr>
        <w:t xml:space="preserve"> </w:t>
      </w:r>
      <w:smartTag w:uri="urn:schemas-microsoft-com:office:smarttags" w:element="PersonName">
        <w:smartTagPr>
          <w:attr w:name="ProductID" w:val="La Escuela Judicial"/>
        </w:smartTagPr>
        <w:r w:rsidRPr="005674D0">
          <w:rPr>
            <w:rFonts w:ascii="Calibri" w:hAnsi="Calibri"/>
            <w:b/>
            <w:color w:val="000000"/>
          </w:rPr>
          <w:t>La Escuela Judicial</w:t>
        </w:r>
      </w:smartTag>
      <w:r w:rsidRPr="005674D0">
        <w:rPr>
          <w:rFonts w:ascii="Calibri" w:hAnsi="Calibri"/>
          <w:b/>
          <w:color w:val="000000"/>
        </w:rPr>
        <w:t xml:space="preserve"> deberá:</w:t>
      </w:r>
    </w:p>
    <w:p w:rsidR="00B353E7" w:rsidRDefault="00B353E7" w:rsidP="00B353E7">
      <w:pPr>
        <w:numPr>
          <w:ilvl w:val="0"/>
          <w:numId w:val="5"/>
        </w:numPr>
        <w:spacing w:before="100" w:beforeAutospacing="1" w:after="100" w:afterAutospacing="1"/>
        <w:jc w:val="both"/>
        <w:rPr>
          <w:rFonts w:ascii="Calibri" w:hAnsi="Calibri"/>
          <w:color w:val="000000"/>
        </w:rPr>
      </w:pPr>
      <w:r w:rsidRPr="005674D0">
        <w:rPr>
          <w:rFonts w:ascii="Calibri" w:hAnsi="Calibri"/>
          <w:color w:val="000000"/>
        </w:rPr>
        <w:t xml:space="preserve">Generar procesos de capacitación que se oriente a la sensibilización sobre el cambio en la cultura organizacional que implica </w:t>
      </w:r>
      <w:smartTag w:uri="urn:schemas-microsoft-com:office:smarttags" w:element="PersonName">
        <w:smartTagPr>
          <w:attr w:name="ProductID" w:val="la Reforma"/>
        </w:smartTagPr>
        <w:r w:rsidRPr="005674D0">
          <w:rPr>
            <w:rFonts w:ascii="Calibri" w:hAnsi="Calibri"/>
            <w:color w:val="000000"/>
          </w:rPr>
          <w:t>la Reforma</w:t>
        </w:r>
      </w:smartTag>
      <w:r w:rsidRPr="005674D0">
        <w:rPr>
          <w:rFonts w:ascii="Calibri" w:hAnsi="Calibri"/>
          <w:color w:val="000000"/>
        </w:rPr>
        <w:t xml:space="preserve"> legal, así como propiciar una mejor prestación del servicio que brindan las funcionarias y funcionarios judiciales a las personas usuarias.</w:t>
      </w:r>
    </w:p>
    <w:p w:rsidR="00B353E7" w:rsidRPr="005674D0" w:rsidRDefault="00B353E7" w:rsidP="00B353E7">
      <w:pPr>
        <w:spacing w:before="100" w:beforeAutospacing="1" w:after="100" w:afterAutospacing="1"/>
        <w:jc w:val="both"/>
        <w:rPr>
          <w:b/>
        </w:rPr>
      </w:pPr>
      <w:r>
        <w:rPr>
          <w:rFonts w:ascii="Calibri" w:hAnsi="Calibri"/>
          <w:color w:val="000000"/>
        </w:rPr>
        <w:t xml:space="preserve">5.19. </w:t>
      </w:r>
      <w:r w:rsidRPr="005674D0">
        <w:rPr>
          <w:rFonts w:ascii="Calibri" w:hAnsi="Calibri"/>
          <w:b/>
        </w:rPr>
        <w:t xml:space="preserve">Los Juzgados y Tribunales que conocen </w:t>
      </w:r>
      <w:smartTag w:uri="urn:schemas-microsoft-com:office:smarttags" w:element="PersonName">
        <w:smartTagPr>
          <w:attr w:name="ProductID" w:val="la Materia Civil"/>
        </w:smartTagPr>
        <w:r w:rsidRPr="005674D0">
          <w:rPr>
            <w:rFonts w:ascii="Calibri" w:hAnsi="Calibri"/>
            <w:b/>
          </w:rPr>
          <w:t>la Materia Civil</w:t>
        </w:r>
      </w:smartTag>
      <w:r w:rsidRPr="005674D0">
        <w:rPr>
          <w:rFonts w:ascii="Calibri" w:hAnsi="Calibri"/>
          <w:b/>
        </w:rPr>
        <w:t xml:space="preserve"> en el país deberán:</w:t>
      </w:r>
    </w:p>
    <w:p w:rsidR="00B353E7" w:rsidRDefault="00B353E7" w:rsidP="00B353E7">
      <w:pPr>
        <w:numPr>
          <w:ilvl w:val="0"/>
          <w:numId w:val="5"/>
        </w:numPr>
        <w:jc w:val="both"/>
        <w:rPr>
          <w:rFonts w:ascii="Calibri" w:hAnsi="Calibri"/>
        </w:rPr>
      </w:pPr>
      <w:r w:rsidRPr="005674D0">
        <w:rPr>
          <w:rFonts w:ascii="Calibri" w:hAnsi="Calibri"/>
        </w:rPr>
        <w:t>Tramitar los procesos en los tiempos establecidos por Ley y fijados como indicadores de medición del desempeño a partir de la entrada en vigencia de</w:t>
      </w:r>
      <w:r>
        <w:rPr>
          <w:rFonts w:ascii="Calibri" w:hAnsi="Calibri"/>
        </w:rPr>
        <w:t>l nuevo Código Procesal Civil.</w:t>
      </w:r>
    </w:p>
    <w:p w:rsidR="00B353E7" w:rsidRPr="005674D0" w:rsidRDefault="00B353E7" w:rsidP="00B353E7">
      <w:pPr>
        <w:spacing w:before="100" w:beforeAutospacing="1" w:after="100" w:afterAutospacing="1"/>
        <w:jc w:val="both"/>
        <w:rPr>
          <w:rFonts w:ascii="Calibri" w:hAnsi="Calibri"/>
        </w:rPr>
      </w:pPr>
      <w:r>
        <w:rPr>
          <w:rFonts w:ascii="Calibri" w:hAnsi="Calibri"/>
        </w:rPr>
        <w:t>5.20</w:t>
      </w:r>
      <w:r w:rsidRPr="005674D0">
        <w:rPr>
          <w:rFonts w:ascii="Calibri" w:hAnsi="Calibri"/>
        </w:rPr>
        <w:t xml:space="preserve">. </w:t>
      </w:r>
      <w:r w:rsidRPr="005674D0">
        <w:rPr>
          <w:rFonts w:ascii="Calibri" w:hAnsi="Calibri"/>
          <w:b/>
        </w:rPr>
        <w:t xml:space="preserve">El Centro de Apoyo, Coordinación y Mejoramiento de </w:t>
      </w:r>
      <w:smartTag w:uri="urn:schemas-microsoft-com:office:smarttags" w:element="PersonName">
        <w:smartTagPr>
          <w:attr w:name="ProductID" w:val="la Funci￳n Jurisdiccional"/>
        </w:smartTagPr>
        <w:r w:rsidRPr="005674D0">
          <w:rPr>
            <w:rFonts w:ascii="Calibri" w:hAnsi="Calibri"/>
            <w:b/>
          </w:rPr>
          <w:t>la Función Jurisdiccional</w:t>
        </w:r>
      </w:smartTag>
      <w:r w:rsidRPr="005674D0">
        <w:rPr>
          <w:rFonts w:ascii="Calibri" w:hAnsi="Calibri"/>
          <w:b/>
        </w:rPr>
        <w:t xml:space="preserve"> deberá:</w:t>
      </w:r>
      <w:r w:rsidRPr="005674D0">
        <w:rPr>
          <w:rFonts w:ascii="Calibri" w:hAnsi="Calibri"/>
        </w:rPr>
        <w:t xml:space="preserve"> </w:t>
      </w:r>
    </w:p>
    <w:p w:rsidR="00B353E7" w:rsidRPr="005674D0" w:rsidRDefault="00B353E7" w:rsidP="00B353E7">
      <w:pPr>
        <w:numPr>
          <w:ilvl w:val="0"/>
          <w:numId w:val="5"/>
        </w:numPr>
        <w:jc w:val="both"/>
        <w:rPr>
          <w:rFonts w:ascii="Calibri" w:hAnsi="Calibri"/>
        </w:rPr>
      </w:pPr>
      <w:r w:rsidRPr="005674D0">
        <w:rPr>
          <w:rFonts w:ascii="Calibri" w:hAnsi="Calibri"/>
        </w:rPr>
        <w:t xml:space="preserve">Monitorear el proceso de implementación y ejecución de la reestructuración propuesta por </w:t>
      </w:r>
      <w:smartTag w:uri="urn:schemas-microsoft-com:office:smarttags" w:element="PersonName">
        <w:smartTagPr>
          <w:attr w:name="ProductID" w:val="La Ley"/>
        </w:smartTagPr>
        <w:r w:rsidRPr="005674D0">
          <w:rPr>
            <w:rFonts w:ascii="Calibri" w:hAnsi="Calibri"/>
          </w:rPr>
          <w:t xml:space="preserve">la </w:t>
        </w:r>
        <w:r>
          <w:rPr>
            <w:rFonts w:ascii="Calibri" w:hAnsi="Calibri"/>
          </w:rPr>
          <w:t>Ley</w:t>
        </w:r>
      </w:smartTag>
      <w:r>
        <w:rPr>
          <w:rFonts w:ascii="Calibri" w:hAnsi="Calibri"/>
        </w:rPr>
        <w:t xml:space="preserve">  9342</w:t>
      </w:r>
      <w:r w:rsidRPr="005674D0">
        <w:rPr>
          <w:rFonts w:ascii="Calibri" w:hAnsi="Calibri"/>
        </w:rPr>
        <w:t xml:space="preserve">. </w:t>
      </w:r>
    </w:p>
    <w:p w:rsidR="00B353E7" w:rsidRPr="00EE5E40" w:rsidRDefault="00B353E7" w:rsidP="00B353E7">
      <w:pPr>
        <w:numPr>
          <w:ilvl w:val="0"/>
          <w:numId w:val="5"/>
        </w:numPr>
        <w:jc w:val="both"/>
        <w:rPr>
          <w:rFonts w:ascii="Calibri" w:hAnsi="Calibri"/>
        </w:rPr>
      </w:pPr>
      <w:r w:rsidRPr="00EE5E40">
        <w:rPr>
          <w:rFonts w:ascii="Calibri" w:hAnsi="Calibri"/>
        </w:rPr>
        <w:t>Siendo que en este estudio se establecen parámetros e indicadores, serán los encargados de la adaptación y seguimiento de estas variables para las distintas oficinas civiles del país como parte de la evaluación de su desempeño.</w:t>
      </w:r>
    </w:p>
    <w:p w:rsidR="00B353E7" w:rsidRPr="00EE5E40" w:rsidRDefault="00B353E7" w:rsidP="00B353E7">
      <w:pPr>
        <w:numPr>
          <w:ilvl w:val="0"/>
          <w:numId w:val="5"/>
        </w:numPr>
        <w:jc w:val="both"/>
        <w:rPr>
          <w:rFonts w:ascii="Calibri" w:hAnsi="Calibri"/>
        </w:rPr>
      </w:pPr>
      <w:r w:rsidRPr="00EE5E40">
        <w:rPr>
          <w:rFonts w:ascii="Calibri" w:hAnsi="Calibri"/>
        </w:rPr>
        <w:t xml:space="preserve">En caso de detectar deficiencias, diseñarán un plan de trabajo con el fin de darles solución célere y efectiva.  </w:t>
      </w:r>
    </w:p>
    <w:p w:rsidR="00B353E7" w:rsidRDefault="00B353E7" w:rsidP="00B353E7">
      <w:pPr>
        <w:tabs>
          <w:tab w:val="left" w:pos="540"/>
        </w:tabs>
        <w:jc w:val="both"/>
        <w:rPr>
          <w:rFonts w:ascii="Calibri" w:hAnsi="Calibri"/>
        </w:rPr>
      </w:pPr>
    </w:p>
    <w:p w:rsidR="00B353E7" w:rsidRDefault="00B353E7" w:rsidP="00B353E7">
      <w:pPr>
        <w:tabs>
          <w:tab w:val="left" w:pos="540"/>
        </w:tabs>
        <w:jc w:val="both"/>
        <w:rPr>
          <w:rFonts w:ascii="Calibri" w:hAnsi="Calibri"/>
        </w:rPr>
      </w:pPr>
    </w:p>
    <w:p w:rsidR="00B353E7" w:rsidRPr="000D48ED" w:rsidRDefault="00B353E7" w:rsidP="00B353E7">
      <w:pPr>
        <w:tabs>
          <w:tab w:val="left" w:pos="540"/>
        </w:tabs>
        <w:jc w:val="both"/>
        <w:rPr>
          <w:rFonts w:ascii="Calibri" w:hAnsi="Calibri"/>
        </w:rPr>
      </w:pPr>
      <w:r w:rsidRPr="000D48ED">
        <w:rPr>
          <w:rFonts w:ascii="Calibri" w:hAnsi="Calibri"/>
        </w:rPr>
        <w:t>5.21</w:t>
      </w:r>
      <w:r>
        <w:rPr>
          <w:rFonts w:ascii="Calibri" w:hAnsi="Calibri"/>
        </w:rPr>
        <w:t>.</w:t>
      </w:r>
      <w:r w:rsidRPr="000D48ED">
        <w:rPr>
          <w:rFonts w:ascii="Calibri" w:hAnsi="Calibri"/>
        </w:rPr>
        <w:t xml:space="preserve"> La cantidad total de plazas a contemplar (costo, período, condición) en el ejercicio presupuestario 2018 se detalla seguidamente, las cuales sufrieron modificaciones en cuanto al periodo de vigencia y condición por acuerdos  tomados en la sesión 39-17, artículo I y en la sesión 43-17, artículo II, IV y VI. </w:t>
      </w:r>
    </w:p>
    <w:p w:rsidR="00B353E7" w:rsidRDefault="00B353E7" w:rsidP="00B353E7">
      <w:pPr>
        <w:spacing w:line="276" w:lineRule="auto"/>
        <w:jc w:val="center"/>
        <w:rPr>
          <w:rFonts w:ascii="Calibri" w:hAnsi="Calibri"/>
          <w:b/>
          <w:sz w:val="22"/>
          <w:szCs w:val="22"/>
        </w:rPr>
      </w:pPr>
    </w:p>
    <w:tbl>
      <w:tblPr>
        <w:tblW w:w="9294" w:type="dxa"/>
        <w:jc w:val="center"/>
        <w:tblLayout w:type="fixed"/>
        <w:tblCellMar>
          <w:left w:w="70" w:type="dxa"/>
          <w:right w:w="70" w:type="dxa"/>
        </w:tblCellMar>
        <w:tblLook w:val="04A0"/>
      </w:tblPr>
      <w:tblGrid>
        <w:gridCol w:w="1245"/>
        <w:gridCol w:w="567"/>
        <w:gridCol w:w="1140"/>
        <w:gridCol w:w="851"/>
        <w:gridCol w:w="992"/>
        <w:gridCol w:w="992"/>
        <w:gridCol w:w="709"/>
        <w:gridCol w:w="1418"/>
        <w:gridCol w:w="1380"/>
      </w:tblGrid>
      <w:tr w:rsidR="00B353E7" w:rsidRPr="00895299" w:rsidTr="005666CB">
        <w:trPr>
          <w:trHeight w:val="296"/>
          <w:tblHeader/>
          <w:jc w:val="center"/>
        </w:trPr>
        <w:tc>
          <w:tcPr>
            <w:tcW w:w="9294" w:type="dxa"/>
            <w:gridSpan w:val="9"/>
            <w:tcBorders>
              <w:top w:val="single" w:sz="4" w:space="0" w:color="auto"/>
              <w:left w:val="single" w:sz="4" w:space="0" w:color="auto"/>
              <w:bottom w:val="single" w:sz="4" w:space="0" w:color="auto"/>
              <w:right w:val="single" w:sz="4" w:space="0" w:color="auto"/>
            </w:tcBorders>
            <w:shd w:val="clear" w:color="auto" w:fill="548DD4"/>
            <w:noWrap/>
            <w:vAlign w:val="bottom"/>
            <w:hideMark/>
          </w:tcPr>
          <w:p w:rsidR="00B353E7" w:rsidRPr="00895299" w:rsidRDefault="00B353E7" w:rsidP="005666CB">
            <w:pPr>
              <w:spacing w:line="276" w:lineRule="auto"/>
              <w:jc w:val="center"/>
              <w:rPr>
                <w:rFonts w:ascii="Calibri" w:hAnsi="Calibri"/>
                <w:b/>
                <w:bCs/>
                <w:color w:val="000000"/>
                <w:sz w:val="18"/>
                <w:szCs w:val="18"/>
                <w:lang w:val="es-CR" w:eastAsia="es-CR"/>
              </w:rPr>
            </w:pPr>
            <w:r>
              <w:rPr>
                <w:rFonts w:ascii="Calibri" w:hAnsi="Calibri"/>
                <w:b/>
                <w:bCs/>
                <w:color w:val="000000"/>
                <w:sz w:val="18"/>
                <w:szCs w:val="18"/>
                <w:lang w:val="es-CR" w:eastAsia="es-CR"/>
              </w:rPr>
              <w:t>EQUIPO INTERDISCIPLINARIO PARA IMPLEMENTACIÓN DE LA REFORMA</w:t>
            </w:r>
          </w:p>
        </w:tc>
      </w:tr>
      <w:tr w:rsidR="00B353E7" w:rsidRPr="00895299" w:rsidTr="005666CB">
        <w:trPr>
          <w:trHeight w:val="309"/>
          <w:tblHeader/>
          <w:jc w:val="center"/>
        </w:trPr>
        <w:tc>
          <w:tcPr>
            <w:tcW w:w="1245"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Despacho</w:t>
            </w:r>
          </w:p>
        </w:tc>
        <w:tc>
          <w:tcPr>
            <w:tcW w:w="567"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Cant</w:t>
            </w:r>
          </w:p>
        </w:tc>
        <w:tc>
          <w:tcPr>
            <w:tcW w:w="1140"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Tipo de plaza</w:t>
            </w:r>
          </w:p>
        </w:tc>
        <w:tc>
          <w:tcPr>
            <w:tcW w:w="851"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Número de Plaza</w:t>
            </w:r>
          </w:p>
        </w:tc>
        <w:tc>
          <w:tcPr>
            <w:tcW w:w="992"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Condición actual</w:t>
            </w:r>
          </w:p>
        </w:tc>
        <w:tc>
          <w:tcPr>
            <w:tcW w:w="992"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Recomen-dación</w:t>
            </w:r>
          </w:p>
        </w:tc>
        <w:tc>
          <w:tcPr>
            <w:tcW w:w="709" w:type="dxa"/>
            <w:vMerge w:val="restart"/>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Periodo</w:t>
            </w:r>
          </w:p>
        </w:tc>
        <w:tc>
          <w:tcPr>
            <w:tcW w:w="1418" w:type="dxa"/>
            <w:vMerge w:val="restart"/>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Costo estimado</w:t>
            </w:r>
          </w:p>
        </w:tc>
        <w:tc>
          <w:tcPr>
            <w:tcW w:w="1380" w:type="dxa"/>
            <w:vMerge w:val="restart"/>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center"/>
              <w:rPr>
                <w:rFonts w:ascii="Calibri" w:hAnsi="Calibri"/>
                <w:b/>
                <w:bCs/>
                <w:color w:val="000000"/>
                <w:sz w:val="16"/>
                <w:szCs w:val="18"/>
                <w:lang w:val="es-CR" w:eastAsia="es-CR"/>
              </w:rPr>
            </w:pPr>
            <w:r w:rsidRPr="00895299">
              <w:rPr>
                <w:rFonts w:ascii="Calibri" w:hAnsi="Calibri"/>
                <w:b/>
                <w:bCs/>
                <w:color w:val="000000"/>
                <w:sz w:val="16"/>
                <w:szCs w:val="18"/>
                <w:lang w:val="es-CR" w:eastAsia="es-CR"/>
              </w:rPr>
              <w:t>Observaciones</w:t>
            </w:r>
          </w:p>
        </w:tc>
      </w:tr>
      <w:tr w:rsidR="00B353E7" w:rsidRPr="00895299" w:rsidTr="005666CB">
        <w:trPr>
          <w:trHeight w:val="309"/>
          <w:tblHeader/>
          <w:jc w:val="center"/>
        </w:trPr>
        <w:tc>
          <w:tcPr>
            <w:tcW w:w="1245"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567"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1140"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851"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709" w:type="dxa"/>
            <w:vMerge/>
            <w:tcBorders>
              <w:top w:val="nil"/>
              <w:left w:val="single" w:sz="4" w:space="0" w:color="auto"/>
              <w:bottom w:val="single" w:sz="4" w:space="0" w:color="000000"/>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1418" w:type="dxa"/>
            <w:vMerge/>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c>
          <w:tcPr>
            <w:tcW w:w="1380" w:type="dxa"/>
            <w:vMerge/>
            <w:tcBorders>
              <w:top w:val="nil"/>
              <w:left w:val="single" w:sz="4" w:space="0" w:color="auto"/>
              <w:bottom w:val="single" w:sz="4" w:space="0" w:color="auto"/>
              <w:right w:val="single" w:sz="4" w:space="0" w:color="auto"/>
            </w:tcBorders>
            <w:shd w:val="clear" w:color="auto" w:fill="548DD4"/>
            <w:vAlign w:val="center"/>
            <w:hideMark/>
          </w:tcPr>
          <w:p w:rsidR="00B353E7" w:rsidRPr="00895299" w:rsidRDefault="00B353E7" w:rsidP="005666CB">
            <w:pPr>
              <w:spacing w:line="276" w:lineRule="auto"/>
              <w:jc w:val="both"/>
              <w:rPr>
                <w:rFonts w:ascii="Calibri" w:hAnsi="Calibri"/>
                <w:b/>
                <w:bCs/>
                <w:color w:val="000000"/>
                <w:sz w:val="18"/>
                <w:szCs w:val="18"/>
                <w:lang w:val="es-CR" w:eastAsia="es-CR"/>
              </w:rPr>
            </w:pPr>
          </w:p>
        </w:tc>
      </w:tr>
      <w:tr w:rsidR="00B353E7" w:rsidRPr="00895299" w:rsidTr="005666CB">
        <w:trPr>
          <w:trHeight w:val="592"/>
          <w:jc w:val="center"/>
        </w:trPr>
        <w:tc>
          <w:tcPr>
            <w:tcW w:w="1245"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de Planificación</w:t>
            </w: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374184, 37</w:t>
            </w:r>
            <w:r>
              <w:rPr>
                <w:rFonts w:ascii="Calibri" w:hAnsi="Calibri"/>
                <w:color w:val="000000"/>
                <w:sz w:val="18"/>
                <w:szCs w:val="18"/>
                <w:lang w:val="es-CR" w:eastAsia="es-CR"/>
              </w:rPr>
              <w:t>4</w:t>
            </w:r>
            <w:r w:rsidRPr="00895299">
              <w:rPr>
                <w:rFonts w:ascii="Calibri" w:hAnsi="Calibri"/>
                <w:color w:val="000000"/>
                <w:sz w:val="18"/>
                <w:szCs w:val="18"/>
                <w:lang w:val="es-CR" w:eastAsia="es-CR"/>
              </w:rPr>
              <w:t>185 y</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₡74.898.000,00</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Seguimiento de indicadores, implementación de la Reforma.</w:t>
            </w:r>
          </w:p>
        </w:tc>
      </w:tr>
      <w:tr w:rsidR="00B353E7" w:rsidRPr="00895299" w:rsidTr="005666CB">
        <w:trPr>
          <w:trHeight w:val="592"/>
          <w:jc w:val="center"/>
        </w:trPr>
        <w:tc>
          <w:tcPr>
            <w:tcW w:w="1245"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374186</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₡37.449.000,00</w:t>
            </w:r>
          </w:p>
        </w:tc>
        <w:tc>
          <w:tcPr>
            <w:tcW w:w="1380"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1183"/>
          <w:jc w:val="center"/>
        </w:trPr>
        <w:tc>
          <w:tcPr>
            <w:tcW w:w="1245"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₡262.143.000,00</w:t>
            </w:r>
          </w:p>
        </w:tc>
        <w:tc>
          <w:tcPr>
            <w:tcW w:w="1380" w:type="dxa"/>
            <w:vMerge/>
            <w:tcBorders>
              <w:top w:val="nil"/>
              <w:left w:val="single" w:sz="4" w:space="0" w:color="auto"/>
              <w:bottom w:val="single" w:sz="4" w:space="0" w:color="000000"/>
              <w:right w:val="single" w:sz="4" w:space="0" w:color="auto"/>
            </w:tcBorders>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1183"/>
          <w:jc w:val="center"/>
        </w:trPr>
        <w:tc>
          <w:tcPr>
            <w:tcW w:w="1245" w:type="dxa"/>
            <w:vMerge w:val="restart"/>
            <w:tcBorders>
              <w:top w:val="nil"/>
              <w:left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de Tecnología de la Información</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3</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 xml:space="preserve">374187, 374188, 374189 </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Default="00B353E7" w:rsidP="005666CB">
            <w:pPr>
              <w:jc w:val="center"/>
              <w:rPr>
                <w:rFonts w:ascii="Calibri" w:hAnsi="Calibri"/>
              </w:rPr>
            </w:pPr>
            <w:r w:rsidRPr="00D62619">
              <w:rPr>
                <w:rFonts w:ascii="Calibri" w:hAnsi="Calibri"/>
                <w:sz w:val="18"/>
                <w:szCs w:val="18"/>
                <w:lang w:val="es-CR" w:eastAsia="es-CR"/>
              </w:rPr>
              <w:t>₡112.347.000,00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Desarrollo de mejoras</w:t>
            </w:r>
          </w:p>
        </w:tc>
      </w:tr>
      <w:tr w:rsidR="00B353E7" w:rsidRPr="00895299" w:rsidTr="005666CB">
        <w:trPr>
          <w:trHeight w:val="1183"/>
          <w:jc w:val="center"/>
        </w:trPr>
        <w:tc>
          <w:tcPr>
            <w:tcW w:w="1245" w:type="dxa"/>
            <w:vMerge/>
            <w:tcBorders>
              <w:left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374190</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D9657C" w:rsidRDefault="00B353E7" w:rsidP="005666CB">
            <w:pPr>
              <w:jc w:val="center"/>
              <w:rPr>
                <w:rFonts w:ascii="Calibri" w:hAnsi="Calibri"/>
                <w:sz w:val="18"/>
                <w:szCs w:val="18"/>
                <w:lang w:val="es-CR" w:eastAsia="es-CR"/>
              </w:rPr>
            </w:pPr>
            <w:r w:rsidRPr="00D62619">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Desarrollo de mejoras</w:t>
            </w:r>
          </w:p>
        </w:tc>
      </w:tr>
      <w:tr w:rsidR="00B353E7" w:rsidRPr="00895299" w:rsidTr="005666CB">
        <w:trPr>
          <w:trHeight w:val="889"/>
          <w:jc w:val="center"/>
        </w:trPr>
        <w:tc>
          <w:tcPr>
            <w:tcW w:w="1245" w:type="dxa"/>
            <w:vMerge/>
            <w:tcBorders>
              <w:left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1</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374191 y 374192</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₡56.046.000,00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Configuración y mantenimiento de infraestructuras</w:t>
            </w:r>
          </w:p>
        </w:tc>
      </w:tr>
      <w:tr w:rsidR="00B353E7" w:rsidRPr="00895299" w:rsidTr="005666CB">
        <w:trPr>
          <w:trHeight w:val="889"/>
          <w:jc w:val="center"/>
        </w:trPr>
        <w:tc>
          <w:tcPr>
            <w:tcW w:w="1245" w:type="dxa"/>
            <w:vMerge/>
            <w:tcBorders>
              <w:left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en Informática 1</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374193</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6 meses</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₡28.023.000,00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Junio a diciembre 2018. (Migración)</w:t>
            </w:r>
          </w:p>
        </w:tc>
      </w:tr>
      <w:tr w:rsidR="00B353E7" w:rsidRPr="00895299" w:rsidTr="005666CB">
        <w:trPr>
          <w:trHeight w:val="1480"/>
          <w:jc w:val="center"/>
        </w:trPr>
        <w:tc>
          <w:tcPr>
            <w:tcW w:w="1245" w:type="dxa"/>
            <w:vMerge/>
            <w:tcBorders>
              <w:left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Técnicos de Implantación</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374194, 374195, 374196, 374197, 374198</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₡78.585.000,00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No se recomienda la continuidad de las plazas 374199, 374200, 374201, 374202 y 374203</w:t>
            </w:r>
          </w:p>
        </w:tc>
      </w:tr>
      <w:tr w:rsidR="00B353E7" w:rsidRPr="00895299" w:rsidTr="005666CB">
        <w:trPr>
          <w:trHeight w:val="889"/>
          <w:jc w:val="center"/>
        </w:trPr>
        <w:tc>
          <w:tcPr>
            <w:tcW w:w="1245" w:type="dxa"/>
            <w:vMerge/>
            <w:tcBorders>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Pr>
                <w:rFonts w:ascii="Calibri" w:hAnsi="Calibri"/>
                <w:color w:val="000000"/>
                <w:sz w:val="18"/>
                <w:szCs w:val="18"/>
                <w:lang w:val="es-CR" w:eastAsia="es-CR"/>
              </w:rPr>
              <w:t>4</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Técnicos especializados 5</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621C0B" w:rsidRDefault="00B353E7" w:rsidP="005666CB">
            <w:pPr>
              <w:jc w:val="center"/>
              <w:rPr>
                <w:rFonts w:ascii="Calibri" w:hAnsi="Calibri"/>
                <w:sz w:val="18"/>
                <w:szCs w:val="18"/>
                <w:lang w:val="es-CR" w:eastAsia="es-CR"/>
              </w:rPr>
            </w:pPr>
            <w:r w:rsidRPr="00D62619">
              <w:rPr>
                <w:rFonts w:ascii="Calibri" w:hAnsi="Calibri"/>
                <w:sz w:val="18"/>
                <w:szCs w:val="18"/>
                <w:lang w:val="es-CR" w:eastAsia="es-CR"/>
              </w:rPr>
              <w:t>₡62.832.000,00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Infraestructura de redes</w:t>
            </w:r>
          </w:p>
        </w:tc>
      </w:tr>
      <w:tr w:rsidR="00B353E7" w:rsidRPr="00895299" w:rsidTr="005666CB">
        <w:trPr>
          <w:trHeight w:val="592"/>
          <w:jc w:val="center"/>
        </w:trPr>
        <w:tc>
          <w:tcPr>
            <w:tcW w:w="1245"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Ejecutiva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 xml:space="preserve">374204 </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sidRPr="00AE0404">
              <w:rPr>
                <w:rFonts w:ascii="Calibri" w:hAnsi="Calibri"/>
                <w:sz w:val="18"/>
                <w:szCs w:val="18"/>
                <w:lang w:val="es-CR" w:eastAsia="es-CR"/>
              </w:rPr>
              <w:t>Ordinaria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vMerge w:val="restart"/>
            <w:tcBorders>
              <w:top w:val="nil"/>
              <w:left w:val="nil"/>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Proveeduría</w:t>
            </w: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374205</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Del="0042086A"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vMerge/>
            <w:tcBorders>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374206</w:t>
            </w:r>
            <w:r>
              <w:rPr>
                <w:rFonts w:ascii="Calibri" w:hAnsi="Calibri"/>
                <w:sz w:val="18"/>
                <w:szCs w:val="18"/>
                <w:lang w:val="es-CR" w:eastAsia="es-CR"/>
              </w:rPr>
              <w:t xml:space="preserve"> y</w:t>
            </w:r>
            <w:r w:rsidRPr="00895299">
              <w:rPr>
                <w:rFonts w:ascii="Calibri" w:hAnsi="Calibri"/>
                <w:sz w:val="18"/>
                <w:szCs w:val="18"/>
                <w:lang w:val="es-CR" w:eastAsia="es-CR"/>
              </w:rPr>
              <w:t xml:space="preserve"> 374207 </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sidRPr="00AE0404">
              <w:rPr>
                <w:rFonts w:ascii="Calibri" w:hAnsi="Calibri"/>
                <w:sz w:val="18"/>
                <w:szCs w:val="18"/>
                <w:lang w:val="es-CR" w:eastAsia="es-CR"/>
              </w:rPr>
              <w:t>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₡74.898.000,00</w:t>
            </w:r>
          </w:p>
          <w:p w:rsidR="00B353E7" w:rsidRPr="00895299" w:rsidRDefault="00B353E7" w:rsidP="005666CB">
            <w:pPr>
              <w:spacing w:line="276" w:lineRule="auto"/>
              <w:rPr>
                <w:rFonts w:ascii="Calibri" w:hAnsi="Calibri"/>
                <w:sz w:val="18"/>
                <w:szCs w:val="18"/>
                <w:lang w:val="es-CR" w:eastAsia="es-CR"/>
              </w:rPr>
            </w:pPr>
          </w:p>
        </w:tc>
        <w:tc>
          <w:tcPr>
            <w:tcW w:w="1380" w:type="dxa"/>
            <w:vMerge w:val="restart"/>
            <w:tcBorders>
              <w:top w:val="nil"/>
              <w:left w:val="nil"/>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Serv. Gen</w:t>
            </w: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374208</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Del="0042086A"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jc w:val="center"/>
              <w:rPr>
                <w:rFonts w:ascii="Calibri" w:hAnsi="Calibri"/>
                <w:sz w:val="18"/>
                <w:szCs w:val="18"/>
                <w:lang w:val="es-CR" w:eastAsia="es-CR"/>
              </w:rPr>
            </w:pPr>
            <w:r w:rsidRPr="00AE0404">
              <w:rPr>
                <w:rFonts w:ascii="Calibri" w:hAnsi="Calibri"/>
                <w:sz w:val="18"/>
                <w:szCs w:val="18"/>
                <w:lang w:val="es-CR" w:eastAsia="es-CR"/>
              </w:rPr>
              <w:t>₡37.449.000,00</w:t>
            </w:r>
          </w:p>
          <w:p w:rsidR="00B353E7" w:rsidRPr="00895299" w:rsidRDefault="00B353E7" w:rsidP="005666CB">
            <w:pPr>
              <w:spacing w:line="276" w:lineRule="auto"/>
              <w:jc w:val="center"/>
              <w:rPr>
                <w:rFonts w:ascii="Calibri" w:hAnsi="Calibri"/>
                <w:sz w:val="18"/>
                <w:szCs w:val="18"/>
                <w:lang w:val="es-CR" w:eastAsia="es-CR"/>
              </w:rPr>
            </w:pPr>
          </w:p>
        </w:tc>
        <w:tc>
          <w:tcPr>
            <w:tcW w:w="1380" w:type="dxa"/>
            <w:vMerge/>
            <w:tcBorders>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 Especializado 5</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374209</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w:t>
            </w:r>
            <w:r>
              <w:rPr>
                <w:rFonts w:ascii="Calibri" w:hAnsi="Calibri"/>
                <w:sz w:val="18"/>
                <w:szCs w:val="18"/>
                <w:lang w:val="es-CR" w:eastAsia="es-CR"/>
              </w:rPr>
              <w:t>15.708.000,00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 xml:space="preserve">Serv. Generales </w:t>
            </w: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 Administrativo 2</w:t>
            </w:r>
          </w:p>
        </w:tc>
        <w:tc>
          <w:tcPr>
            <w:tcW w:w="851"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374210</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AE0404"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w:t>
            </w:r>
            <w:r>
              <w:rPr>
                <w:rFonts w:ascii="Calibri" w:hAnsi="Calibri"/>
                <w:sz w:val="18"/>
                <w:szCs w:val="18"/>
                <w:lang w:val="es-CR" w:eastAsia="es-CR"/>
              </w:rPr>
              <w:t>16.438.000</w:t>
            </w:r>
            <w:r w:rsidRPr="00895299">
              <w:rPr>
                <w:rFonts w:ascii="Calibri" w:hAnsi="Calibri"/>
                <w:sz w:val="18"/>
                <w:szCs w:val="18"/>
                <w:lang w:val="es-CR" w:eastAsia="es-CR"/>
              </w:rPr>
              <w:t>,00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 xml:space="preserve">Serv. Generales </w:t>
            </w: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Ordinaria</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₡37.449.000,00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1F30FA">
              <w:rPr>
                <w:rFonts w:ascii="Calibri" w:hAnsi="Calibri"/>
                <w:sz w:val="18"/>
                <w:szCs w:val="18"/>
                <w:lang w:val="es-CR" w:eastAsia="es-CR"/>
              </w:rPr>
              <w:t>Sección de Análisis y Ejecución de la</w:t>
            </w:r>
            <w:r>
              <w:rPr>
                <w:rFonts w:ascii="Calibri" w:hAnsi="Calibri"/>
                <w:sz w:val="18"/>
                <w:szCs w:val="18"/>
                <w:lang w:val="es-CR" w:eastAsia="es-CR"/>
              </w:rPr>
              <w:t xml:space="preserve"> Dirección Ejecutiva</w:t>
            </w: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Auxiliar de servicios generales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62A97" w:rsidRDefault="00B353E7" w:rsidP="005666CB">
            <w:pPr>
              <w:spacing w:line="276" w:lineRule="auto"/>
              <w:jc w:val="center"/>
              <w:rPr>
                <w:rFonts w:ascii="Calibri" w:hAnsi="Calibri"/>
                <w:sz w:val="18"/>
                <w:szCs w:val="18"/>
                <w:highlight w:val="cyan"/>
                <w:lang w:val="es-CR" w:eastAsia="es-CR"/>
              </w:rPr>
            </w:pPr>
            <w:r>
              <w:rPr>
                <w:rFonts w:ascii="Calibri" w:hAnsi="Calibri"/>
                <w:sz w:val="18"/>
                <w:szCs w:val="18"/>
                <w:lang w:val="es-CR" w:eastAsia="es-CR"/>
              </w:rPr>
              <w:t>O</w:t>
            </w:r>
            <w:r w:rsidRPr="00895299">
              <w:rPr>
                <w:rFonts w:ascii="Calibri" w:hAnsi="Calibri"/>
                <w:sz w:val="18"/>
                <w:szCs w:val="18"/>
                <w:lang w:val="es-CR" w:eastAsia="es-CR"/>
              </w:rPr>
              <w:t>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₡55.068.000,00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Serv. Generales Chofer</w:t>
            </w: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nil"/>
              <w:right w:val="nil"/>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Asesor Jurídico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 meses</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₡15.194.333,33</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Dirección Jurídica Enero a Abril 2018</w:t>
            </w:r>
          </w:p>
        </w:tc>
      </w:tr>
      <w:tr w:rsidR="00B353E7" w:rsidRPr="00895299" w:rsidTr="005666CB">
        <w:trPr>
          <w:trHeight w:val="1136"/>
          <w:jc w:val="center"/>
        </w:trPr>
        <w:tc>
          <w:tcPr>
            <w:tcW w:w="1245"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Dirección de Gestión Humana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374211, 374212, 374213 y 374214</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₡149.796.000,00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Reclutamiento y Selección</w:t>
            </w: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6</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₡224.694.000,00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Informes, elegibles, traslados</w:t>
            </w: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Técnico Administrativo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₡49.314.000,00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Sección de Administración Salarial</w:t>
            </w: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w:t>
            </w:r>
          </w:p>
        </w:tc>
        <w:tc>
          <w:tcPr>
            <w:tcW w:w="1140" w:type="dxa"/>
            <w:tcBorders>
              <w:top w:val="nil"/>
              <w:left w:val="nil"/>
              <w:bottom w:val="single" w:sz="4" w:space="0" w:color="auto"/>
              <w:right w:val="single" w:sz="4" w:space="0" w:color="auto"/>
            </w:tcBorders>
            <w:shd w:val="clear" w:color="000000" w:fill="FFFFFF"/>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Profesional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Enero a Junio 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₡13.268.500,00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Salud ocupacional</w:t>
            </w:r>
          </w:p>
        </w:tc>
      </w:tr>
      <w:tr w:rsidR="00B353E7" w:rsidRPr="00895299" w:rsidTr="005666CB">
        <w:trPr>
          <w:trHeight w:val="851"/>
          <w:jc w:val="center"/>
        </w:trPr>
        <w:tc>
          <w:tcPr>
            <w:tcW w:w="1245"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CC3B0D">
              <w:rPr>
                <w:rFonts w:ascii="Calibri" w:hAnsi="Calibri"/>
                <w:color w:val="000000"/>
                <w:sz w:val="16"/>
                <w:szCs w:val="18"/>
                <w:lang w:val="es-CR" w:eastAsia="es-CR"/>
              </w:rPr>
              <w:t>Centro de Apoyo, Coordinación y Mejoramiento de la Función Jurisdiccional</w:t>
            </w: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3</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4</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₡187.623.000,00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Asesor-Gestor de seguimiento de la Reforma</w:t>
            </w:r>
          </w:p>
        </w:tc>
      </w:tr>
      <w:tr w:rsidR="00B353E7" w:rsidRPr="00895299" w:rsidTr="005666CB">
        <w:trPr>
          <w:trHeight w:val="141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Técnico Judicial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₡15.708.000,00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sz w:val="18"/>
                <w:szCs w:val="18"/>
                <w:lang w:val="es-CR" w:eastAsia="es-CR"/>
              </w:rPr>
            </w:pPr>
            <w:r w:rsidRPr="00895299">
              <w:rPr>
                <w:rFonts w:ascii="Calibri" w:hAnsi="Calibri"/>
                <w:sz w:val="18"/>
                <w:szCs w:val="18"/>
                <w:lang w:val="es-CR" w:eastAsia="es-CR"/>
              </w:rPr>
              <w:t>Labores administrativas de asistencia de los Gestores de seguimiento.</w:t>
            </w:r>
          </w:p>
        </w:tc>
      </w:tr>
      <w:tr w:rsidR="00B353E7" w:rsidRPr="00895299" w:rsidTr="005666CB">
        <w:trPr>
          <w:trHeight w:val="889"/>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Técnico Administrativo 4</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₡18.883.000,00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Nombramientos</w:t>
            </w: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Profesional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₡74.898.000,00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Seguimiento planes de trabajo</w:t>
            </w:r>
          </w:p>
        </w:tc>
      </w:tr>
      <w:tr w:rsidR="00B353E7" w:rsidRPr="00895299" w:rsidTr="005666CB">
        <w:trPr>
          <w:trHeight w:val="1183"/>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10</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₡374.490.000,00</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Continuidad plan descongestionamiento 2017</w:t>
            </w:r>
          </w:p>
        </w:tc>
      </w:tr>
      <w:tr w:rsidR="00B353E7" w:rsidRPr="00895299" w:rsidTr="005666CB">
        <w:trPr>
          <w:trHeight w:val="566"/>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11</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2</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₡613.305.000,00</w:t>
            </w:r>
          </w:p>
        </w:tc>
        <w:tc>
          <w:tcPr>
            <w:tcW w:w="1380"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21</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Técnica/o Judicial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₡303.765.000,00</w:t>
            </w:r>
          </w:p>
        </w:tc>
        <w:tc>
          <w:tcPr>
            <w:tcW w:w="1380"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p>
        </w:tc>
      </w:tr>
      <w:tr w:rsidR="00B353E7" w:rsidRPr="00895299" w:rsidTr="005666CB">
        <w:trPr>
          <w:trHeight w:val="1183"/>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3</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₡74.898.000,00</w:t>
            </w:r>
          </w:p>
        </w:tc>
        <w:tc>
          <w:tcPr>
            <w:tcW w:w="138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Plan de trabajo en los cuatro Juzgados Civiles de San José</w:t>
            </w:r>
          </w:p>
        </w:tc>
      </w:tr>
      <w:tr w:rsidR="00B353E7" w:rsidRPr="00895299" w:rsidTr="005666CB">
        <w:trPr>
          <w:trHeight w:val="1480"/>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2</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Jueza/ez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₡109.146.000,00</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r w:rsidRPr="00895299">
              <w:rPr>
                <w:rFonts w:ascii="Calibri" w:hAnsi="Calibri"/>
                <w:color w:val="000000"/>
                <w:sz w:val="18"/>
                <w:szCs w:val="18"/>
                <w:lang w:val="es-CR" w:eastAsia="es-CR"/>
              </w:rPr>
              <w:t>Plan de trabajo en los dos Juzgados Civiles de Menor Cuantía de San José</w:t>
            </w:r>
          </w:p>
        </w:tc>
      </w:tr>
      <w:tr w:rsidR="00B353E7" w:rsidRPr="00895299" w:rsidTr="005666CB">
        <w:trPr>
          <w:trHeight w:val="592"/>
          <w:jc w:val="center"/>
        </w:trPr>
        <w:tc>
          <w:tcPr>
            <w:tcW w:w="1245"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p>
        </w:tc>
        <w:tc>
          <w:tcPr>
            <w:tcW w:w="567"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4</w:t>
            </w:r>
          </w:p>
        </w:tc>
        <w:tc>
          <w:tcPr>
            <w:tcW w:w="1140"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color w:val="000000"/>
                <w:sz w:val="18"/>
                <w:szCs w:val="18"/>
                <w:lang w:val="es-CR" w:eastAsia="es-CR"/>
              </w:rPr>
            </w:pPr>
            <w:r w:rsidRPr="00895299">
              <w:rPr>
                <w:rFonts w:ascii="Calibri" w:hAnsi="Calibri"/>
                <w:color w:val="000000"/>
                <w:sz w:val="18"/>
                <w:szCs w:val="18"/>
                <w:lang w:val="es-CR" w:eastAsia="es-CR"/>
              </w:rPr>
              <w:t>Técnica/o Judicial 1</w:t>
            </w:r>
          </w:p>
        </w:tc>
        <w:tc>
          <w:tcPr>
            <w:tcW w:w="851"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b/>
                <w:bCs/>
                <w:sz w:val="18"/>
                <w:szCs w:val="18"/>
                <w:lang w:val="es-CR" w:eastAsia="es-CR"/>
              </w:rPr>
            </w:pPr>
            <w:r w:rsidRPr="00895299">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895299" w:rsidRDefault="00B353E7" w:rsidP="005666CB">
            <w:pPr>
              <w:spacing w:line="276" w:lineRule="auto"/>
              <w:jc w:val="center"/>
              <w:rPr>
                <w:rFonts w:ascii="Calibri" w:hAnsi="Calibri"/>
                <w:sz w:val="18"/>
                <w:szCs w:val="18"/>
                <w:lang w:val="es-CR" w:eastAsia="es-CR"/>
              </w:rPr>
            </w:pPr>
            <w:r w:rsidRPr="00895299">
              <w:rPr>
                <w:rFonts w:ascii="Calibri" w:hAnsi="Calibri"/>
                <w:sz w:val="18"/>
                <w:szCs w:val="18"/>
                <w:lang w:val="es-CR" w:eastAsia="es-CR"/>
              </w:rPr>
              <w:t>₡57.860.000,00</w:t>
            </w:r>
          </w:p>
        </w:tc>
        <w:tc>
          <w:tcPr>
            <w:tcW w:w="1380" w:type="dxa"/>
            <w:vMerge/>
            <w:tcBorders>
              <w:top w:val="nil"/>
              <w:left w:val="single" w:sz="4" w:space="0" w:color="auto"/>
              <w:bottom w:val="single" w:sz="4" w:space="0" w:color="auto"/>
              <w:right w:val="single" w:sz="4" w:space="0" w:color="auto"/>
            </w:tcBorders>
            <w:vAlign w:val="center"/>
            <w:hideMark/>
          </w:tcPr>
          <w:p w:rsidR="00B353E7" w:rsidRPr="00895299" w:rsidRDefault="00B353E7" w:rsidP="005666CB">
            <w:pPr>
              <w:spacing w:line="276" w:lineRule="auto"/>
              <w:jc w:val="both"/>
              <w:rPr>
                <w:rFonts w:ascii="Calibri" w:hAnsi="Calibri"/>
                <w:color w:val="000000"/>
                <w:sz w:val="18"/>
                <w:szCs w:val="18"/>
                <w:lang w:val="es-CR" w:eastAsia="es-CR"/>
              </w:rPr>
            </w:pPr>
          </w:p>
        </w:tc>
      </w:tr>
      <w:tr w:rsidR="00B353E7" w:rsidRPr="00895299" w:rsidTr="005666CB">
        <w:trPr>
          <w:trHeight w:val="296"/>
          <w:jc w:val="center"/>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B353E7" w:rsidRPr="00CC3B0D" w:rsidRDefault="00B353E7" w:rsidP="005666CB">
            <w:pPr>
              <w:spacing w:line="276" w:lineRule="auto"/>
              <w:jc w:val="center"/>
              <w:rPr>
                <w:rFonts w:ascii="Calibri" w:hAnsi="Calibri"/>
                <w:b/>
                <w:color w:val="000000"/>
                <w:sz w:val="18"/>
                <w:szCs w:val="18"/>
                <w:lang w:val="es-CR" w:eastAsia="es-CR"/>
              </w:rPr>
            </w:pPr>
            <w:r w:rsidRPr="00CC3B0D">
              <w:rPr>
                <w:rFonts w:ascii="Calibri" w:hAnsi="Calibri"/>
                <w:b/>
                <w:color w:val="000000"/>
                <w:sz w:val="18"/>
                <w:szCs w:val="18"/>
                <w:lang w:val="es-CR" w:eastAsia="es-CR"/>
              </w:rPr>
              <w:t>Total</w:t>
            </w:r>
          </w:p>
        </w:tc>
        <w:tc>
          <w:tcPr>
            <w:tcW w:w="567" w:type="dxa"/>
            <w:tcBorders>
              <w:top w:val="nil"/>
              <w:left w:val="nil"/>
              <w:bottom w:val="single" w:sz="4" w:space="0" w:color="auto"/>
              <w:right w:val="single" w:sz="4" w:space="0" w:color="auto"/>
            </w:tcBorders>
            <w:shd w:val="clear" w:color="auto" w:fill="auto"/>
            <w:noWrap/>
            <w:vAlign w:val="bottom"/>
            <w:hideMark/>
          </w:tcPr>
          <w:p w:rsidR="00B353E7" w:rsidRPr="00CC3B0D" w:rsidRDefault="00B353E7" w:rsidP="005666CB">
            <w:pPr>
              <w:spacing w:line="276" w:lineRule="auto"/>
              <w:jc w:val="center"/>
              <w:rPr>
                <w:rFonts w:ascii="Calibri" w:hAnsi="Calibri"/>
                <w:b/>
                <w:color w:val="000000"/>
                <w:sz w:val="18"/>
                <w:szCs w:val="18"/>
                <w:lang w:val="es-CR" w:eastAsia="es-CR"/>
              </w:rPr>
            </w:pPr>
            <w:r w:rsidRPr="00CC3B0D">
              <w:rPr>
                <w:rFonts w:ascii="Calibri" w:hAnsi="Calibri"/>
                <w:b/>
                <w:color w:val="000000"/>
                <w:sz w:val="18"/>
                <w:szCs w:val="18"/>
                <w:lang w:val="es-CR" w:eastAsia="es-CR"/>
              </w:rPr>
              <w:t>1</w:t>
            </w:r>
            <w:r>
              <w:rPr>
                <w:rFonts w:ascii="Calibri" w:hAnsi="Calibri"/>
                <w:b/>
                <w:color w:val="000000"/>
                <w:sz w:val="18"/>
                <w:szCs w:val="18"/>
                <w:lang w:val="es-CR" w:eastAsia="es-CR"/>
              </w:rPr>
              <w:t>10</w:t>
            </w:r>
          </w:p>
        </w:tc>
        <w:tc>
          <w:tcPr>
            <w:tcW w:w="4684" w:type="dxa"/>
            <w:gridSpan w:val="5"/>
            <w:tcBorders>
              <w:top w:val="single" w:sz="4" w:space="0" w:color="auto"/>
              <w:left w:val="nil"/>
              <w:bottom w:val="single" w:sz="4" w:space="0" w:color="auto"/>
              <w:right w:val="single" w:sz="4" w:space="0" w:color="auto"/>
            </w:tcBorders>
            <w:shd w:val="clear" w:color="auto" w:fill="auto"/>
            <w:noWrap/>
            <w:vAlign w:val="bottom"/>
            <w:hideMark/>
          </w:tcPr>
          <w:p w:rsidR="00B353E7" w:rsidRPr="00CC3B0D" w:rsidRDefault="00B353E7" w:rsidP="005666CB">
            <w:pPr>
              <w:spacing w:line="276" w:lineRule="auto"/>
              <w:jc w:val="center"/>
              <w:rPr>
                <w:rFonts w:ascii="Calibri" w:hAnsi="Calibri"/>
                <w:b/>
                <w:color w:val="000000"/>
                <w:sz w:val="18"/>
                <w:szCs w:val="18"/>
                <w:lang w:val="es-CR" w:eastAsia="es-CR"/>
              </w:rPr>
            </w:pPr>
          </w:p>
        </w:tc>
        <w:tc>
          <w:tcPr>
            <w:tcW w:w="2798" w:type="dxa"/>
            <w:gridSpan w:val="2"/>
            <w:tcBorders>
              <w:top w:val="nil"/>
              <w:left w:val="nil"/>
              <w:bottom w:val="single" w:sz="4" w:space="0" w:color="auto"/>
              <w:right w:val="single" w:sz="4" w:space="0" w:color="auto"/>
            </w:tcBorders>
            <w:shd w:val="clear" w:color="auto" w:fill="auto"/>
            <w:vAlign w:val="center"/>
            <w:hideMark/>
          </w:tcPr>
          <w:p w:rsidR="00B353E7" w:rsidRPr="00A5047A" w:rsidRDefault="00B353E7" w:rsidP="005666CB">
            <w:pPr>
              <w:jc w:val="both"/>
              <w:rPr>
                <w:rFonts w:ascii="Calibri" w:hAnsi="Calibri"/>
                <w:color w:val="000000"/>
              </w:rPr>
            </w:pPr>
            <w:r w:rsidRPr="00A5047A">
              <w:rPr>
                <w:rFonts w:ascii="Calibri" w:hAnsi="Calibri"/>
                <w:b/>
                <w:color w:val="000000"/>
                <w:sz w:val="18"/>
                <w:szCs w:val="18"/>
                <w:lang w:val="es-CR" w:eastAsia="es-CR"/>
              </w:rPr>
              <w:t>₡3.</w:t>
            </w:r>
            <w:r>
              <w:rPr>
                <w:rFonts w:ascii="Calibri" w:hAnsi="Calibri"/>
                <w:b/>
                <w:color w:val="000000"/>
                <w:sz w:val="18"/>
                <w:szCs w:val="18"/>
                <w:lang w:val="es-CR" w:eastAsia="es-CR"/>
              </w:rPr>
              <w:t>344.522.833</w:t>
            </w:r>
            <w:r w:rsidRPr="00A5047A">
              <w:rPr>
                <w:rFonts w:ascii="Calibri" w:hAnsi="Calibri"/>
                <w:b/>
                <w:color w:val="000000"/>
                <w:sz w:val="18"/>
                <w:szCs w:val="18"/>
                <w:lang w:val="es-CR" w:eastAsia="es-CR"/>
              </w:rPr>
              <w:t>,33</w:t>
            </w:r>
          </w:p>
        </w:tc>
      </w:tr>
    </w:tbl>
    <w:p w:rsidR="00B353E7" w:rsidRDefault="00B353E7" w:rsidP="00B353E7">
      <w:pPr>
        <w:spacing w:line="276" w:lineRule="auto"/>
        <w:jc w:val="both"/>
        <w:rPr>
          <w:rFonts w:ascii="Calibri" w:hAnsi="Calibri"/>
          <w:sz w:val="22"/>
          <w:szCs w:val="22"/>
        </w:rPr>
      </w:pPr>
    </w:p>
    <w:p w:rsidR="00B353E7" w:rsidRDefault="00B353E7" w:rsidP="00B353E7">
      <w:pPr>
        <w:ind w:left="425"/>
        <w:jc w:val="both"/>
        <w:rPr>
          <w:rFonts w:ascii="Calibri" w:hAnsi="Calibri"/>
          <w:sz w:val="22"/>
          <w:szCs w:val="22"/>
        </w:rPr>
      </w:pPr>
    </w:p>
    <w:p w:rsidR="00B353E7" w:rsidRDefault="00B353E7" w:rsidP="00B353E7">
      <w:pPr>
        <w:ind w:left="425"/>
        <w:jc w:val="both"/>
        <w:rPr>
          <w:rFonts w:ascii="Calibri" w:hAnsi="Calibri"/>
          <w:sz w:val="22"/>
          <w:szCs w:val="22"/>
        </w:rPr>
      </w:pPr>
      <w:r w:rsidRPr="007A6E31">
        <w:rPr>
          <w:rFonts w:ascii="Calibri" w:hAnsi="Calibri"/>
          <w:sz w:val="22"/>
          <w:szCs w:val="22"/>
        </w:rPr>
        <w:t>Asimismo, mediante acuerdo del Consejo Superior en sesión 48-17 del 18 de mayo del 2017, artículo XCII, se incorporan tres plazas de profesional 2 para la Auditoria Judicial a saber:</w:t>
      </w:r>
    </w:p>
    <w:p w:rsidR="00B353E7" w:rsidRPr="007A6E31" w:rsidRDefault="00B353E7" w:rsidP="00B353E7">
      <w:pPr>
        <w:ind w:left="425"/>
        <w:jc w:val="both"/>
        <w:rPr>
          <w:rFonts w:ascii="Calibri" w:hAnsi="Calibri"/>
          <w:sz w:val="22"/>
          <w:szCs w:val="22"/>
        </w:rPr>
      </w:pPr>
    </w:p>
    <w:tbl>
      <w:tblPr>
        <w:tblW w:w="8880" w:type="dxa"/>
        <w:jc w:val="center"/>
        <w:tblLayout w:type="fixed"/>
        <w:tblCellMar>
          <w:left w:w="0" w:type="dxa"/>
          <w:right w:w="0" w:type="dxa"/>
        </w:tblCellMar>
        <w:tblLook w:val="04A0"/>
      </w:tblPr>
      <w:tblGrid>
        <w:gridCol w:w="888"/>
        <w:gridCol w:w="513"/>
        <w:gridCol w:w="1092"/>
        <w:gridCol w:w="990"/>
        <w:gridCol w:w="989"/>
        <w:gridCol w:w="1130"/>
        <w:gridCol w:w="1553"/>
        <w:gridCol w:w="1695"/>
        <w:gridCol w:w="30"/>
      </w:tblGrid>
      <w:tr w:rsidR="00B353E7" w:rsidTr="005666CB">
        <w:trPr>
          <w:trHeight w:val="304"/>
          <w:jc w:val="center"/>
        </w:trPr>
        <w:tc>
          <w:tcPr>
            <w:tcW w:w="892" w:type="dxa"/>
            <w:vMerge w:val="restart"/>
            <w:tcBorders>
              <w:top w:val="single" w:sz="8" w:space="0" w:color="auto"/>
              <w:left w:val="single" w:sz="8" w:space="0" w:color="auto"/>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Despacho</w:t>
            </w:r>
          </w:p>
        </w:tc>
        <w:tc>
          <w:tcPr>
            <w:tcW w:w="514"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Cant</w:t>
            </w:r>
          </w:p>
        </w:tc>
        <w:tc>
          <w:tcPr>
            <w:tcW w:w="1096"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Tipo de plaza</w:t>
            </w:r>
          </w:p>
        </w:tc>
        <w:tc>
          <w:tcPr>
            <w:tcW w:w="993"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Condición actual</w:t>
            </w:r>
          </w:p>
        </w:tc>
        <w:tc>
          <w:tcPr>
            <w:tcW w:w="992"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Recomen-dación</w:t>
            </w:r>
          </w:p>
        </w:tc>
        <w:tc>
          <w:tcPr>
            <w:tcW w:w="1134"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Periodo</w:t>
            </w:r>
          </w:p>
        </w:tc>
        <w:tc>
          <w:tcPr>
            <w:tcW w:w="1559"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Costo estimado</w:t>
            </w:r>
          </w:p>
        </w:tc>
        <w:tc>
          <w:tcPr>
            <w:tcW w:w="1701" w:type="dxa"/>
            <w:vMerge w:val="restart"/>
            <w:tcBorders>
              <w:top w:val="single" w:sz="8" w:space="0" w:color="auto"/>
              <w:left w:val="nil"/>
              <w:bottom w:val="single" w:sz="8" w:space="0" w:color="auto"/>
              <w:right w:val="single" w:sz="8" w:space="0" w:color="auto"/>
            </w:tcBorders>
            <w:shd w:val="clear" w:color="auto" w:fill="4F81BD"/>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Observaciones</w:t>
            </w:r>
          </w:p>
        </w:tc>
        <w:tc>
          <w:tcPr>
            <w:tcW w:w="6" w:type="dxa"/>
            <w:vAlign w:val="center"/>
            <w:hideMark/>
          </w:tcPr>
          <w:p w:rsidR="00B353E7" w:rsidRDefault="00B353E7" w:rsidP="005666CB">
            <w:pPr>
              <w:rPr>
                <w:sz w:val="20"/>
                <w:szCs w:val="20"/>
              </w:rPr>
            </w:pPr>
          </w:p>
        </w:tc>
      </w:tr>
      <w:tr w:rsidR="00B353E7" w:rsidTr="005666CB">
        <w:trPr>
          <w:trHeight w:val="304"/>
          <w:jc w:val="center"/>
        </w:trPr>
        <w:tc>
          <w:tcPr>
            <w:tcW w:w="891" w:type="dxa"/>
            <w:vMerge/>
            <w:tcBorders>
              <w:top w:val="single" w:sz="8" w:space="0" w:color="auto"/>
              <w:left w:val="single" w:sz="8" w:space="0" w:color="auto"/>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514"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094"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992"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991"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129"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557"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1696" w:type="dxa"/>
            <w:vMerge/>
            <w:tcBorders>
              <w:top w:val="single" w:sz="8" w:space="0" w:color="auto"/>
              <w:left w:val="nil"/>
              <w:bottom w:val="single" w:sz="8" w:space="0" w:color="auto"/>
              <w:right w:val="single" w:sz="8" w:space="0" w:color="auto"/>
            </w:tcBorders>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p>
        </w:tc>
        <w:tc>
          <w:tcPr>
            <w:tcW w:w="6" w:type="dxa"/>
            <w:vAlign w:val="center"/>
            <w:hideMark/>
          </w:tcPr>
          <w:p w:rsidR="00B353E7" w:rsidRDefault="00B353E7" w:rsidP="005666CB">
            <w:pPr>
              <w:rPr>
                <w:sz w:val="20"/>
                <w:szCs w:val="20"/>
              </w:rPr>
            </w:pPr>
          </w:p>
        </w:tc>
      </w:tr>
      <w:tr w:rsidR="00B353E7" w:rsidTr="005666CB">
        <w:trPr>
          <w:trHeight w:val="1315"/>
          <w:jc w:val="center"/>
        </w:trPr>
        <w:tc>
          <w:tcPr>
            <w:tcW w:w="89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Auditoria Judicial</w:t>
            </w:r>
          </w:p>
        </w:tc>
        <w:tc>
          <w:tcPr>
            <w:tcW w:w="5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3</w:t>
            </w:r>
          </w:p>
        </w:tc>
        <w:tc>
          <w:tcPr>
            <w:tcW w:w="10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Profesional 2</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Pr>
                <w:rFonts w:ascii="Calibri" w:hAnsi="Calibri"/>
                <w:color w:val="000000"/>
                <w:sz w:val="18"/>
                <w:szCs w:val="18"/>
                <w:lang w:val="es-CR" w:eastAsia="es-C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Extra-ordinarias</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2018</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₡112.347.000,00</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Acuerdo del Consejo Superior</w:t>
            </w:r>
            <w:r>
              <w:rPr>
                <w:rFonts w:ascii="Calibri" w:hAnsi="Calibri"/>
                <w:color w:val="000000"/>
                <w:sz w:val="18"/>
                <w:szCs w:val="18"/>
                <w:lang w:val="es-CR" w:eastAsia="es-CR"/>
              </w:rPr>
              <w:t xml:space="preserve">, </w:t>
            </w:r>
            <w:r w:rsidRPr="007A6E31">
              <w:rPr>
                <w:rFonts w:ascii="Calibri" w:hAnsi="Calibri"/>
                <w:color w:val="000000"/>
                <w:sz w:val="18"/>
                <w:szCs w:val="18"/>
                <w:lang w:val="es-CR" w:eastAsia="es-CR"/>
              </w:rPr>
              <w:t>48-17 del 18 de mayo del 2017, artículo XCII</w:t>
            </w:r>
          </w:p>
        </w:tc>
        <w:tc>
          <w:tcPr>
            <w:tcW w:w="6" w:type="dxa"/>
            <w:vAlign w:val="center"/>
            <w:hideMark/>
          </w:tcPr>
          <w:p w:rsidR="00B353E7" w:rsidRDefault="00B353E7" w:rsidP="005666CB">
            <w:pPr>
              <w:rPr>
                <w:sz w:val="20"/>
                <w:szCs w:val="20"/>
              </w:rPr>
            </w:pPr>
          </w:p>
        </w:tc>
      </w:tr>
      <w:tr w:rsidR="00B353E7" w:rsidTr="005666CB">
        <w:trPr>
          <w:trHeight w:val="272"/>
          <w:jc w:val="center"/>
        </w:trPr>
        <w:tc>
          <w:tcPr>
            <w:tcW w:w="89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Total</w:t>
            </w:r>
          </w:p>
        </w:tc>
        <w:tc>
          <w:tcPr>
            <w:tcW w:w="5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jc w:val="center"/>
              <w:rPr>
                <w:rFonts w:ascii="Calibri" w:hAnsi="Calibri"/>
                <w:color w:val="000000"/>
                <w:sz w:val="18"/>
                <w:szCs w:val="18"/>
                <w:lang w:val="es-CR" w:eastAsia="es-CR"/>
              </w:rPr>
            </w:pPr>
            <w:r w:rsidRPr="007A6E31">
              <w:rPr>
                <w:rFonts w:ascii="Calibri" w:hAnsi="Calibri"/>
                <w:color w:val="000000"/>
                <w:sz w:val="18"/>
                <w:szCs w:val="18"/>
                <w:lang w:val="es-CR" w:eastAsia="es-CR"/>
              </w:rPr>
              <w:t>3</w:t>
            </w:r>
          </w:p>
        </w:tc>
        <w:tc>
          <w:tcPr>
            <w:tcW w:w="4215" w:type="dxa"/>
            <w:gridSpan w:val="4"/>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rPr>
                <w:rFonts w:ascii="Calibri" w:hAnsi="Calibri"/>
                <w:color w:val="000000"/>
                <w:sz w:val="18"/>
                <w:szCs w:val="18"/>
                <w:lang w:val="es-CR" w:eastAsia="es-CR"/>
              </w:rPr>
            </w:pPr>
          </w:p>
        </w:tc>
        <w:tc>
          <w:tcPr>
            <w:tcW w:w="3260" w:type="dxa"/>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B353E7" w:rsidRPr="007A6E31" w:rsidRDefault="00B353E7" w:rsidP="005666CB">
            <w:pPr>
              <w:spacing w:line="276" w:lineRule="auto"/>
              <w:rPr>
                <w:rFonts w:ascii="Calibri" w:hAnsi="Calibri"/>
                <w:color w:val="000000"/>
                <w:sz w:val="18"/>
                <w:szCs w:val="18"/>
                <w:lang w:val="es-CR" w:eastAsia="es-CR"/>
              </w:rPr>
            </w:pPr>
            <w:r w:rsidRPr="007A6E31">
              <w:rPr>
                <w:rFonts w:ascii="Calibri" w:hAnsi="Calibri"/>
                <w:color w:val="000000"/>
                <w:sz w:val="18"/>
                <w:szCs w:val="18"/>
                <w:lang w:val="es-CR" w:eastAsia="es-CR"/>
              </w:rPr>
              <w:t>₡112.347.000,00</w:t>
            </w:r>
          </w:p>
        </w:tc>
        <w:tc>
          <w:tcPr>
            <w:tcW w:w="6" w:type="dxa"/>
            <w:vAlign w:val="center"/>
            <w:hideMark/>
          </w:tcPr>
          <w:p w:rsidR="00B353E7" w:rsidRDefault="00B353E7" w:rsidP="005666CB">
            <w:pPr>
              <w:rPr>
                <w:sz w:val="20"/>
                <w:szCs w:val="20"/>
              </w:rPr>
            </w:pPr>
          </w:p>
        </w:tc>
      </w:tr>
    </w:tbl>
    <w:p w:rsidR="00B353E7" w:rsidRDefault="00B353E7" w:rsidP="00B353E7">
      <w:pPr>
        <w:spacing w:line="276" w:lineRule="auto"/>
        <w:jc w:val="both"/>
        <w:rPr>
          <w:rFonts w:ascii="Calibri" w:hAnsi="Calibri"/>
        </w:rPr>
      </w:pPr>
    </w:p>
    <w:p w:rsidR="00B353E7" w:rsidRDefault="00B353E7" w:rsidP="00B353E7">
      <w:pPr>
        <w:spacing w:line="276" w:lineRule="auto"/>
        <w:jc w:val="both"/>
        <w:rPr>
          <w:rFonts w:ascii="Calibri" w:hAnsi="Calibri"/>
          <w:sz w:val="22"/>
          <w:szCs w:val="22"/>
        </w:rPr>
      </w:pPr>
    </w:p>
    <w:tbl>
      <w:tblPr>
        <w:tblW w:w="9135" w:type="dxa"/>
        <w:jc w:val="center"/>
        <w:tblInd w:w="75" w:type="dxa"/>
        <w:tblLayout w:type="fixed"/>
        <w:tblCellMar>
          <w:left w:w="70" w:type="dxa"/>
          <w:right w:w="70" w:type="dxa"/>
        </w:tblCellMar>
        <w:tblLook w:val="04A0"/>
      </w:tblPr>
      <w:tblGrid>
        <w:gridCol w:w="2144"/>
        <w:gridCol w:w="425"/>
        <w:gridCol w:w="1276"/>
        <w:gridCol w:w="709"/>
        <w:gridCol w:w="992"/>
        <w:gridCol w:w="709"/>
        <w:gridCol w:w="1417"/>
        <w:gridCol w:w="725"/>
        <w:gridCol w:w="738"/>
      </w:tblGrid>
      <w:tr w:rsidR="00B353E7" w:rsidRPr="00CB4000" w:rsidTr="005666CB">
        <w:trPr>
          <w:trHeight w:val="121"/>
          <w:jc w:val="center"/>
        </w:trPr>
        <w:tc>
          <w:tcPr>
            <w:tcW w:w="9135" w:type="dxa"/>
            <w:gridSpan w:val="9"/>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B353E7" w:rsidRPr="00CB4000" w:rsidRDefault="00B353E7" w:rsidP="005666CB">
            <w:pPr>
              <w:spacing w:line="276" w:lineRule="auto"/>
              <w:jc w:val="center"/>
              <w:rPr>
                <w:rFonts w:ascii="Calibri" w:hAnsi="Calibri"/>
                <w:b/>
                <w:bCs/>
                <w:sz w:val="18"/>
                <w:szCs w:val="18"/>
                <w:lang w:val="es-CR" w:eastAsia="es-CR"/>
              </w:rPr>
            </w:pPr>
            <w:r>
              <w:rPr>
                <w:rFonts w:ascii="Calibri" w:hAnsi="Calibri"/>
                <w:b/>
                <w:bCs/>
                <w:sz w:val="18"/>
                <w:szCs w:val="18"/>
                <w:lang w:val="es-CR" w:eastAsia="es-CR"/>
              </w:rPr>
              <w:t>TRIBUNALES COLEGIADOS DE PRIMERA INSTANCIA CIVIL</w:t>
            </w:r>
          </w:p>
        </w:tc>
      </w:tr>
      <w:tr w:rsidR="00B353E7" w:rsidRPr="00CB4000" w:rsidTr="005666CB">
        <w:trPr>
          <w:trHeight w:val="231"/>
          <w:jc w:val="center"/>
        </w:trPr>
        <w:tc>
          <w:tcPr>
            <w:tcW w:w="214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Despacho</w:t>
            </w:r>
          </w:p>
        </w:tc>
        <w:tc>
          <w:tcPr>
            <w:tcW w:w="425"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B05967">
              <w:rPr>
                <w:rFonts w:ascii="Calibri" w:hAnsi="Calibri"/>
                <w:b/>
                <w:bCs/>
                <w:sz w:val="14"/>
                <w:szCs w:val="18"/>
                <w:lang w:val="es-CR" w:eastAsia="es-CR"/>
              </w:rPr>
              <w:t>Cant</w:t>
            </w:r>
          </w:p>
        </w:tc>
        <w:tc>
          <w:tcPr>
            <w:tcW w:w="1276"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Tipo de plaza</w:t>
            </w:r>
          </w:p>
        </w:tc>
        <w:tc>
          <w:tcPr>
            <w:tcW w:w="709"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B05967">
              <w:rPr>
                <w:rFonts w:ascii="Calibri" w:hAnsi="Calibri"/>
                <w:b/>
                <w:bCs/>
                <w:sz w:val="12"/>
                <w:szCs w:val="18"/>
                <w:lang w:val="es-CR" w:eastAsia="es-CR"/>
              </w:rPr>
              <w:t>Condición actual</w:t>
            </w:r>
          </w:p>
        </w:tc>
        <w:tc>
          <w:tcPr>
            <w:tcW w:w="992"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Recomen-dación</w:t>
            </w:r>
          </w:p>
        </w:tc>
        <w:tc>
          <w:tcPr>
            <w:tcW w:w="709"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Período</w:t>
            </w:r>
          </w:p>
        </w:tc>
        <w:tc>
          <w:tcPr>
            <w:tcW w:w="1417"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Costo Estimado</w:t>
            </w:r>
          </w:p>
        </w:tc>
        <w:tc>
          <w:tcPr>
            <w:tcW w:w="725"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C3B0D">
              <w:rPr>
                <w:rFonts w:ascii="Calibri" w:hAnsi="Calibri"/>
                <w:b/>
                <w:bCs/>
                <w:sz w:val="14"/>
                <w:szCs w:val="18"/>
                <w:lang w:val="es-CR" w:eastAsia="es-CR"/>
              </w:rPr>
              <w:t>Prioridad</w:t>
            </w:r>
          </w:p>
        </w:tc>
        <w:tc>
          <w:tcPr>
            <w:tcW w:w="738" w:type="dxa"/>
            <w:tcBorders>
              <w:top w:val="single" w:sz="4" w:space="0" w:color="auto"/>
              <w:left w:val="nil"/>
              <w:bottom w:val="single" w:sz="4" w:space="0" w:color="auto"/>
              <w:right w:val="single" w:sz="4" w:space="0" w:color="auto"/>
            </w:tcBorders>
            <w:shd w:val="clear" w:color="auto" w:fill="F2DBDB"/>
            <w:vAlign w:val="center"/>
            <w:hideMark/>
          </w:tcPr>
          <w:p w:rsidR="00B353E7" w:rsidRPr="00CB4000" w:rsidRDefault="00B353E7" w:rsidP="005666CB">
            <w:pPr>
              <w:spacing w:line="276" w:lineRule="auto"/>
              <w:jc w:val="center"/>
              <w:rPr>
                <w:rFonts w:ascii="Calibri" w:hAnsi="Calibri"/>
                <w:b/>
                <w:bCs/>
                <w:sz w:val="16"/>
                <w:szCs w:val="18"/>
                <w:lang w:val="es-CR" w:eastAsia="es-CR"/>
              </w:rPr>
            </w:pPr>
            <w:r w:rsidRPr="00CB4000">
              <w:rPr>
                <w:rFonts w:ascii="Calibri" w:hAnsi="Calibri"/>
                <w:b/>
                <w:bCs/>
                <w:sz w:val="16"/>
                <w:szCs w:val="18"/>
                <w:lang w:val="es-CR" w:eastAsia="es-CR"/>
              </w:rPr>
              <w:t>Observa-ciones</w:t>
            </w:r>
          </w:p>
        </w:tc>
      </w:tr>
      <w:tr w:rsidR="00B353E7" w:rsidRPr="00CB4000" w:rsidTr="005666CB">
        <w:trPr>
          <w:trHeight w:val="604"/>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Primero Colegiado de Primera Instancia Civil del Primer Circuito Judicial de San José</w:t>
            </w:r>
          </w:p>
        </w:tc>
        <w:tc>
          <w:tcPr>
            <w:tcW w:w="4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1</w:t>
            </w:r>
          </w:p>
        </w:tc>
        <w:tc>
          <w:tcPr>
            <w:tcW w:w="738" w:type="dxa"/>
            <w:tcBorders>
              <w:top w:val="nil"/>
              <w:left w:val="nil"/>
              <w:bottom w:val="nil"/>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b/>
                <w:bCs/>
                <w:sz w:val="18"/>
                <w:szCs w:val="18"/>
                <w:lang w:val="es-CR" w:eastAsia="es-CR"/>
              </w:rPr>
            </w:pPr>
          </w:p>
        </w:tc>
      </w:tr>
      <w:tr w:rsidR="00B353E7" w:rsidRPr="00CB4000" w:rsidTr="005666CB">
        <w:trPr>
          <w:trHeight w:val="604"/>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Segundo Colegiado de Primera Instancia Civil del Primer Circuito Judicial de San José</w:t>
            </w:r>
          </w:p>
        </w:tc>
        <w:tc>
          <w:tcPr>
            <w:tcW w:w="4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1</w:t>
            </w:r>
          </w:p>
        </w:tc>
        <w:tc>
          <w:tcPr>
            <w:tcW w:w="738" w:type="dxa"/>
            <w:tcBorders>
              <w:top w:val="single" w:sz="4" w:space="0" w:color="auto"/>
              <w:left w:val="nil"/>
              <w:bottom w:val="nil"/>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b/>
                <w:bCs/>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Tercer Circuito Judicial de San José (Hatillo)</w:t>
            </w:r>
          </w:p>
        </w:tc>
        <w:tc>
          <w:tcPr>
            <w:tcW w:w="4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25"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Alajuela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307"/>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Tercer Circuito Judicial de Alajuela (San Ramón)</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34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87"/>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Cartago</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Heredia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647"/>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Tribunal Colegiado de Primera Instancia Civil del Primer Circuito Judicial de Guanacaste (Liberia)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87"/>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7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845"/>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Segundo Circuito Judicial de Guanacaste (Nicoya)</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4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231"/>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 Puntarenas</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587"/>
          <w:jc w:val="center"/>
        </w:trPr>
        <w:tc>
          <w:tcPr>
            <w:tcW w:w="214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Tribunal Colegiado de Primera Instancia Civil del Primer Circuito Judicial de la Zona Sur (Pérez Zeledón)</w:t>
            </w:r>
          </w:p>
        </w:tc>
        <w:tc>
          <w:tcPr>
            <w:tcW w:w="425"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nil"/>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72.460.000,00</w:t>
            </w:r>
          </w:p>
        </w:tc>
        <w:tc>
          <w:tcPr>
            <w:tcW w:w="725" w:type="dxa"/>
            <w:tcBorders>
              <w:top w:val="nil"/>
              <w:left w:val="nil"/>
              <w:bottom w:val="nil"/>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nil"/>
              <w:right w:val="nil"/>
            </w:tcBorders>
            <w:shd w:val="clear" w:color="auto" w:fill="auto"/>
            <w:noWrap/>
            <w:vAlign w:val="bottom"/>
            <w:hideMark/>
          </w:tcPr>
          <w:p w:rsidR="00B353E7" w:rsidRPr="00CB4000" w:rsidRDefault="00B353E7" w:rsidP="005666CB">
            <w:pPr>
              <w:spacing w:line="276" w:lineRule="auto"/>
              <w:jc w:val="both"/>
              <w:rPr>
                <w:rFonts w:ascii="Calibri" w:hAnsi="Calibri"/>
                <w:color w:val="000000"/>
                <w:sz w:val="18"/>
                <w:szCs w:val="18"/>
                <w:lang w:val="es-CR" w:eastAsia="es-CR"/>
              </w:rPr>
            </w:pPr>
          </w:p>
        </w:tc>
      </w:tr>
      <w:tr w:rsidR="00B353E7" w:rsidRPr="00CB4000" w:rsidTr="005666CB">
        <w:trPr>
          <w:trHeight w:val="34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25" w:type="dxa"/>
            <w:tcBorders>
              <w:top w:val="single" w:sz="4" w:space="0" w:color="auto"/>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312"/>
          <w:jc w:val="center"/>
        </w:trPr>
        <w:tc>
          <w:tcPr>
            <w:tcW w:w="2144"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w:t>
            </w:r>
            <w:r>
              <w:rPr>
                <w:rFonts w:ascii="Calibri" w:hAnsi="Calibri"/>
                <w:sz w:val="18"/>
                <w:szCs w:val="18"/>
                <w:lang w:val="es-CR" w:eastAsia="es-CR"/>
              </w:rPr>
              <w:t>19.635.000,00</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both"/>
              <w:rPr>
                <w:rFonts w:ascii="Calibri" w:hAnsi="Calibri"/>
                <w:sz w:val="18"/>
                <w:szCs w:val="18"/>
                <w:lang w:val="es-CR" w:eastAsia="es-CR"/>
              </w:rPr>
            </w:pPr>
          </w:p>
        </w:tc>
      </w:tr>
      <w:tr w:rsidR="00B353E7" w:rsidRPr="00CB4000" w:rsidTr="005666CB">
        <w:trPr>
          <w:trHeight w:val="483"/>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Tribunal Colegiado de Primera Instancia Civil del Primer Circuito Judicial de la Zona Atlántica</w:t>
            </w:r>
            <w:r>
              <w:rPr>
                <w:rFonts w:ascii="Calibri" w:hAnsi="Calibri"/>
                <w:sz w:val="18"/>
                <w:szCs w:val="18"/>
                <w:lang w:val="es-CR" w:eastAsia="es-CR"/>
              </w:rPr>
              <w:t xml:space="preserve"> (Limón)</w:t>
            </w:r>
          </w:p>
        </w:tc>
        <w:tc>
          <w:tcPr>
            <w:tcW w:w="4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1276"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709"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709" w:type="dxa"/>
            <w:tcBorders>
              <w:top w:val="nil"/>
              <w:left w:val="nil"/>
              <w:bottom w:val="single" w:sz="4" w:space="0" w:color="auto"/>
              <w:right w:val="single" w:sz="4" w:space="0" w:color="auto"/>
            </w:tcBorders>
            <w:shd w:val="clear" w:color="auto" w:fill="auto"/>
            <w:vAlign w:val="center"/>
            <w:hideMark/>
          </w:tcPr>
          <w:p w:rsidR="00B353E7" w:rsidRPr="00156BA2"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p w:rsidR="00B353E7" w:rsidRPr="00CB4000" w:rsidRDefault="00B353E7" w:rsidP="005666CB">
            <w:pPr>
              <w:spacing w:line="276" w:lineRule="auto"/>
              <w:jc w:val="center"/>
              <w:rPr>
                <w:rFonts w:ascii="Calibri" w:hAnsi="Calibri"/>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25"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738" w:type="dxa"/>
            <w:tcBorders>
              <w:top w:val="nil"/>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both"/>
              <w:rPr>
                <w:rFonts w:ascii="Calibri" w:hAnsi="Calibri"/>
                <w:color w:val="000000"/>
                <w:sz w:val="18"/>
                <w:szCs w:val="18"/>
                <w:lang w:val="es-CR" w:eastAsia="es-CR"/>
              </w:rPr>
            </w:pPr>
          </w:p>
        </w:tc>
      </w:tr>
      <w:tr w:rsidR="00B353E7" w:rsidRPr="00CB4000" w:rsidTr="005666CB">
        <w:trPr>
          <w:trHeight w:val="121"/>
          <w:jc w:val="center"/>
        </w:trPr>
        <w:tc>
          <w:tcPr>
            <w:tcW w:w="2144"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Total</w:t>
            </w:r>
          </w:p>
        </w:tc>
        <w:tc>
          <w:tcPr>
            <w:tcW w:w="425" w:type="dxa"/>
            <w:tcBorders>
              <w:top w:val="nil"/>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center"/>
              <w:rPr>
                <w:rFonts w:ascii="Calibri" w:hAnsi="Calibri"/>
                <w:b/>
                <w:bCs/>
                <w:color w:val="000000"/>
                <w:sz w:val="18"/>
                <w:szCs w:val="18"/>
                <w:lang w:val="es-CR" w:eastAsia="es-CR"/>
              </w:rPr>
            </w:pPr>
            <w:r w:rsidRPr="00CB4000">
              <w:rPr>
                <w:rFonts w:ascii="Calibri" w:hAnsi="Calibri"/>
                <w:b/>
                <w:bCs/>
                <w:color w:val="000000"/>
                <w:sz w:val="18"/>
                <w:szCs w:val="18"/>
                <w:lang w:val="es-CR" w:eastAsia="es-CR"/>
              </w:rPr>
              <w:t>43</w:t>
            </w:r>
          </w:p>
        </w:tc>
        <w:tc>
          <w:tcPr>
            <w:tcW w:w="3686" w:type="dxa"/>
            <w:gridSpan w:val="4"/>
            <w:tcBorders>
              <w:top w:val="single" w:sz="4" w:space="0" w:color="auto"/>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center"/>
              <w:rPr>
                <w:rFonts w:ascii="Calibri" w:hAnsi="Calibri"/>
                <w:b/>
                <w:bCs/>
                <w:color w:val="000000"/>
                <w:sz w:val="18"/>
                <w:szCs w:val="18"/>
                <w:lang w:val="es-CR" w:eastAsia="es-CR"/>
              </w:rPr>
            </w:pPr>
          </w:p>
        </w:tc>
        <w:tc>
          <w:tcPr>
            <w:tcW w:w="2880" w:type="dxa"/>
            <w:gridSpan w:val="3"/>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both"/>
              <w:rPr>
                <w:rFonts w:ascii="Calibri" w:hAnsi="Calibri"/>
                <w:color w:val="000000"/>
                <w:sz w:val="18"/>
                <w:szCs w:val="18"/>
                <w:lang w:val="es-CR" w:eastAsia="es-CR"/>
              </w:rPr>
            </w:pPr>
            <w:r w:rsidRPr="00CB4000">
              <w:rPr>
                <w:rFonts w:ascii="Calibri" w:hAnsi="Calibri"/>
                <w:b/>
                <w:bCs/>
                <w:sz w:val="18"/>
                <w:szCs w:val="18"/>
                <w:lang w:val="es-CR" w:eastAsia="es-CR"/>
              </w:rPr>
              <w:t>₡</w:t>
            </w:r>
            <w:r>
              <w:rPr>
                <w:rFonts w:ascii="Calibri" w:hAnsi="Calibri"/>
                <w:b/>
                <w:bCs/>
                <w:sz w:val="18"/>
                <w:szCs w:val="18"/>
                <w:lang w:val="es-CR" w:eastAsia="es-CR"/>
              </w:rPr>
              <w:t>760.405.000</w:t>
            </w:r>
            <w:r w:rsidRPr="00CB4000">
              <w:rPr>
                <w:rFonts w:ascii="Calibri" w:hAnsi="Calibri"/>
                <w:b/>
                <w:bCs/>
                <w:sz w:val="18"/>
                <w:szCs w:val="18"/>
                <w:lang w:val="es-CR" w:eastAsia="es-CR"/>
              </w:rPr>
              <w:t>,00</w:t>
            </w:r>
          </w:p>
        </w:tc>
      </w:tr>
    </w:tbl>
    <w:p w:rsidR="00B353E7" w:rsidRDefault="00B353E7" w:rsidP="00B353E7">
      <w:pPr>
        <w:spacing w:line="276" w:lineRule="auto"/>
        <w:jc w:val="both"/>
        <w:rPr>
          <w:rFonts w:ascii="Calibri" w:hAnsi="Calibri"/>
          <w:sz w:val="22"/>
          <w:szCs w:val="22"/>
        </w:rPr>
      </w:pPr>
    </w:p>
    <w:p w:rsidR="00B353E7" w:rsidRDefault="00B353E7" w:rsidP="00B353E7">
      <w:pPr>
        <w:spacing w:line="276" w:lineRule="auto"/>
        <w:jc w:val="both"/>
        <w:rPr>
          <w:rFonts w:ascii="Calibri" w:hAnsi="Calibri"/>
          <w:sz w:val="22"/>
          <w:szCs w:val="22"/>
        </w:rPr>
      </w:pPr>
    </w:p>
    <w:tbl>
      <w:tblPr>
        <w:tblW w:w="9112" w:type="dxa"/>
        <w:jc w:val="center"/>
        <w:tblLayout w:type="fixed"/>
        <w:tblCellMar>
          <w:left w:w="70" w:type="dxa"/>
          <w:right w:w="70" w:type="dxa"/>
        </w:tblCellMar>
        <w:tblLook w:val="04A0"/>
      </w:tblPr>
      <w:tblGrid>
        <w:gridCol w:w="1696"/>
        <w:gridCol w:w="567"/>
        <w:gridCol w:w="992"/>
        <w:gridCol w:w="850"/>
        <w:gridCol w:w="993"/>
        <w:gridCol w:w="850"/>
        <w:gridCol w:w="1418"/>
        <w:gridCol w:w="708"/>
        <w:gridCol w:w="993"/>
        <w:gridCol w:w="12"/>
        <w:gridCol w:w="33"/>
      </w:tblGrid>
      <w:tr w:rsidR="00B353E7" w:rsidRPr="00CB4000" w:rsidTr="005666CB">
        <w:trPr>
          <w:gridAfter w:val="2"/>
          <w:wAfter w:w="45" w:type="dxa"/>
          <w:trHeight w:val="321"/>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D6E3BC"/>
            <w:noWrap/>
            <w:vAlign w:val="bottom"/>
            <w:hideMark/>
          </w:tcPr>
          <w:p w:rsidR="00B353E7" w:rsidRPr="00CB4000" w:rsidRDefault="00B353E7" w:rsidP="005666CB">
            <w:pPr>
              <w:spacing w:line="276" w:lineRule="auto"/>
              <w:jc w:val="center"/>
              <w:rPr>
                <w:rFonts w:ascii="Calibri" w:hAnsi="Calibri"/>
                <w:b/>
                <w:bCs/>
                <w:sz w:val="14"/>
                <w:szCs w:val="18"/>
                <w:lang w:val="es-CR" w:eastAsia="es-CR"/>
              </w:rPr>
            </w:pPr>
            <w:r>
              <w:rPr>
                <w:rFonts w:ascii="Calibri" w:hAnsi="Calibri"/>
                <w:b/>
                <w:bCs/>
                <w:sz w:val="14"/>
                <w:szCs w:val="18"/>
                <w:lang w:val="es-CR" w:eastAsia="es-CR"/>
              </w:rPr>
              <w:t>JUZGADOS</w:t>
            </w:r>
          </w:p>
        </w:tc>
      </w:tr>
      <w:tr w:rsidR="00B353E7" w:rsidRPr="00CB4000" w:rsidTr="005666CB">
        <w:trPr>
          <w:gridAfter w:val="2"/>
          <w:wAfter w:w="45" w:type="dxa"/>
          <w:trHeight w:val="1178"/>
          <w:jc w:val="center"/>
        </w:trPr>
        <w:tc>
          <w:tcPr>
            <w:tcW w:w="1696"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Despacho</w:t>
            </w:r>
          </w:p>
        </w:tc>
        <w:tc>
          <w:tcPr>
            <w:tcW w:w="567"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Cant</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Tipo de plaza</w:t>
            </w:r>
          </w:p>
        </w:tc>
        <w:tc>
          <w:tcPr>
            <w:tcW w:w="850"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Condición actual</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Recomen-dación</w:t>
            </w:r>
          </w:p>
        </w:tc>
        <w:tc>
          <w:tcPr>
            <w:tcW w:w="850"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Período</w:t>
            </w:r>
          </w:p>
        </w:tc>
        <w:tc>
          <w:tcPr>
            <w:tcW w:w="1418"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Costo Estimado</w:t>
            </w:r>
          </w:p>
        </w:tc>
        <w:tc>
          <w:tcPr>
            <w:tcW w:w="708"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Prioridad</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B353E7" w:rsidRPr="00CB4000" w:rsidRDefault="00B353E7" w:rsidP="005666CB">
            <w:pPr>
              <w:spacing w:line="276" w:lineRule="auto"/>
              <w:jc w:val="center"/>
              <w:rPr>
                <w:rFonts w:ascii="Calibri" w:hAnsi="Calibri"/>
                <w:b/>
                <w:bCs/>
                <w:sz w:val="14"/>
                <w:szCs w:val="18"/>
                <w:lang w:val="es-CR" w:eastAsia="es-CR"/>
              </w:rPr>
            </w:pPr>
            <w:r w:rsidRPr="00CB4000">
              <w:rPr>
                <w:rFonts w:ascii="Calibri" w:hAnsi="Calibri"/>
                <w:b/>
                <w:bCs/>
                <w:sz w:val="14"/>
                <w:szCs w:val="18"/>
                <w:lang w:val="es-CR" w:eastAsia="es-CR"/>
              </w:rPr>
              <w:t>Observa-ciones</w:t>
            </w:r>
          </w:p>
        </w:tc>
      </w:tr>
      <w:tr w:rsidR="00B353E7" w:rsidRPr="00CB4000" w:rsidTr="005666CB">
        <w:trPr>
          <w:gridAfter w:val="1"/>
          <w:wAfter w:w="33" w:type="dxa"/>
          <w:trHeight w:val="521"/>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Concursal (San José)</w:t>
            </w:r>
          </w:p>
        </w:tc>
        <w:tc>
          <w:tcPr>
            <w:tcW w:w="567" w:type="dxa"/>
            <w:tcBorders>
              <w:top w:val="nil"/>
              <w:left w:val="nil"/>
              <w:bottom w:val="single" w:sz="4" w:space="0" w:color="auto"/>
              <w:right w:val="single" w:sz="4" w:space="0" w:color="auto"/>
            </w:tcBorders>
            <w:shd w:val="clear" w:color="auto" w:fill="auto"/>
            <w:vAlign w:val="center"/>
            <w:hideMark/>
          </w:tcPr>
          <w:p w:rsidR="00B353E7" w:rsidRPr="00E30881" w:rsidRDefault="00B353E7" w:rsidP="005666CB">
            <w:pPr>
              <w:spacing w:line="276" w:lineRule="auto"/>
              <w:jc w:val="center"/>
              <w:rPr>
                <w:rFonts w:ascii="Calibri" w:hAnsi="Calibri"/>
                <w:bCs/>
                <w:sz w:val="18"/>
                <w:szCs w:val="18"/>
                <w:lang w:val="es-CR" w:eastAsia="es-CR"/>
              </w:rPr>
            </w:pPr>
            <w:r w:rsidRPr="00E30881">
              <w:rPr>
                <w:rFonts w:ascii="Calibri" w:hAnsi="Calibri"/>
                <w:bCs/>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₡57.968.000,00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40"/>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La Cruz</w:t>
            </w:r>
          </w:p>
        </w:tc>
        <w:tc>
          <w:tcPr>
            <w:tcW w:w="567"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 xml:space="preserve">Área </w:t>
            </w:r>
            <w:r w:rsidRPr="00B05967">
              <w:rPr>
                <w:rFonts w:ascii="Calibri" w:hAnsi="Calibri"/>
                <w:sz w:val="14"/>
                <w:szCs w:val="18"/>
                <w:lang w:val="es-CR" w:eastAsia="es-CR"/>
              </w:rPr>
              <w:t xml:space="preserve">manifestación </w:t>
            </w:r>
          </w:p>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Centro de Gestión</w:t>
            </w:r>
          </w:p>
        </w:tc>
      </w:tr>
      <w:tr w:rsidR="00B353E7" w:rsidRPr="00CB4000" w:rsidTr="005666CB">
        <w:trPr>
          <w:gridAfter w:val="1"/>
          <w:wAfter w:w="33" w:type="dxa"/>
          <w:trHeight w:val="840"/>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Carrillo</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82"/>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Abangares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86"/>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Bagaces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32"/>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Contravencional de Jicaral</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1</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6.027.083,33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vMerge/>
            <w:tcBorders>
              <w:top w:val="nil"/>
              <w:left w:val="single" w:sz="4" w:space="0" w:color="auto"/>
              <w:bottom w:val="single" w:sz="4" w:space="0" w:color="auto"/>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57"/>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5C2EA2" w:rsidRDefault="00B353E7" w:rsidP="005666CB">
            <w:pPr>
              <w:spacing w:line="276" w:lineRule="auto"/>
              <w:jc w:val="center"/>
              <w:rPr>
                <w:rFonts w:ascii="Calibri" w:hAnsi="Calibri"/>
                <w:sz w:val="18"/>
                <w:szCs w:val="18"/>
                <w:highlight w:val="cyan"/>
                <w:lang w:val="es-CR" w:eastAsia="es-CR"/>
              </w:rPr>
            </w:pPr>
            <w:r w:rsidRPr="000C1BE0">
              <w:rPr>
                <w:rFonts w:ascii="Calibri" w:hAnsi="Calibri"/>
                <w:sz w:val="18"/>
                <w:szCs w:val="18"/>
                <w:lang w:val="es-CR" w:eastAsia="es-CR"/>
              </w:rPr>
              <w:t>Juzgados Civiles de San José</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5</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0C1BE0" w:rsidRDefault="00B353E7" w:rsidP="005666CB">
            <w:pPr>
              <w:jc w:val="center"/>
              <w:rPr>
                <w:rFonts w:ascii="Calibri" w:hAnsi="Calibri"/>
                <w:sz w:val="18"/>
                <w:szCs w:val="18"/>
                <w:lang w:val="es-CR" w:eastAsia="es-CR"/>
              </w:rPr>
            </w:pPr>
            <w:r w:rsidRPr="000C1BE0">
              <w:rPr>
                <w:rFonts w:ascii="Calibri" w:hAnsi="Calibri"/>
                <w:sz w:val="18"/>
                <w:szCs w:val="18"/>
                <w:lang w:val="es-CR" w:eastAsia="es-CR"/>
              </w:rPr>
              <w:t>₡</w:t>
            </w:r>
            <w:r>
              <w:rPr>
                <w:rFonts w:ascii="Calibri" w:hAnsi="Calibri"/>
                <w:sz w:val="18"/>
                <w:szCs w:val="18"/>
                <w:lang w:val="es-CR" w:eastAsia="es-CR"/>
              </w:rPr>
              <w:t>120.766.666,67</w:t>
            </w:r>
          </w:p>
          <w:p w:rsidR="00B353E7" w:rsidRPr="00CB4000" w:rsidRDefault="00B353E7" w:rsidP="005666CB">
            <w:pPr>
              <w:spacing w:line="276" w:lineRule="auto"/>
              <w:jc w:val="center"/>
              <w:rPr>
                <w:rFonts w:ascii="Calibri" w:hAnsi="Calibri"/>
                <w:sz w:val="18"/>
                <w:szCs w:val="18"/>
                <w:lang w:val="es-CR" w:eastAsia="es-CR"/>
              </w:rPr>
            </w:pP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8"/>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Tercer Circuito Judicial de San José (Desamparados)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85"/>
          <w:jc w:val="center"/>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Primer Circuito Judicial de Alajuela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78"/>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07"/>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9</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56.205</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1130"/>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Segundo Circuito Judicial de Alajuela(San Carlos)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r w:rsidRPr="00CB4000" w:rsidDel="000E7784">
              <w:rPr>
                <w:rFonts w:ascii="Calibri" w:hAnsi="Calibri"/>
                <w:sz w:val="18"/>
                <w:szCs w:val="18"/>
                <w:lang w:val="es-CR" w:eastAsia="es-CR"/>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780"/>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 Cartago</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4</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24.980.000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443"/>
          <w:jc w:val="center"/>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 Heredia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72.460.000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40"/>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8</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49.960.000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427"/>
          <w:jc w:val="center"/>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 Puntarenas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2</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48.306.666,67</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02"/>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61"/>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4</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24.980</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53"/>
          <w:jc w:val="center"/>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Primer Circuito Judicial de la Zona Atlántica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830"/>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w:t>
            </w:r>
            <w:r w:rsidRPr="00CB4000">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74"/>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18.735</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274"/>
          <w:jc w:val="center"/>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del Segundo Circuito Judicial de la Zona Atlántica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32"/>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Coordinadora/or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7.431.250,00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98"/>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w:t>
            </w:r>
            <w:r>
              <w:rPr>
                <w:rFonts w:ascii="Calibri" w:hAnsi="Calibri"/>
                <w:sz w:val="18"/>
                <w:szCs w:val="18"/>
                <w:lang w:val="es-CR" w:eastAsia="es-CR"/>
              </w:rPr>
              <w:lastRenderedPageBreak/>
              <w:t>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w:t>
            </w:r>
            <w:r>
              <w:rPr>
                <w:rFonts w:ascii="Calibri" w:hAnsi="Calibri"/>
                <w:sz w:val="18"/>
                <w:szCs w:val="18"/>
                <w:lang w:val="es-CR" w:eastAsia="es-CR"/>
              </w:rPr>
              <w:t>18.735</w:t>
            </w:r>
            <w:r w:rsidRPr="00CB4000">
              <w:rPr>
                <w:rFonts w:ascii="Calibri" w:hAnsi="Calibri"/>
                <w:sz w:val="18"/>
                <w:szCs w:val="18"/>
                <w:lang w:val="es-CR" w:eastAsia="es-CR"/>
              </w:rPr>
              <w:t>.000,00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971"/>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lastRenderedPageBreak/>
              <w:t>Juzgado Civil y Trabajo del Tercer  Circuito Judicial de Alajuela (San Ramón)</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3</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r>
              <w:rPr>
                <w:rFonts w:ascii="Calibri" w:hAnsi="Calibri"/>
                <w:sz w:val="18"/>
                <w:szCs w:val="18"/>
                <w:lang w:val="es-CR" w:eastAsia="es-CR"/>
              </w:rPr>
              <w:t>8.735.000,00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557"/>
          <w:jc w:val="center"/>
        </w:trPr>
        <w:tc>
          <w:tcPr>
            <w:tcW w:w="16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Trabajo</w:t>
            </w:r>
            <w:r>
              <w:rPr>
                <w:rFonts w:ascii="Calibri" w:hAnsi="Calibri"/>
                <w:sz w:val="18"/>
                <w:szCs w:val="18"/>
                <w:lang w:val="es-CR" w:eastAsia="es-CR"/>
              </w:rPr>
              <w:t xml:space="preserve"> y</w:t>
            </w:r>
            <w:r w:rsidRPr="00CB4000">
              <w:rPr>
                <w:rFonts w:ascii="Calibri" w:hAnsi="Calibri"/>
                <w:sz w:val="18"/>
                <w:szCs w:val="18"/>
                <w:lang w:val="es-CR" w:eastAsia="es-CR"/>
              </w:rPr>
              <w:t xml:space="preserve"> Familia, </w:t>
            </w:r>
            <w:r>
              <w:rPr>
                <w:rFonts w:ascii="Calibri" w:hAnsi="Calibri"/>
                <w:sz w:val="18"/>
                <w:szCs w:val="18"/>
                <w:lang w:val="es-CR" w:eastAsia="es-CR"/>
              </w:rPr>
              <w:t xml:space="preserve">de </w:t>
            </w:r>
            <w:r w:rsidRPr="00CB4000">
              <w:rPr>
                <w:rFonts w:ascii="Calibri" w:hAnsi="Calibri"/>
                <w:sz w:val="18"/>
                <w:szCs w:val="18"/>
                <w:lang w:val="es-CR" w:eastAsia="es-CR"/>
              </w:rPr>
              <w:t>Quepos</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704"/>
          <w:jc w:val="center"/>
        </w:trPr>
        <w:tc>
          <w:tcPr>
            <w:tcW w:w="1696" w:type="dxa"/>
            <w:vMerge/>
            <w:tcBorders>
              <w:top w:val="nil"/>
              <w:left w:val="single" w:sz="4" w:space="0" w:color="auto"/>
              <w:bottom w:val="single" w:sz="4" w:space="0" w:color="000000"/>
              <w:right w:val="single" w:sz="4" w:space="0" w:color="auto"/>
            </w:tcBorders>
            <w:vAlign w:val="center"/>
            <w:hideMark/>
          </w:tcPr>
          <w:p w:rsidR="00B353E7" w:rsidRPr="00CB4000" w:rsidRDefault="00B353E7" w:rsidP="005666CB">
            <w:pPr>
              <w:spacing w:line="276" w:lineRule="auto"/>
              <w:jc w:val="center"/>
              <w:rPr>
                <w:rFonts w:ascii="Calibri" w:hAnsi="Calibri"/>
                <w:sz w:val="18"/>
                <w:szCs w:val="18"/>
                <w:lang w:val="es-CR" w:eastAsia="es-CR"/>
              </w:rPr>
            </w:pP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Técnica/o Judicial 2</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6.245.000,00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59"/>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Trabajo</w:t>
            </w:r>
            <w:r>
              <w:rPr>
                <w:rFonts w:ascii="Calibri" w:hAnsi="Calibri"/>
                <w:sz w:val="18"/>
                <w:szCs w:val="18"/>
                <w:lang w:val="es-CR" w:eastAsia="es-CR"/>
              </w:rPr>
              <w:t xml:space="preserve"> y </w:t>
            </w:r>
            <w:r w:rsidRPr="00CB4000">
              <w:rPr>
                <w:rFonts w:ascii="Calibri" w:hAnsi="Calibri"/>
                <w:sz w:val="18"/>
                <w:szCs w:val="18"/>
                <w:lang w:val="es-CR" w:eastAsia="es-CR"/>
              </w:rPr>
              <w:t xml:space="preserve"> de Puriscal</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w:t>
            </w:r>
            <w:r>
              <w:rPr>
                <w:rFonts w:ascii="Calibri" w:hAnsi="Calibri"/>
                <w:sz w:val="18"/>
                <w:szCs w:val="18"/>
                <w:lang w:val="es-CR" w:eastAsia="es-CR"/>
              </w:rPr>
              <w:t>24.153.333,33</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97"/>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Juzgado Civil, Trabajo</w:t>
            </w:r>
            <w:r>
              <w:rPr>
                <w:rFonts w:ascii="Calibri" w:hAnsi="Calibri"/>
                <w:sz w:val="18"/>
                <w:szCs w:val="18"/>
                <w:lang w:val="es-CR" w:eastAsia="es-CR"/>
              </w:rPr>
              <w:t xml:space="preserve"> y</w:t>
            </w:r>
            <w:r w:rsidRPr="00CB4000">
              <w:rPr>
                <w:rFonts w:ascii="Calibri" w:hAnsi="Calibri"/>
                <w:sz w:val="18"/>
                <w:szCs w:val="18"/>
                <w:lang w:val="es-CR" w:eastAsia="es-CR"/>
              </w:rPr>
              <w:t xml:space="preserve"> Familia de Osa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jc w:val="center"/>
              <w:rPr>
                <w:rFonts w:ascii="Calibri" w:hAnsi="Calibri"/>
                <w:sz w:val="18"/>
                <w:szCs w:val="18"/>
                <w:lang w:val="es-CR" w:eastAsia="es-CR"/>
              </w:rPr>
            </w:pPr>
            <w:r w:rsidRPr="00106DA9">
              <w:rPr>
                <w:rFonts w:ascii="Calibri" w:hAnsi="Calibri"/>
                <w:sz w:val="18"/>
                <w:szCs w:val="18"/>
                <w:lang w:val="es-CR" w:eastAsia="es-CR"/>
              </w:rPr>
              <w:t>₡</w:t>
            </w:r>
            <w:r>
              <w:rPr>
                <w:rFonts w:ascii="Calibri" w:hAnsi="Calibri"/>
                <w:sz w:val="18"/>
                <w:szCs w:val="18"/>
                <w:lang w:val="es-CR" w:eastAsia="es-CR"/>
              </w:rPr>
              <w:t>57.968.000,</w:t>
            </w:r>
            <w:r w:rsidRPr="00106DA9">
              <w:rPr>
                <w:rFonts w:ascii="Calibri" w:hAnsi="Calibri"/>
                <w:sz w:val="18"/>
                <w:szCs w:val="18"/>
                <w:lang w:val="es-CR" w:eastAsia="es-CR"/>
              </w:rPr>
              <w:t>00</w:t>
            </w: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p>
        </w:tc>
      </w:tr>
      <w:tr w:rsidR="00B353E7" w:rsidRPr="00CB4000" w:rsidTr="005666CB">
        <w:trPr>
          <w:gridAfter w:val="1"/>
          <w:wAfter w:w="33" w:type="dxa"/>
          <w:trHeight w:val="697"/>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Juzgado Civil y Trabajo del Primer Circuito Judicial de Guanacaste (Liberia)</w:t>
            </w:r>
          </w:p>
        </w:tc>
        <w:tc>
          <w:tcPr>
            <w:tcW w:w="567"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992" w:type="dxa"/>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Jueza/ez 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E30881" w:rsidRDefault="00B353E7" w:rsidP="005666CB">
            <w:pPr>
              <w:spacing w:line="276" w:lineRule="auto"/>
              <w:jc w:val="center"/>
              <w:rPr>
                <w:rFonts w:ascii="Calibri" w:hAnsi="Calibri"/>
                <w:sz w:val="18"/>
                <w:szCs w:val="18"/>
                <w:lang w:val="es-CR" w:eastAsia="es-CR"/>
              </w:rPr>
            </w:pPr>
            <w:r w:rsidRPr="00E30881">
              <w:rPr>
                <w:rFonts w:ascii="Calibri" w:hAnsi="Calibri"/>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sidRPr="00CB4000">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Agosto a Diciem</w:t>
            </w:r>
            <w:r w:rsidR="00024C30">
              <w:rPr>
                <w:rFonts w:ascii="Calibri" w:hAnsi="Calibri"/>
                <w:sz w:val="18"/>
                <w:szCs w:val="18"/>
                <w:lang w:val="es-CR" w:eastAsia="es-CR"/>
              </w:rPr>
              <w:t>-</w:t>
            </w:r>
            <w:r>
              <w:rPr>
                <w:rFonts w:ascii="Calibri" w:hAnsi="Calibri"/>
                <w:sz w:val="18"/>
                <w:szCs w:val="18"/>
                <w:lang w:val="es-CR" w:eastAsia="es-CR"/>
              </w:rPr>
              <w:t>bre</w:t>
            </w:r>
          </w:p>
        </w:tc>
        <w:tc>
          <w:tcPr>
            <w:tcW w:w="1418" w:type="dxa"/>
            <w:tcBorders>
              <w:top w:val="nil"/>
              <w:left w:val="nil"/>
              <w:bottom w:val="single" w:sz="4" w:space="0" w:color="auto"/>
              <w:right w:val="single" w:sz="4" w:space="0" w:color="auto"/>
            </w:tcBorders>
            <w:shd w:val="clear" w:color="auto" w:fill="auto"/>
            <w:vAlign w:val="center"/>
            <w:hideMark/>
          </w:tcPr>
          <w:p w:rsidR="00B353E7" w:rsidRPr="00E30881" w:rsidRDefault="00B353E7" w:rsidP="005666CB">
            <w:pPr>
              <w:jc w:val="center"/>
              <w:rPr>
                <w:rFonts w:ascii="Calibri" w:hAnsi="Calibri"/>
                <w:sz w:val="18"/>
                <w:szCs w:val="18"/>
                <w:lang w:val="es-CR" w:eastAsia="es-CR"/>
              </w:rPr>
            </w:pPr>
            <w:r w:rsidRPr="00E30881">
              <w:rPr>
                <w:rFonts w:ascii="Calibri" w:hAnsi="Calibri"/>
                <w:sz w:val="18"/>
                <w:szCs w:val="18"/>
                <w:lang w:val="es-CR" w:eastAsia="es-CR"/>
              </w:rPr>
              <w:t>₡24.153.333,33</w:t>
            </w:r>
          </w:p>
          <w:p w:rsidR="00B353E7" w:rsidRPr="00106DA9" w:rsidRDefault="00B353E7" w:rsidP="005666CB">
            <w:pPr>
              <w:jc w:val="center"/>
              <w:rPr>
                <w:rFonts w:ascii="Calibri" w:hAnsi="Calibri"/>
                <w:sz w:val="18"/>
                <w:szCs w:val="18"/>
                <w:lang w:val="es-CR" w:eastAsia="es-CR"/>
              </w:rPr>
            </w:pPr>
          </w:p>
        </w:tc>
        <w:tc>
          <w:tcPr>
            <w:tcW w:w="708" w:type="dxa"/>
            <w:tcBorders>
              <w:top w:val="nil"/>
              <w:left w:val="nil"/>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sz w:val="18"/>
                <w:szCs w:val="18"/>
                <w:lang w:val="es-CR" w:eastAsia="es-CR"/>
              </w:rPr>
            </w:pPr>
            <w:r>
              <w:rPr>
                <w:rFonts w:ascii="Calibri" w:hAnsi="Calibri"/>
                <w:sz w:val="18"/>
                <w:szCs w:val="18"/>
                <w:lang w:val="es-CR" w:eastAsia="es-CR"/>
              </w:rPr>
              <w:t>1</w:t>
            </w:r>
          </w:p>
        </w:tc>
        <w:tc>
          <w:tcPr>
            <w:tcW w:w="1005" w:type="dxa"/>
            <w:gridSpan w:val="2"/>
            <w:tcBorders>
              <w:top w:val="nil"/>
              <w:left w:val="nil"/>
              <w:bottom w:val="single" w:sz="4" w:space="0" w:color="auto"/>
              <w:right w:val="single" w:sz="4" w:space="0" w:color="auto"/>
            </w:tcBorders>
            <w:shd w:val="clear" w:color="auto" w:fill="auto"/>
            <w:vAlign w:val="center"/>
            <w:hideMark/>
          </w:tcPr>
          <w:p w:rsidR="00B353E7" w:rsidRPr="00CB4000" w:rsidRDefault="00B353E7" w:rsidP="005666CB">
            <w:pPr>
              <w:spacing w:line="276" w:lineRule="auto"/>
              <w:jc w:val="center"/>
              <w:rPr>
                <w:rFonts w:ascii="Calibri" w:hAnsi="Calibri"/>
                <w:sz w:val="18"/>
                <w:szCs w:val="18"/>
                <w:lang w:val="es-CR" w:eastAsia="es-CR"/>
              </w:rPr>
            </w:pPr>
            <w:r w:rsidRPr="00E30881">
              <w:rPr>
                <w:rFonts w:ascii="Calibri" w:hAnsi="Calibri"/>
                <w:sz w:val="14"/>
                <w:szCs w:val="18"/>
                <w:lang w:val="es-CR" w:eastAsia="es-CR"/>
              </w:rPr>
              <w:t>Oficio 986-PLA-2017, aprobado por Corte Plena en sesión del 31 de Mayo 2017</w:t>
            </w:r>
          </w:p>
        </w:tc>
      </w:tr>
      <w:tr w:rsidR="00B353E7" w:rsidRPr="00CB4000" w:rsidTr="005666CB">
        <w:trPr>
          <w:trHeight w:val="259"/>
          <w:jc w:val="center"/>
        </w:trPr>
        <w:tc>
          <w:tcPr>
            <w:tcW w:w="1696" w:type="dxa"/>
            <w:tcBorders>
              <w:top w:val="nil"/>
              <w:left w:val="single" w:sz="4" w:space="0" w:color="auto"/>
              <w:bottom w:val="single" w:sz="4" w:space="0" w:color="auto"/>
              <w:right w:val="single" w:sz="4" w:space="0" w:color="auto"/>
            </w:tcBorders>
            <w:shd w:val="clear" w:color="000000" w:fill="FFFFFF"/>
            <w:vAlign w:val="center"/>
            <w:hideMark/>
          </w:tcPr>
          <w:p w:rsidR="00B353E7" w:rsidRPr="00CB4000" w:rsidRDefault="00B353E7" w:rsidP="005666CB">
            <w:pPr>
              <w:spacing w:line="276" w:lineRule="auto"/>
              <w:jc w:val="center"/>
              <w:rPr>
                <w:rFonts w:ascii="Calibri" w:hAnsi="Calibri"/>
                <w:b/>
                <w:bCs/>
                <w:sz w:val="18"/>
                <w:szCs w:val="18"/>
                <w:lang w:val="es-CR" w:eastAsia="es-CR"/>
              </w:rPr>
            </w:pPr>
            <w:r w:rsidRPr="00CB4000">
              <w:rPr>
                <w:rFonts w:ascii="Calibri" w:hAnsi="Calibri"/>
                <w:b/>
                <w:bCs/>
                <w:sz w:val="18"/>
                <w:szCs w:val="18"/>
                <w:lang w:val="es-CR" w:eastAsia="es-CR"/>
              </w:rPr>
              <w:t>Total</w:t>
            </w:r>
          </w:p>
        </w:tc>
        <w:tc>
          <w:tcPr>
            <w:tcW w:w="567" w:type="dxa"/>
            <w:tcBorders>
              <w:top w:val="nil"/>
              <w:left w:val="nil"/>
              <w:bottom w:val="single" w:sz="4" w:space="0" w:color="auto"/>
              <w:right w:val="single" w:sz="4" w:space="0" w:color="auto"/>
            </w:tcBorders>
            <w:shd w:val="clear" w:color="auto" w:fill="auto"/>
            <w:noWrap/>
            <w:vAlign w:val="bottom"/>
            <w:hideMark/>
          </w:tcPr>
          <w:p w:rsidR="00B353E7" w:rsidRPr="00CB4000" w:rsidRDefault="00B353E7" w:rsidP="005666CB">
            <w:pPr>
              <w:spacing w:line="276" w:lineRule="auto"/>
              <w:jc w:val="center"/>
              <w:rPr>
                <w:rFonts w:ascii="Calibri" w:hAnsi="Calibri"/>
                <w:b/>
                <w:bCs/>
                <w:color w:val="000000"/>
                <w:sz w:val="18"/>
                <w:szCs w:val="18"/>
                <w:lang w:val="es-CR" w:eastAsia="es-CR"/>
              </w:rPr>
            </w:pPr>
            <w:r w:rsidRPr="00CB4000">
              <w:rPr>
                <w:rFonts w:ascii="Calibri" w:hAnsi="Calibri"/>
                <w:b/>
                <w:bCs/>
                <w:color w:val="000000"/>
                <w:sz w:val="18"/>
                <w:szCs w:val="18"/>
                <w:lang w:val="es-CR" w:eastAsia="es-CR"/>
              </w:rPr>
              <w:t>6</w:t>
            </w:r>
            <w:r>
              <w:rPr>
                <w:rFonts w:ascii="Calibri" w:hAnsi="Calibri"/>
                <w:b/>
                <w:bCs/>
                <w:color w:val="000000"/>
                <w:sz w:val="18"/>
                <w:szCs w:val="18"/>
                <w:lang w:val="es-CR" w:eastAsia="es-CR"/>
              </w:rPr>
              <w:t>6</w:t>
            </w:r>
          </w:p>
        </w:tc>
        <w:tc>
          <w:tcPr>
            <w:tcW w:w="992" w:type="dxa"/>
            <w:tcBorders>
              <w:top w:val="single" w:sz="4" w:space="0" w:color="auto"/>
              <w:left w:val="single" w:sz="4" w:space="0" w:color="auto"/>
              <w:bottom w:val="single" w:sz="4" w:space="0" w:color="auto"/>
            </w:tcBorders>
            <w:shd w:val="clear" w:color="auto" w:fill="auto"/>
            <w:noWrap/>
            <w:vAlign w:val="bottom"/>
            <w:hideMark/>
          </w:tcPr>
          <w:p w:rsidR="00B353E7" w:rsidRPr="00CB4000" w:rsidRDefault="00B353E7" w:rsidP="005666CB">
            <w:pPr>
              <w:spacing w:line="276" w:lineRule="auto"/>
              <w:rPr>
                <w:rFonts w:ascii="Calibri" w:hAnsi="Calibri"/>
                <w:color w:val="000000"/>
                <w:sz w:val="18"/>
                <w:szCs w:val="18"/>
                <w:lang w:val="es-CR" w:eastAsia="es-CR"/>
              </w:rPr>
            </w:pPr>
          </w:p>
        </w:tc>
        <w:tc>
          <w:tcPr>
            <w:tcW w:w="5857" w:type="dxa"/>
            <w:gridSpan w:val="8"/>
            <w:tcBorders>
              <w:top w:val="nil"/>
              <w:left w:val="nil"/>
              <w:bottom w:val="single" w:sz="4" w:space="0" w:color="auto"/>
              <w:right w:val="single" w:sz="4" w:space="0" w:color="auto"/>
            </w:tcBorders>
            <w:shd w:val="clear" w:color="000000" w:fill="FFFFFF"/>
            <w:vAlign w:val="center"/>
            <w:hideMark/>
          </w:tcPr>
          <w:p w:rsidR="00B353E7" w:rsidRPr="00106DA9" w:rsidRDefault="00B353E7" w:rsidP="005666CB">
            <w:pPr>
              <w:rPr>
                <w:rFonts w:ascii="Calibri" w:hAnsi="Calibri"/>
                <w:b/>
                <w:bCs/>
                <w:sz w:val="20"/>
                <w:szCs w:val="20"/>
              </w:rPr>
            </w:pPr>
            <w:r>
              <w:rPr>
                <w:rFonts w:ascii="Calibri" w:hAnsi="Calibri"/>
                <w:b/>
                <w:bCs/>
                <w:sz w:val="20"/>
                <w:szCs w:val="20"/>
              </w:rPr>
              <w:t xml:space="preserve">                                                          </w:t>
            </w:r>
            <w:r>
              <w:rPr>
                <w:rFonts w:ascii="Calibri" w:hAnsi="Calibri"/>
                <w:b/>
                <w:bCs/>
                <w:sz w:val="18"/>
                <w:szCs w:val="18"/>
                <w:lang w:val="es-CR" w:eastAsia="es-CR"/>
              </w:rPr>
              <w:t xml:space="preserve"> </w:t>
            </w:r>
            <w:r w:rsidRPr="000C1BE0">
              <w:rPr>
                <w:rFonts w:ascii="Calibri" w:hAnsi="Calibri"/>
                <w:b/>
                <w:bCs/>
                <w:sz w:val="18"/>
                <w:szCs w:val="18"/>
                <w:lang w:val="es-CR" w:eastAsia="es-CR"/>
              </w:rPr>
              <w:t>₡</w:t>
            </w:r>
            <w:r>
              <w:rPr>
                <w:rFonts w:ascii="Calibri" w:hAnsi="Calibri"/>
                <w:b/>
                <w:bCs/>
                <w:sz w:val="18"/>
                <w:szCs w:val="18"/>
                <w:lang w:val="es-CR" w:eastAsia="es-CR"/>
              </w:rPr>
              <w:t xml:space="preserve">860.716.000,00                                                         </w:t>
            </w:r>
          </w:p>
        </w:tc>
      </w:tr>
    </w:tbl>
    <w:p w:rsidR="00B353E7" w:rsidRDefault="00B353E7" w:rsidP="00B353E7">
      <w:pPr>
        <w:spacing w:line="276" w:lineRule="auto"/>
        <w:jc w:val="both"/>
        <w:rPr>
          <w:rFonts w:ascii="Calibri" w:hAnsi="Calibri"/>
          <w:sz w:val="22"/>
          <w:szCs w:val="22"/>
        </w:rPr>
      </w:pPr>
    </w:p>
    <w:p w:rsidR="00B353E7" w:rsidRDefault="00B353E7" w:rsidP="00B353E7">
      <w:pPr>
        <w:spacing w:line="276" w:lineRule="auto"/>
        <w:jc w:val="both"/>
        <w:rPr>
          <w:rFonts w:ascii="Calibri" w:hAnsi="Calibri"/>
          <w:sz w:val="22"/>
          <w:szCs w:val="22"/>
        </w:rPr>
      </w:pPr>
    </w:p>
    <w:p w:rsidR="00B353E7" w:rsidRDefault="00B353E7" w:rsidP="00B353E7">
      <w:pPr>
        <w:spacing w:line="276" w:lineRule="auto"/>
        <w:jc w:val="both"/>
        <w:rPr>
          <w:rFonts w:ascii="Calibri" w:hAnsi="Calibri"/>
          <w:sz w:val="18"/>
          <w:szCs w:val="18"/>
        </w:rPr>
      </w:pPr>
    </w:p>
    <w:tbl>
      <w:tblPr>
        <w:tblW w:w="92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16"/>
        <w:gridCol w:w="484"/>
        <w:gridCol w:w="1419"/>
        <w:gridCol w:w="917"/>
        <w:gridCol w:w="1046"/>
        <w:gridCol w:w="786"/>
        <w:gridCol w:w="1310"/>
        <w:gridCol w:w="831"/>
        <w:gridCol w:w="1404"/>
      </w:tblGrid>
      <w:tr w:rsidR="00B353E7" w:rsidRPr="007C47E6" w:rsidTr="005666CB">
        <w:trPr>
          <w:trHeight w:val="589"/>
        </w:trPr>
        <w:tc>
          <w:tcPr>
            <w:tcW w:w="9213" w:type="dxa"/>
            <w:gridSpan w:val="9"/>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Pr>
                <w:rFonts w:ascii="Calibri" w:hAnsi="Calibri"/>
                <w:b/>
                <w:bCs/>
                <w:sz w:val="18"/>
                <w:szCs w:val="20"/>
                <w:lang w:val="es-CR" w:eastAsia="es-CR"/>
              </w:rPr>
              <w:t>SALA PRIMERA DE LA CORTE SUPREMA DE JUSTICIA</w:t>
            </w:r>
          </w:p>
        </w:tc>
      </w:tr>
      <w:tr w:rsidR="00B353E7" w:rsidRPr="007C47E6" w:rsidTr="005666CB">
        <w:trPr>
          <w:trHeight w:val="589"/>
        </w:trPr>
        <w:tc>
          <w:tcPr>
            <w:tcW w:w="1016"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Despacho</w:t>
            </w:r>
          </w:p>
        </w:tc>
        <w:tc>
          <w:tcPr>
            <w:tcW w:w="0" w:type="auto"/>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Cant</w:t>
            </w:r>
          </w:p>
        </w:tc>
        <w:tc>
          <w:tcPr>
            <w:tcW w:w="1419"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Tipo de plaza</w:t>
            </w:r>
          </w:p>
        </w:tc>
        <w:tc>
          <w:tcPr>
            <w:tcW w:w="917"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Condición actual</w:t>
            </w:r>
          </w:p>
        </w:tc>
        <w:tc>
          <w:tcPr>
            <w:tcW w:w="1046"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Recomen-dación</w:t>
            </w:r>
          </w:p>
        </w:tc>
        <w:tc>
          <w:tcPr>
            <w:tcW w:w="786"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Período</w:t>
            </w:r>
          </w:p>
        </w:tc>
        <w:tc>
          <w:tcPr>
            <w:tcW w:w="1310"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Costo Estimado</w:t>
            </w:r>
          </w:p>
        </w:tc>
        <w:tc>
          <w:tcPr>
            <w:tcW w:w="831"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Prioridad</w:t>
            </w:r>
          </w:p>
        </w:tc>
        <w:tc>
          <w:tcPr>
            <w:tcW w:w="1404" w:type="dxa"/>
            <w:shd w:val="clear" w:color="000000" w:fill="4BACC6"/>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Observaciones</w:t>
            </w:r>
          </w:p>
        </w:tc>
      </w:tr>
      <w:tr w:rsidR="00B353E7" w:rsidRPr="007C47E6" w:rsidTr="005666CB">
        <w:trPr>
          <w:trHeight w:val="589"/>
        </w:trPr>
        <w:tc>
          <w:tcPr>
            <w:tcW w:w="1016" w:type="dxa"/>
            <w:shd w:val="clear" w:color="auto" w:fill="auto"/>
            <w:vAlign w:val="center"/>
            <w:hideMark/>
          </w:tcPr>
          <w:p w:rsidR="00B353E7" w:rsidRPr="007C47E6" w:rsidRDefault="00B353E7" w:rsidP="005666CB">
            <w:pPr>
              <w:jc w:val="center"/>
              <w:rPr>
                <w:rFonts w:ascii="Calibri" w:hAnsi="Calibri"/>
                <w:sz w:val="18"/>
                <w:lang w:val="es-CR" w:eastAsia="es-CR"/>
              </w:rPr>
            </w:pPr>
            <w:r w:rsidRPr="007C47E6">
              <w:rPr>
                <w:rFonts w:ascii="Calibri" w:hAnsi="Calibri"/>
                <w:sz w:val="18"/>
                <w:szCs w:val="22"/>
                <w:lang w:val="es-CR" w:eastAsia="es-CR"/>
              </w:rPr>
              <w:t>Sala Primera</w:t>
            </w:r>
          </w:p>
        </w:tc>
        <w:tc>
          <w:tcPr>
            <w:tcW w:w="0" w:type="auto"/>
            <w:shd w:val="clear" w:color="000000" w:fill="FFFFFF"/>
            <w:vAlign w:val="center"/>
            <w:hideMark/>
          </w:tcPr>
          <w:p w:rsidR="00B353E7" w:rsidRPr="007C47E6" w:rsidRDefault="00B353E7" w:rsidP="005666CB">
            <w:pPr>
              <w:jc w:val="center"/>
              <w:rPr>
                <w:rFonts w:ascii="Calibri" w:hAnsi="Calibri"/>
                <w:sz w:val="18"/>
                <w:lang w:val="es-CR" w:eastAsia="es-CR"/>
              </w:rPr>
            </w:pPr>
            <w:r w:rsidRPr="007C47E6">
              <w:rPr>
                <w:rFonts w:ascii="Calibri" w:hAnsi="Calibri"/>
                <w:sz w:val="18"/>
                <w:szCs w:val="22"/>
                <w:lang w:val="es-CR" w:eastAsia="es-CR"/>
              </w:rPr>
              <w:t>1</w:t>
            </w:r>
          </w:p>
        </w:tc>
        <w:tc>
          <w:tcPr>
            <w:tcW w:w="1419" w:type="dxa"/>
            <w:shd w:val="clear" w:color="000000" w:fill="FFFFFF"/>
            <w:vAlign w:val="center"/>
            <w:hideMark/>
          </w:tcPr>
          <w:p w:rsidR="00B353E7" w:rsidRPr="007C47E6" w:rsidRDefault="00B353E7" w:rsidP="005666CB">
            <w:pPr>
              <w:jc w:val="center"/>
              <w:rPr>
                <w:rFonts w:ascii="Calibri" w:hAnsi="Calibri"/>
                <w:sz w:val="18"/>
                <w:lang w:val="es-CR" w:eastAsia="es-CR"/>
              </w:rPr>
            </w:pPr>
            <w:r w:rsidRPr="007C47E6">
              <w:rPr>
                <w:rFonts w:ascii="Calibri" w:hAnsi="Calibri"/>
                <w:sz w:val="18"/>
                <w:szCs w:val="22"/>
                <w:lang w:val="es-CR" w:eastAsia="es-CR"/>
              </w:rPr>
              <w:t>Profesional en Derecho 3 B</w:t>
            </w:r>
          </w:p>
        </w:tc>
        <w:tc>
          <w:tcPr>
            <w:tcW w:w="917" w:type="dxa"/>
            <w:shd w:val="clear" w:color="000000" w:fill="FFFFFF"/>
            <w:vAlign w:val="center"/>
            <w:hideMark/>
          </w:tcPr>
          <w:p w:rsidR="00B353E7" w:rsidRPr="007C47E6" w:rsidRDefault="00B353E7" w:rsidP="005666CB">
            <w:pPr>
              <w:jc w:val="center"/>
              <w:rPr>
                <w:rFonts w:ascii="Calibri" w:hAnsi="Calibri"/>
                <w:b/>
                <w:bCs/>
                <w:sz w:val="18"/>
                <w:szCs w:val="20"/>
                <w:lang w:val="es-CR" w:eastAsia="es-CR"/>
              </w:rPr>
            </w:pPr>
            <w:r w:rsidRPr="007C47E6">
              <w:rPr>
                <w:rFonts w:ascii="Calibri" w:hAnsi="Calibri"/>
                <w:b/>
                <w:bCs/>
                <w:sz w:val="18"/>
                <w:szCs w:val="20"/>
                <w:lang w:val="es-CR" w:eastAsia="es-CR"/>
              </w:rPr>
              <w:t>-</w:t>
            </w:r>
          </w:p>
        </w:tc>
        <w:tc>
          <w:tcPr>
            <w:tcW w:w="1046" w:type="dxa"/>
            <w:shd w:val="clear" w:color="000000" w:fill="FFFFFF"/>
            <w:vAlign w:val="center"/>
            <w:hideMark/>
          </w:tcPr>
          <w:p w:rsidR="00B353E7" w:rsidRPr="007C47E6" w:rsidRDefault="00B353E7" w:rsidP="005666CB">
            <w:pPr>
              <w:jc w:val="center"/>
              <w:rPr>
                <w:rFonts w:ascii="Calibri" w:hAnsi="Calibri"/>
                <w:sz w:val="18"/>
                <w:szCs w:val="20"/>
                <w:lang w:val="es-CR" w:eastAsia="es-CR"/>
              </w:rPr>
            </w:pPr>
            <w:r w:rsidRPr="007C47E6">
              <w:rPr>
                <w:rFonts w:ascii="Calibri" w:hAnsi="Calibri"/>
                <w:sz w:val="18"/>
                <w:szCs w:val="20"/>
                <w:lang w:val="es-CR" w:eastAsia="es-CR"/>
              </w:rPr>
              <w:t>Extra-ordinarias</w:t>
            </w:r>
          </w:p>
        </w:tc>
        <w:tc>
          <w:tcPr>
            <w:tcW w:w="786" w:type="dxa"/>
            <w:shd w:val="clear" w:color="auto" w:fill="auto"/>
            <w:vAlign w:val="center"/>
            <w:hideMark/>
          </w:tcPr>
          <w:p w:rsidR="00B353E7" w:rsidRPr="007C47E6" w:rsidRDefault="00B353E7" w:rsidP="005666CB">
            <w:pPr>
              <w:jc w:val="center"/>
              <w:rPr>
                <w:rFonts w:ascii="Calibri" w:hAnsi="Calibri"/>
                <w:sz w:val="18"/>
                <w:szCs w:val="20"/>
                <w:lang w:val="es-CR" w:eastAsia="es-CR"/>
              </w:rPr>
            </w:pPr>
            <w:r>
              <w:rPr>
                <w:rFonts w:ascii="Calibri" w:hAnsi="Calibri"/>
                <w:sz w:val="18"/>
                <w:szCs w:val="20"/>
                <w:lang w:val="es-CR" w:eastAsia="es-CR"/>
              </w:rPr>
              <w:t>2018</w:t>
            </w:r>
          </w:p>
        </w:tc>
        <w:tc>
          <w:tcPr>
            <w:tcW w:w="1310" w:type="dxa"/>
            <w:shd w:val="clear" w:color="000000" w:fill="FFFFFF"/>
            <w:vAlign w:val="center"/>
            <w:hideMark/>
          </w:tcPr>
          <w:p w:rsidR="00B353E7" w:rsidRPr="007C47E6" w:rsidRDefault="00B353E7" w:rsidP="005666CB">
            <w:pPr>
              <w:jc w:val="center"/>
              <w:rPr>
                <w:rFonts w:ascii="Calibri" w:hAnsi="Calibri"/>
                <w:sz w:val="18"/>
                <w:szCs w:val="20"/>
                <w:lang w:val="es-CR" w:eastAsia="es-CR"/>
              </w:rPr>
            </w:pPr>
            <w:r w:rsidRPr="00557E5B">
              <w:rPr>
                <w:rFonts w:ascii="Calibri" w:hAnsi="Calibri"/>
                <w:sz w:val="18"/>
                <w:szCs w:val="20"/>
                <w:lang w:val="es-CR" w:eastAsia="es-CR"/>
              </w:rPr>
              <w:t>₡57.745.000,00</w:t>
            </w:r>
          </w:p>
        </w:tc>
        <w:tc>
          <w:tcPr>
            <w:tcW w:w="831" w:type="dxa"/>
            <w:shd w:val="clear" w:color="000000" w:fill="FFFFFF"/>
            <w:vAlign w:val="center"/>
            <w:hideMark/>
          </w:tcPr>
          <w:p w:rsidR="00B353E7" w:rsidRPr="007C47E6" w:rsidRDefault="00B353E7" w:rsidP="005666CB">
            <w:pPr>
              <w:jc w:val="center"/>
              <w:rPr>
                <w:rFonts w:ascii="Calibri" w:hAnsi="Calibri"/>
                <w:sz w:val="18"/>
                <w:szCs w:val="20"/>
                <w:lang w:val="es-CR" w:eastAsia="es-CR"/>
              </w:rPr>
            </w:pPr>
            <w:r w:rsidRPr="007C47E6">
              <w:rPr>
                <w:rFonts w:ascii="Calibri" w:hAnsi="Calibri"/>
                <w:sz w:val="18"/>
                <w:szCs w:val="20"/>
                <w:lang w:val="es-CR" w:eastAsia="es-CR"/>
              </w:rPr>
              <w:t>1</w:t>
            </w:r>
          </w:p>
        </w:tc>
        <w:tc>
          <w:tcPr>
            <w:tcW w:w="1404" w:type="dxa"/>
            <w:shd w:val="clear" w:color="auto" w:fill="auto"/>
            <w:vAlign w:val="center"/>
            <w:hideMark/>
          </w:tcPr>
          <w:p w:rsidR="00B353E7" w:rsidRPr="007C47E6" w:rsidRDefault="00B353E7" w:rsidP="005666CB">
            <w:pPr>
              <w:jc w:val="center"/>
              <w:rPr>
                <w:rFonts w:ascii="Calibri" w:hAnsi="Calibri"/>
                <w:sz w:val="18"/>
                <w:szCs w:val="20"/>
                <w:lang w:val="es-CR" w:eastAsia="es-CR"/>
              </w:rPr>
            </w:pPr>
            <w:r>
              <w:rPr>
                <w:rFonts w:ascii="Calibri" w:hAnsi="Calibri"/>
                <w:sz w:val="18"/>
                <w:szCs w:val="20"/>
                <w:lang w:val="es-CR" w:eastAsia="es-CR"/>
              </w:rPr>
              <w:t>Reducción de circulante</w:t>
            </w:r>
          </w:p>
        </w:tc>
      </w:tr>
      <w:tr w:rsidR="00B353E7" w:rsidRPr="007C47E6" w:rsidTr="005666CB">
        <w:trPr>
          <w:trHeight w:val="295"/>
        </w:trPr>
        <w:tc>
          <w:tcPr>
            <w:tcW w:w="1016" w:type="dxa"/>
            <w:shd w:val="clear" w:color="auto" w:fill="auto"/>
            <w:vAlign w:val="center"/>
            <w:hideMark/>
          </w:tcPr>
          <w:p w:rsidR="00B353E7" w:rsidRPr="007C47E6" w:rsidRDefault="00B353E7" w:rsidP="005666CB">
            <w:pPr>
              <w:jc w:val="center"/>
              <w:rPr>
                <w:rFonts w:ascii="Calibri" w:hAnsi="Calibri"/>
                <w:b/>
                <w:bCs/>
                <w:sz w:val="18"/>
                <w:lang w:val="es-CR" w:eastAsia="es-CR"/>
              </w:rPr>
            </w:pPr>
            <w:r w:rsidRPr="007C47E6">
              <w:rPr>
                <w:rFonts w:ascii="Calibri" w:hAnsi="Calibri"/>
                <w:b/>
                <w:bCs/>
                <w:sz w:val="18"/>
                <w:szCs w:val="22"/>
                <w:lang w:val="es-CR" w:eastAsia="es-CR"/>
              </w:rPr>
              <w:t>Total</w:t>
            </w:r>
          </w:p>
        </w:tc>
        <w:tc>
          <w:tcPr>
            <w:tcW w:w="0" w:type="auto"/>
            <w:shd w:val="clear" w:color="000000" w:fill="FFFFFF"/>
            <w:vAlign w:val="center"/>
            <w:hideMark/>
          </w:tcPr>
          <w:p w:rsidR="00B353E7" w:rsidRPr="007C47E6" w:rsidRDefault="00B353E7" w:rsidP="005666CB">
            <w:pPr>
              <w:jc w:val="center"/>
              <w:rPr>
                <w:rFonts w:ascii="Calibri" w:hAnsi="Calibri"/>
                <w:b/>
                <w:bCs/>
                <w:sz w:val="18"/>
                <w:lang w:val="es-CR" w:eastAsia="es-CR"/>
              </w:rPr>
            </w:pPr>
            <w:r w:rsidRPr="007C47E6">
              <w:rPr>
                <w:rFonts w:ascii="Calibri" w:hAnsi="Calibri"/>
                <w:b/>
                <w:bCs/>
                <w:sz w:val="18"/>
                <w:szCs w:val="22"/>
                <w:lang w:val="es-CR" w:eastAsia="es-CR"/>
              </w:rPr>
              <w:t>1</w:t>
            </w:r>
          </w:p>
        </w:tc>
        <w:tc>
          <w:tcPr>
            <w:tcW w:w="7713" w:type="dxa"/>
            <w:gridSpan w:val="7"/>
            <w:shd w:val="clear" w:color="000000" w:fill="FFFFFF"/>
            <w:vAlign w:val="center"/>
            <w:hideMark/>
          </w:tcPr>
          <w:p w:rsidR="00B353E7" w:rsidRPr="007C47E6" w:rsidRDefault="00B353E7" w:rsidP="005666CB">
            <w:pPr>
              <w:jc w:val="center"/>
              <w:rPr>
                <w:rFonts w:ascii="Calibri" w:hAnsi="Calibri"/>
                <w:sz w:val="18"/>
                <w:szCs w:val="20"/>
                <w:lang w:val="es-CR" w:eastAsia="es-CR"/>
              </w:rPr>
            </w:pPr>
            <w:r>
              <w:rPr>
                <w:rFonts w:ascii="Calibri" w:hAnsi="Calibri"/>
                <w:sz w:val="18"/>
                <w:szCs w:val="20"/>
                <w:lang w:val="es-CR" w:eastAsia="es-CR"/>
              </w:rPr>
              <w:t xml:space="preserve">                                                             </w:t>
            </w:r>
            <w:r w:rsidRPr="00557E5B">
              <w:rPr>
                <w:rFonts w:ascii="Calibri" w:hAnsi="Calibri"/>
                <w:sz w:val="18"/>
                <w:szCs w:val="20"/>
                <w:lang w:val="es-CR" w:eastAsia="es-CR"/>
              </w:rPr>
              <w:t>₡57.745.000,00</w:t>
            </w:r>
          </w:p>
        </w:tc>
      </w:tr>
    </w:tbl>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p w:rsidR="00B353E7" w:rsidRDefault="00B353E7" w:rsidP="00B353E7">
      <w:pPr>
        <w:spacing w:line="276" w:lineRule="auto"/>
        <w:jc w:val="both"/>
        <w:rPr>
          <w:rFonts w:ascii="Calibri" w:hAnsi="Calibri"/>
          <w:sz w:val="18"/>
          <w:szCs w:val="18"/>
        </w:rPr>
      </w:pPr>
    </w:p>
    <w:tbl>
      <w:tblPr>
        <w:tblW w:w="9561" w:type="dxa"/>
        <w:jc w:val="center"/>
        <w:tblInd w:w="-360" w:type="dxa"/>
        <w:tblLayout w:type="fixed"/>
        <w:tblCellMar>
          <w:left w:w="70" w:type="dxa"/>
          <w:right w:w="70" w:type="dxa"/>
        </w:tblCellMar>
        <w:tblLook w:val="04A0"/>
      </w:tblPr>
      <w:tblGrid>
        <w:gridCol w:w="2004"/>
        <w:gridCol w:w="509"/>
        <w:gridCol w:w="816"/>
        <w:gridCol w:w="987"/>
        <w:gridCol w:w="993"/>
        <w:gridCol w:w="850"/>
        <w:gridCol w:w="1418"/>
        <w:gridCol w:w="850"/>
        <w:gridCol w:w="1134"/>
      </w:tblGrid>
      <w:tr w:rsidR="00B353E7" w:rsidRPr="00441C27" w:rsidTr="005666CB">
        <w:trPr>
          <w:trHeight w:val="569"/>
          <w:jc w:val="center"/>
        </w:trPr>
        <w:tc>
          <w:tcPr>
            <w:tcW w:w="9561" w:type="dxa"/>
            <w:gridSpan w:val="9"/>
            <w:tcBorders>
              <w:top w:val="single" w:sz="4" w:space="0" w:color="auto"/>
              <w:left w:val="single" w:sz="4" w:space="0" w:color="auto"/>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Pr>
                <w:rFonts w:ascii="Calibri" w:hAnsi="Calibri"/>
                <w:b/>
                <w:bCs/>
                <w:sz w:val="18"/>
                <w:szCs w:val="18"/>
                <w:lang w:val="es-CR" w:eastAsia="es-CR"/>
              </w:rPr>
              <w:lastRenderedPageBreak/>
              <w:t>ESPECIALIZACIÓN MATERIA COBRATORIA</w:t>
            </w:r>
          </w:p>
        </w:tc>
      </w:tr>
      <w:tr w:rsidR="00B353E7" w:rsidRPr="00441C27" w:rsidTr="005666CB">
        <w:trPr>
          <w:trHeight w:val="569"/>
          <w:jc w:val="center"/>
        </w:trPr>
        <w:tc>
          <w:tcPr>
            <w:tcW w:w="2004" w:type="dxa"/>
            <w:tcBorders>
              <w:top w:val="single" w:sz="4" w:space="0" w:color="auto"/>
              <w:left w:val="single" w:sz="4" w:space="0" w:color="auto"/>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Despacho</w:t>
            </w:r>
          </w:p>
        </w:tc>
        <w:tc>
          <w:tcPr>
            <w:tcW w:w="509"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Cant</w:t>
            </w:r>
          </w:p>
        </w:tc>
        <w:tc>
          <w:tcPr>
            <w:tcW w:w="816"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Tipo de plaza</w:t>
            </w:r>
          </w:p>
        </w:tc>
        <w:tc>
          <w:tcPr>
            <w:tcW w:w="987"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Condición actual</w:t>
            </w:r>
          </w:p>
        </w:tc>
        <w:tc>
          <w:tcPr>
            <w:tcW w:w="993"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Recomen-dación</w:t>
            </w:r>
          </w:p>
        </w:tc>
        <w:tc>
          <w:tcPr>
            <w:tcW w:w="850"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Período</w:t>
            </w:r>
          </w:p>
        </w:tc>
        <w:tc>
          <w:tcPr>
            <w:tcW w:w="1418"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Costo Estimado</w:t>
            </w:r>
          </w:p>
        </w:tc>
        <w:tc>
          <w:tcPr>
            <w:tcW w:w="850"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6"/>
                <w:szCs w:val="18"/>
                <w:lang w:val="es-CR" w:eastAsia="es-CR"/>
              </w:rPr>
              <w:t>Prioridad</w:t>
            </w:r>
          </w:p>
        </w:tc>
        <w:tc>
          <w:tcPr>
            <w:tcW w:w="1134" w:type="dxa"/>
            <w:tcBorders>
              <w:top w:val="single" w:sz="4" w:space="0" w:color="auto"/>
              <w:left w:val="nil"/>
              <w:bottom w:val="single" w:sz="4" w:space="0" w:color="auto"/>
              <w:right w:val="single" w:sz="4" w:space="0" w:color="auto"/>
            </w:tcBorders>
            <w:shd w:val="clear" w:color="000000" w:fill="C5BE97"/>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Observa-ciones</w:t>
            </w:r>
          </w:p>
        </w:tc>
      </w:tr>
      <w:tr w:rsidR="00B353E7" w:rsidRPr="00441C27" w:rsidTr="005666CB">
        <w:trPr>
          <w:trHeight w:val="569"/>
          <w:jc w:val="center"/>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Primero de Cobro de San José</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w:t>
            </w:r>
          </w:p>
        </w:tc>
      </w:tr>
      <w:tr w:rsidR="00B353E7" w:rsidRPr="00441C27" w:rsidTr="005666CB">
        <w:trPr>
          <w:trHeight w:val="569"/>
          <w:jc w:val="center"/>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Segundo de Cobro de San José</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w:t>
            </w:r>
          </w:p>
        </w:tc>
      </w:tr>
      <w:tr w:rsidR="00B353E7" w:rsidRPr="00441C27" w:rsidTr="005666CB">
        <w:trPr>
          <w:trHeight w:val="569"/>
          <w:jc w:val="center"/>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Tercero de Cobro de San José</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w:t>
            </w:r>
          </w:p>
        </w:tc>
      </w:tr>
      <w:tr w:rsidR="00B353E7" w:rsidRPr="00441C27" w:rsidTr="005666CB">
        <w:trPr>
          <w:trHeight w:val="569"/>
          <w:jc w:val="center"/>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Cartago</w:t>
            </w:r>
          </w:p>
        </w:tc>
        <w:tc>
          <w:tcPr>
            <w:tcW w:w="509"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2</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12.054.166,67</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xml:space="preserve">Remates </w:t>
            </w:r>
          </w:p>
        </w:tc>
      </w:tr>
      <w:tr w:rsidR="00B353E7" w:rsidRPr="00441C27" w:rsidTr="005666CB">
        <w:trPr>
          <w:trHeight w:val="569"/>
          <w:jc w:val="center"/>
        </w:trPr>
        <w:tc>
          <w:tcPr>
            <w:tcW w:w="2004" w:type="dxa"/>
            <w:tcBorders>
              <w:top w:val="nil"/>
              <w:left w:val="single" w:sz="4" w:space="0" w:color="auto"/>
              <w:bottom w:val="nil"/>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Grecia</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1364"/>
          <w:jc w:val="center"/>
        </w:trPr>
        <w:tc>
          <w:tcPr>
            <w:tcW w:w="2004" w:type="dxa"/>
            <w:tcBorders>
              <w:top w:val="single" w:sz="4" w:space="0" w:color="auto"/>
              <w:left w:val="single" w:sz="4" w:space="0" w:color="auto"/>
              <w:bottom w:val="nil"/>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Heredia</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2</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2018</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₡28.930.000,00</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Giros y remates Informe 140-PLA-2017</w:t>
            </w:r>
          </w:p>
        </w:tc>
      </w:tr>
      <w:tr w:rsidR="00B353E7" w:rsidRPr="00441C27" w:rsidTr="005666CB">
        <w:trPr>
          <w:trHeight w:val="569"/>
          <w:jc w:val="center"/>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Liberia</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569"/>
          <w:jc w:val="center"/>
        </w:trPr>
        <w:tc>
          <w:tcPr>
            <w:tcW w:w="2004" w:type="dxa"/>
            <w:vMerge w:val="restart"/>
            <w:tcBorders>
              <w:top w:val="nil"/>
              <w:left w:val="single" w:sz="4" w:space="0" w:color="auto"/>
              <w:bottom w:val="single" w:sz="4" w:space="0" w:color="000000"/>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Santa Cruz</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546"/>
          <w:jc w:val="center"/>
        </w:trPr>
        <w:tc>
          <w:tcPr>
            <w:tcW w:w="2004" w:type="dxa"/>
            <w:vMerge/>
            <w:tcBorders>
              <w:top w:val="nil"/>
              <w:left w:val="single" w:sz="4" w:space="0" w:color="auto"/>
              <w:bottom w:val="single" w:sz="4" w:space="0" w:color="000000"/>
              <w:right w:val="single" w:sz="4" w:space="0" w:color="auto"/>
            </w:tcBorders>
            <w:vAlign w:val="center"/>
            <w:hideMark/>
          </w:tcPr>
          <w:p w:rsidR="00B353E7" w:rsidRPr="00441C27" w:rsidRDefault="00B353E7" w:rsidP="005666CB">
            <w:pPr>
              <w:rPr>
                <w:rFonts w:ascii="Calibri" w:hAnsi="Calibri"/>
                <w:sz w:val="18"/>
                <w:szCs w:val="18"/>
                <w:lang w:val="es-CR" w:eastAsia="es-CR"/>
              </w:rPr>
            </w:pP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 Tránsito</w:t>
            </w:r>
          </w:p>
        </w:tc>
      </w:tr>
      <w:tr w:rsidR="00B353E7" w:rsidRPr="00441C27" w:rsidTr="005666CB">
        <w:trPr>
          <w:trHeight w:val="569"/>
          <w:jc w:val="center"/>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Pérez Zeledón</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Técnica/o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6.027.083,33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 Tránsito</w:t>
            </w:r>
          </w:p>
        </w:tc>
      </w:tr>
      <w:tr w:rsidR="00B353E7" w:rsidRPr="00441C27" w:rsidTr="005666CB">
        <w:trPr>
          <w:trHeight w:val="569"/>
          <w:jc w:val="center"/>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Juzgado de Cobro de Golfito</w:t>
            </w:r>
          </w:p>
        </w:tc>
        <w:tc>
          <w:tcPr>
            <w:tcW w:w="509"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816"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Coordinadora/or Judicial 1</w:t>
            </w:r>
          </w:p>
        </w:tc>
        <w:tc>
          <w:tcPr>
            <w:tcW w:w="987"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b/>
                <w:bCs/>
                <w:sz w:val="18"/>
                <w:szCs w:val="18"/>
                <w:lang w:val="es-CR" w:eastAsia="es-CR"/>
              </w:rPr>
            </w:pPr>
            <w:r w:rsidRPr="00441C27">
              <w:rPr>
                <w:rFonts w:ascii="Calibri" w:hAnsi="Calibri"/>
                <w:b/>
                <w:bCs/>
                <w:sz w:val="18"/>
                <w:szCs w:val="18"/>
                <w:lang w:val="es-CR" w:eastAsia="es-CR"/>
              </w:rPr>
              <w:t>-</w:t>
            </w:r>
          </w:p>
        </w:tc>
        <w:tc>
          <w:tcPr>
            <w:tcW w:w="993"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Extra-ordinarias</w:t>
            </w:r>
          </w:p>
        </w:tc>
        <w:tc>
          <w:tcPr>
            <w:tcW w:w="850"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Pr>
                <w:rFonts w:ascii="Calibri" w:hAnsi="Calibri"/>
                <w:sz w:val="18"/>
                <w:szCs w:val="18"/>
                <w:lang w:val="es-CR" w:eastAsia="es-CR"/>
              </w:rPr>
              <w:t>Agosto a Diciem-bre</w:t>
            </w:r>
          </w:p>
        </w:tc>
        <w:tc>
          <w:tcPr>
            <w:tcW w:w="1418"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w:t>
            </w:r>
            <w:r>
              <w:rPr>
                <w:rFonts w:ascii="Calibri" w:hAnsi="Calibri"/>
                <w:sz w:val="18"/>
                <w:szCs w:val="18"/>
                <w:lang w:val="es-CR" w:eastAsia="es-CR"/>
              </w:rPr>
              <w:t>7.083.333,33</w:t>
            </w:r>
          </w:p>
        </w:tc>
        <w:tc>
          <w:tcPr>
            <w:tcW w:w="850" w:type="dxa"/>
            <w:tcBorders>
              <w:top w:val="nil"/>
              <w:left w:val="nil"/>
              <w:bottom w:val="single" w:sz="4" w:space="0" w:color="auto"/>
              <w:right w:val="single" w:sz="4" w:space="0" w:color="auto"/>
            </w:tcBorders>
            <w:shd w:val="clear" w:color="000000" w:fill="FFFFFF"/>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1</w:t>
            </w:r>
          </w:p>
        </w:tc>
        <w:tc>
          <w:tcPr>
            <w:tcW w:w="1134" w:type="dxa"/>
            <w:tcBorders>
              <w:top w:val="nil"/>
              <w:left w:val="nil"/>
              <w:bottom w:val="single" w:sz="4" w:space="0" w:color="auto"/>
              <w:right w:val="single" w:sz="4" w:space="0" w:color="auto"/>
            </w:tcBorders>
            <w:shd w:val="clear" w:color="auto" w:fill="auto"/>
            <w:vAlign w:val="center"/>
            <w:hideMark/>
          </w:tcPr>
          <w:p w:rsidR="00B353E7" w:rsidRPr="00441C27" w:rsidRDefault="00B353E7" w:rsidP="005666CB">
            <w:pPr>
              <w:jc w:val="center"/>
              <w:rPr>
                <w:rFonts w:ascii="Calibri" w:hAnsi="Calibri"/>
                <w:sz w:val="18"/>
                <w:szCs w:val="18"/>
                <w:lang w:val="es-CR" w:eastAsia="es-CR"/>
              </w:rPr>
            </w:pPr>
            <w:r w:rsidRPr="00441C27">
              <w:rPr>
                <w:rFonts w:ascii="Calibri" w:hAnsi="Calibri"/>
                <w:sz w:val="18"/>
                <w:szCs w:val="18"/>
                <w:lang w:val="es-CR" w:eastAsia="es-CR"/>
              </w:rPr>
              <w:t> </w:t>
            </w:r>
          </w:p>
        </w:tc>
      </w:tr>
      <w:tr w:rsidR="00B353E7" w:rsidRPr="00441C27" w:rsidTr="005666CB">
        <w:trPr>
          <w:trHeight w:val="285"/>
          <w:jc w:val="center"/>
        </w:trPr>
        <w:tc>
          <w:tcPr>
            <w:tcW w:w="2004" w:type="dxa"/>
            <w:tcBorders>
              <w:top w:val="nil"/>
              <w:left w:val="single" w:sz="4" w:space="0" w:color="auto"/>
              <w:bottom w:val="single" w:sz="4" w:space="0" w:color="auto"/>
              <w:right w:val="single" w:sz="4" w:space="0" w:color="auto"/>
            </w:tcBorders>
            <w:shd w:val="clear" w:color="auto" w:fill="auto"/>
            <w:noWrap/>
            <w:vAlign w:val="bottom"/>
            <w:hideMark/>
          </w:tcPr>
          <w:p w:rsidR="00B353E7" w:rsidRPr="00441C27" w:rsidRDefault="00B353E7" w:rsidP="005666CB">
            <w:pPr>
              <w:jc w:val="center"/>
              <w:rPr>
                <w:rFonts w:ascii="Calibri" w:hAnsi="Calibri"/>
                <w:b/>
                <w:bCs/>
                <w:color w:val="000000"/>
                <w:sz w:val="18"/>
                <w:szCs w:val="18"/>
                <w:lang w:val="es-CR" w:eastAsia="es-CR"/>
              </w:rPr>
            </w:pPr>
            <w:r w:rsidRPr="00441C27">
              <w:rPr>
                <w:rFonts w:ascii="Calibri" w:hAnsi="Calibri"/>
                <w:b/>
                <w:bCs/>
                <w:color w:val="000000"/>
                <w:sz w:val="18"/>
                <w:szCs w:val="18"/>
                <w:lang w:val="es-CR" w:eastAsia="es-CR"/>
              </w:rPr>
              <w:t>Total</w:t>
            </w:r>
          </w:p>
        </w:tc>
        <w:tc>
          <w:tcPr>
            <w:tcW w:w="509" w:type="dxa"/>
            <w:tcBorders>
              <w:top w:val="nil"/>
              <w:left w:val="nil"/>
              <w:bottom w:val="single" w:sz="4" w:space="0" w:color="auto"/>
              <w:right w:val="single" w:sz="4" w:space="0" w:color="auto"/>
            </w:tcBorders>
            <w:shd w:val="clear" w:color="auto" w:fill="auto"/>
            <w:noWrap/>
            <w:vAlign w:val="bottom"/>
            <w:hideMark/>
          </w:tcPr>
          <w:p w:rsidR="00B353E7" w:rsidRPr="00441C27" w:rsidRDefault="00B353E7" w:rsidP="005666CB">
            <w:pPr>
              <w:jc w:val="center"/>
              <w:rPr>
                <w:rFonts w:ascii="Calibri" w:hAnsi="Calibri"/>
                <w:b/>
                <w:bCs/>
                <w:color w:val="000000"/>
                <w:sz w:val="18"/>
                <w:szCs w:val="18"/>
                <w:lang w:val="es-CR" w:eastAsia="es-CR"/>
              </w:rPr>
            </w:pPr>
            <w:r w:rsidRPr="00441C27">
              <w:rPr>
                <w:rFonts w:ascii="Calibri" w:hAnsi="Calibri"/>
                <w:b/>
                <w:bCs/>
                <w:color w:val="000000"/>
                <w:sz w:val="18"/>
                <w:szCs w:val="18"/>
                <w:lang w:val="es-CR" w:eastAsia="es-CR"/>
              </w:rPr>
              <w:t>13</w:t>
            </w:r>
          </w:p>
        </w:tc>
        <w:tc>
          <w:tcPr>
            <w:tcW w:w="3646" w:type="dxa"/>
            <w:gridSpan w:val="4"/>
            <w:tcBorders>
              <w:top w:val="single" w:sz="4" w:space="0" w:color="auto"/>
              <w:left w:val="nil"/>
              <w:bottom w:val="single" w:sz="4" w:space="0" w:color="auto"/>
              <w:right w:val="single" w:sz="4" w:space="0" w:color="auto"/>
            </w:tcBorders>
            <w:shd w:val="clear" w:color="auto" w:fill="auto"/>
            <w:noWrap/>
            <w:vAlign w:val="bottom"/>
            <w:hideMark/>
          </w:tcPr>
          <w:p w:rsidR="00B353E7" w:rsidRPr="00441C27" w:rsidRDefault="00B353E7" w:rsidP="005666CB">
            <w:pPr>
              <w:jc w:val="center"/>
              <w:rPr>
                <w:rFonts w:ascii="Calibri" w:hAnsi="Calibri"/>
                <w:b/>
                <w:bCs/>
                <w:color w:val="000000"/>
                <w:sz w:val="18"/>
                <w:szCs w:val="18"/>
                <w:lang w:val="es-CR" w:eastAsia="es-CR"/>
              </w:rPr>
            </w:pPr>
            <w:r w:rsidRPr="00441C27">
              <w:rPr>
                <w:rFonts w:ascii="Calibri" w:hAnsi="Calibri"/>
                <w:b/>
                <w:bCs/>
                <w:color w:val="000000"/>
                <w:sz w:val="18"/>
                <w:szCs w:val="18"/>
                <w:lang w:val="es-CR" w:eastAsia="es-CR"/>
              </w:rPr>
              <w:t> </w:t>
            </w:r>
          </w:p>
        </w:tc>
        <w:tc>
          <w:tcPr>
            <w:tcW w:w="3402" w:type="dxa"/>
            <w:gridSpan w:val="3"/>
            <w:tcBorders>
              <w:top w:val="single" w:sz="4" w:space="0" w:color="auto"/>
              <w:left w:val="nil"/>
              <w:bottom w:val="single" w:sz="4" w:space="0" w:color="auto"/>
              <w:right w:val="single" w:sz="4" w:space="0" w:color="000000"/>
            </w:tcBorders>
            <w:shd w:val="clear" w:color="000000" w:fill="FFFFFF"/>
            <w:vAlign w:val="center"/>
            <w:hideMark/>
          </w:tcPr>
          <w:p w:rsidR="00B353E7" w:rsidRPr="00441C27" w:rsidRDefault="00B353E7" w:rsidP="005666CB">
            <w:pPr>
              <w:rPr>
                <w:rFonts w:ascii="Calibri" w:hAnsi="Calibri"/>
                <w:b/>
                <w:bCs/>
                <w:sz w:val="18"/>
                <w:szCs w:val="18"/>
                <w:lang w:val="es-CR" w:eastAsia="es-CR"/>
              </w:rPr>
            </w:pPr>
            <w:r w:rsidRPr="00441C27">
              <w:rPr>
                <w:rFonts w:ascii="Calibri" w:hAnsi="Calibri"/>
                <w:b/>
                <w:bCs/>
                <w:sz w:val="18"/>
                <w:szCs w:val="18"/>
                <w:lang w:val="es-CR" w:eastAsia="es-CR"/>
              </w:rPr>
              <w:t>₡</w:t>
            </w:r>
            <w:r>
              <w:rPr>
                <w:rFonts w:ascii="Calibri" w:hAnsi="Calibri"/>
                <w:b/>
                <w:bCs/>
                <w:sz w:val="18"/>
                <w:szCs w:val="18"/>
                <w:lang w:val="es-CR" w:eastAsia="es-CR"/>
              </w:rPr>
              <w:t>99.452.916,67</w:t>
            </w:r>
          </w:p>
        </w:tc>
      </w:tr>
    </w:tbl>
    <w:p w:rsidR="00B353E7" w:rsidRDefault="00B353E7" w:rsidP="00B353E7">
      <w:pPr>
        <w:spacing w:line="276" w:lineRule="auto"/>
        <w:jc w:val="both"/>
        <w:rPr>
          <w:rFonts w:ascii="Calibri" w:hAnsi="Calibri"/>
          <w:sz w:val="18"/>
          <w:szCs w:val="18"/>
        </w:rPr>
      </w:pPr>
    </w:p>
    <w:p w:rsidR="00B353E7" w:rsidRDefault="00B353E7" w:rsidP="00B353E7">
      <w:pPr>
        <w:jc w:val="both"/>
        <w:rPr>
          <w:rFonts w:ascii="Calibri" w:hAnsi="Calibri"/>
        </w:rPr>
      </w:pPr>
    </w:p>
    <w:p w:rsidR="00B353E7" w:rsidRPr="001116FA" w:rsidRDefault="00B353E7" w:rsidP="00B353E7">
      <w:pPr>
        <w:spacing w:line="276" w:lineRule="auto"/>
        <w:jc w:val="both"/>
        <w:rPr>
          <w:rFonts w:ascii="Calibri" w:hAnsi="Calibri"/>
        </w:rPr>
      </w:pPr>
      <w:r w:rsidRPr="001116FA">
        <w:rPr>
          <w:rFonts w:ascii="Calibri" w:hAnsi="Calibri"/>
        </w:rPr>
        <w:t xml:space="preserve"> 5.22. En resumen la cantidad de plazas a crear en el Área jurisdiccional es el siguiente:</w:t>
      </w:r>
    </w:p>
    <w:p w:rsidR="00B353E7" w:rsidRDefault="00B353E7" w:rsidP="00B353E7">
      <w:pPr>
        <w:spacing w:line="276" w:lineRule="auto"/>
        <w:jc w:val="both"/>
        <w:rPr>
          <w:rFonts w:ascii="Calibri" w:hAnsi="Calibri"/>
          <w:sz w:val="22"/>
          <w:szCs w:val="22"/>
        </w:rPr>
      </w:pPr>
    </w:p>
    <w:tbl>
      <w:tblPr>
        <w:tblW w:w="7605" w:type="dxa"/>
        <w:jc w:val="center"/>
        <w:tblInd w:w="-714" w:type="dxa"/>
        <w:tblLayout w:type="fixed"/>
        <w:tblCellMar>
          <w:left w:w="70" w:type="dxa"/>
          <w:right w:w="70" w:type="dxa"/>
        </w:tblCellMar>
        <w:tblLook w:val="04A0"/>
      </w:tblPr>
      <w:tblGrid>
        <w:gridCol w:w="3565"/>
        <w:gridCol w:w="2800"/>
        <w:gridCol w:w="1240"/>
      </w:tblGrid>
      <w:tr w:rsidR="00B353E7" w:rsidRPr="00475DC4" w:rsidTr="005666CB">
        <w:trPr>
          <w:trHeight w:val="264"/>
          <w:jc w:val="center"/>
        </w:trPr>
        <w:tc>
          <w:tcPr>
            <w:tcW w:w="7605" w:type="dxa"/>
            <w:gridSpan w:val="3"/>
            <w:tcBorders>
              <w:top w:val="single" w:sz="4" w:space="0" w:color="auto"/>
              <w:left w:val="single" w:sz="4" w:space="0" w:color="auto"/>
              <w:bottom w:val="single" w:sz="4" w:space="0" w:color="auto"/>
              <w:right w:val="single" w:sz="4" w:space="0" w:color="auto"/>
            </w:tcBorders>
            <w:shd w:val="clear" w:color="000000" w:fill="00B050"/>
            <w:vAlign w:val="center"/>
            <w:hideMark/>
          </w:tcPr>
          <w:p w:rsidR="00B353E7" w:rsidRPr="00475DC4" w:rsidRDefault="00B353E7" w:rsidP="005666CB">
            <w:pPr>
              <w:jc w:val="center"/>
              <w:rPr>
                <w:rFonts w:ascii="Calibri" w:hAnsi="Calibri" w:cs="Arial"/>
                <w:b/>
                <w:bCs/>
                <w:sz w:val="20"/>
                <w:szCs w:val="20"/>
                <w:lang w:val="es-CR" w:eastAsia="es-CR"/>
              </w:rPr>
            </w:pPr>
            <w:r w:rsidRPr="00475DC4">
              <w:rPr>
                <w:rFonts w:ascii="Calibri" w:hAnsi="Calibri" w:cs="Arial"/>
                <w:b/>
                <w:bCs/>
                <w:sz w:val="20"/>
                <w:szCs w:val="20"/>
                <w:lang w:val="es-CR" w:eastAsia="es-CR"/>
              </w:rPr>
              <w:t xml:space="preserve">PLAZAS NUEVAS </w:t>
            </w:r>
          </w:p>
        </w:tc>
      </w:tr>
      <w:tr w:rsidR="00B353E7" w:rsidRPr="00475DC4" w:rsidTr="005666CB">
        <w:trPr>
          <w:trHeight w:val="300"/>
          <w:jc w:val="center"/>
        </w:trPr>
        <w:tc>
          <w:tcPr>
            <w:tcW w:w="3565"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Tribunales Colegiados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27</w:t>
            </w:r>
          </w:p>
        </w:tc>
      </w:tr>
      <w:tr w:rsidR="00B353E7" w:rsidRPr="00475DC4" w:rsidTr="005666CB">
        <w:trPr>
          <w:trHeight w:val="312"/>
          <w:jc w:val="center"/>
        </w:trPr>
        <w:tc>
          <w:tcPr>
            <w:tcW w:w="3565"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12</w:t>
            </w:r>
          </w:p>
        </w:tc>
      </w:tr>
      <w:tr w:rsidR="00B353E7" w:rsidRPr="00475DC4" w:rsidTr="005666CB">
        <w:trPr>
          <w:trHeight w:val="300"/>
          <w:jc w:val="center"/>
        </w:trPr>
        <w:tc>
          <w:tcPr>
            <w:tcW w:w="3565"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Coordinadora/or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4</w:t>
            </w:r>
          </w:p>
        </w:tc>
      </w:tr>
      <w:tr w:rsidR="00B353E7" w:rsidRPr="00475DC4" w:rsidTr="005666CB">
        <w:trPr>
          <w:trHeight w:val="300"/>
          <w:jc w:val="center"/>
        </w:trPr>
        <w:tc>
          <w:tcPr>
            <w:tcW w:w="3565"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Juzgados Civiles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r>
              <w:rPr>
                <w:rFonts w:ascii="Calibri" w:hAnsi="Calibri" w:cs="Arial"/>
                <w:sz w:val="20"/>
                <w:szCs w:val="20"/>
                <w:lang w:val="es-CR" w:eastAsia="es-CR"/>
              </w:rPr>
              <w:t>7*</w:t>
            </w:r>
          </w:p>
        </w:tc>
      </w:tr>
      <w:tr w:rsidR="00B353E7" w:rsidRPr="00475DC4" w:rsidTr="005666CB">
        <w:trPr>
          <w:trHeight w:val="300"/>
          <w:jc w:val="center"/>
        </w:trPr>
        <w:tc>
          <w:tcPr>
            <w:tcW w:w="3565"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31</w:t>
            </w:r>
          </w:p>
        </w:tc>
      </w:tr>
      <w:tr w:rsidR="00B353E7" w:rsidRPr="00475DC4" w:rsidTr="005666CB">
        <w:trPr>
          <w:trHeight w:val="300"/>
          <w:jc w:val="center"/>
        </w:trPr>
        <w:tc>
          <w:tcPr>
            <w:tcW w:w="3565"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Coordinadora/or Judicial 2</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5</w:t>
            </w:r>
          </w:p>
        </w:tc>
      </w:tr>
      <w:tr w:rsidR="00B353E7" w:rsidRPr="00475DC4" w:rsidTr="005666CB">
        <w:trPr>
          <w:trHeight w:val="300"/>
          <w:jc w:val="center"/>
        </w:trPr>
        <w:tc>
          <w:tcPr>
            <w:tcW w:w="3565" w:type="dxa"/>
            <w:vMerge w:val="restart"/>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Civil y Trabajo</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p>
        </w:tc>
      </w:tr>
      <w:tr w:rsidR="00B353E7" w:rsidRPr="00475DC4" w:rsidTr="005666CB">
        <w:trPr>
          <w:trHeight w:val="300"/>
          <w:jc w:val="center"/>
        </w:trPr>
        <w:tc>
          <w:tcPr>
            <w:tcW w:w="3565"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4</w:t>
            </w:r>
          </w:p>
        </w:tc>
      </w:tr>
      <w:tr w:rsidR="00B353E7" w:rsidRPr="00475DC4" w:rsidTr="005666CB">
        <w:trPr>
          <w:trHeight w:val="300"/>
          <w:jc w:val="center"/>
        </w:trPr>
        <w:tc>
          <w:tcPr>
            <w:tcW w:w="3565" w:type="dxa"/>
            <w:tcBorders>
              <w:top w:val="nil"/>
              <w:left w:val="single" w:sz="4" w:space="0" w:color="auto"/>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Mixtos 6 materias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2</w:t>
            </w:r>
          </w:p>
        </w:tc>
      </w:tr>
      <w:tr w:rsidR="00B353E7" w:rsidRPr="00475DC4" w:rsidTr="005666CB">
        <w:trPr>
          <w:trHeight w:val="300"/>
          <w:jc w:val="center"/>
        </w:trPr>
        <w:tc>
          <w:tcPr>
            <w:tcW w:w="3565" w:type="dxa"/>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Juzgado Concursal</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Jueza/ez 3</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p>
        </w:tc>
      </w:tr>
      <w:tr w:rsidR="00B353E7" w:rsidRPr="00475DC4" w:rsidTr="005666CB">
        <w:trPr>
          <w:trHeight w:val="300"/>
          <w:jc w:val="center"/>
        </w:trPr>
        <w:tc>
          <w:tcPr>
            <w:tcW w:w="356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Juzgados de Cobro</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1</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9</w:t>
            </w:r>
          </w:p>
        </w:tc>
      </w:tr>
      <w:tr w:rsidR="00B353E7" w:rsidRPr="00475DC4" w:rsidTr="005666CB">
        <w:trPr>
          <w:trHeight w:val="300"/>
          <w:jc w:val="center"/>
        </w:trPr>
        <w:tc>
          <w:tcPr>
            <w:tcW w:w="3565" w:type="dxa"/>
            <w:vMerge/>
            <w:tcBorders>
              <w:top w:val="nil"/>
              <w:left w:val="single" w:sz="4" w:space="0" w:color="auto"/>
              <w:bottom w:val="single" w:sz="4" w:space="0" w:color="auto"/>
              <w:right w:val="single" w:sz="4" w:space="0" w:color="auto"/>
            </w:tcBorders>
            <w:vAlign w:val="center"/>
            <w:hideMark/>
          </w:tcPr>
          <w:p w:rsidR="00B353E7" w:rsidRPr="00475DC4" w:rsidRDefault="00B353E7" w:rsidP="005666CB">
            <w:pPr>
              <w:jc w:val="center"/>
              <w:rPr>
                <w:rFonts w:ascii="Calibri" w:hAnsi="Calibri" w:cs="Arial"/>
                <w:sz w:val="20"/>
                <w:szCs w:val="20"/>
                <w:lang w:val="es-CR" w:eastAsia="es-CR"/>
              </w:rPr>
            </w:pP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Coordinadora/or Judicial 1</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4</w:t>
            </w:r>
          </w:p>
        </w:tc>
      </w:tr>
      <w:tr w:rsidR="00B353E7" w:rsidRPr="00475DC4" w:rsidTr="005666CB">
        <w:trPr>
          <w:trHeight w:val="312"/>
          <w:jc w:val="center"/>
        </w:trPr>
        <w:tc>
          <w:tcPr>
            <w:tcW w:w="3565" w:type="dxa"/>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Sala Primera</w:t>
            </w:r>
          </w:p>
        </w:tc>
        <w:tc>
          <w:tcPr>
            <w:tcW w:w="280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Letrados</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1</w:t>
            </w:r>
          </w:p>
        </w:tc>
      </w:tr>
      <w:tr w:rsidR="00B353E7" w:rsidRPr="00475DC4" w:rsidTr="005666CB">
        <w:trPr>
          <w:trHeight w:val="264"/>
          <w:jc w:val="center"/>
        </w:trPr>
        <w:tc>
          <w:tcPr>
            <w:tcW w:w="3565" w:type="dxa"/>
            <w:tcBorders>
              <w:top w:val="nil"/>
              <w:left w:val="single" w:sz="4" w:space="0" w:color="auto"/>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Contravencionales</w:t>
            </w:r>
          </w:p>
        </w:tc>
        <w:tc>
          <w:tcPr>
            <w:tcW w:w="2800" w:type="dxa"/>
            <w:tcBorders>
              <w:top w:val="nil"/>
              <w:left w:val="nil"/>
              <w:bottom w:val="single" w:sz="4" w:space="0" w:color="auto"/>
              <w:right w:val="single" w:sz="4" w:space="0" w:color="auto"/>
            </w:tcBorders>
            <w:shd w:val="clear" w:color="auto" w:fill="auto"/>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Técnica/o Judicial 1</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sz w:val="20"/>
                <w:szCs w:val="20"/>
                <w:lang w:val="es-CR" w:eastAsia="es-CR"/>
              </w:rPr>
            </w:pPr>
            <w:r w:rsidRPr="00475DC4">
              <w:rPr>
                <w:rFonts w:ascii="Calibri" w:hAnsi="Calibri" w:cs="Arial"/>
                <w:sz w:val="20"/>
                <w:szCs w:val="20"/>
                <w:lang w:val="es-CR" w:eastAsia="es-CR"/>
              </w:rPr>
              <w:t>5</w:t>
            </w:r>
          </w:p>
        </w:tc>
      </w:tr>
      <w:tr w:rsidR="00B353E7" w:rsidRPr="00475DC4" w:rsidTr="005666CB">
        <w:trPr>
          <w:trHeight w:val="264"/>
          <w:jc w:val="center"/>
        </w:trPr>
        <w:tc>
          <w:tcPr>
            <w:tcW w:w="63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353E7" w:rsidRPr="00475DC4" w:rsidRDefault="00B353E7" w:rsidP="005666CB">
            <w:pPr>
              <w:jc w:val="center"/>
              <w:rPr>
                <w:rFonts w:ascii="Calibri" w:hAnsi="Calibri" w:cs="Arial"/>
                <w:b/>
                <w:bCs/>
                <w:sz w:val="20"/>
                <w:szCs w:val="20"/>
                <w:lang w:val="es-CR" w:eastAsia="es-CR"/>
              </w:rPr>
            </w:pPr>
            <w:r w:rsidRPr="00475DC4">
              <w:rPr>
                <w:rFonts w:ascii="Calibri" w:hAnsi="Calibri" w:cs="Arial"/>
                <w:b/>
                <w:bCs/>
                <w:sz w:val="20"/>
                <w:szCs w:val="20"/>
                <w:lang w:val="es-CR" w:eastAsia="es-CR"/>
              </w:rPr>
              <w:t>TOTAL</w:t>
            </w:r>
          </w:p>
        </w:tc>
        <w:tc>
          <w:tcPr>
            <w:tcW w:w="1240" w:type="dxa"/>
            <w:tcBorders>
              <w:top w:val="nil"/>
              <w:left w:val="nil"/>
              <w:bottom w:val="single" w:sz="4" w:space="0" w:color="auto"/>
              <w:right w:val="single" w:sz="4" w:space="0" w:color="auto"/>
            </w:tcBorders>
            <w:shd w:val="clear" w:color="auto" w:fill="auto"/>
            <w:noWrap/>
            <w:vAlign w:val="center"/>
            <w:hideMark/>
          </w:tcPr>
          <w:p w:rsidR="00B353E7" w:rsidRPr="00475DC4" w:rsidRDefault="00B353E7" w:rsidP="005666CB">
            <w:pPr>
              <w:jc w:val="center"/>
              <w:rPr>
                <w:rFonts w:ascii="Calibri" w:hAnsi="Calibri" w:cs="Arial"/>
                <w:b/>
                <w:bCs/>
                <w:sz w:val="20"/>
                <w:szCs w:val="20"/>
                <w:lang w:val="es-CR" w:eastAsia="es-CR"/>
              </w:rPr>
            </w:pPr>
            <w:r w:rsidRPr="00475DC4">
              <w:rPr>
                <w:rFonts w:ascii="Calibri" w:hAnsi="Calibri" w:cs="Arial"/>
                <w:b/>
                <w:bCs/>
                <w:sz w:val="20"/>
                <w:szCs w:val="20"/>
                <w:lang w:val="es-CR" w:eastAsia="es-CR"/>
              </w:rPr>
              <w:t>122</w:t>
            </w:r>
          </w:p>
        </w:tc>
      </w:tr>
    </w:tbl>
    <w:p w:rsidR="00B353E7" w:rsidRDefault="00B353E7" w:rsidP="00B353E7">
      <w:pPr>
        <w:tabs>
          <w:tab w:val="decimal" w:pos="1701"/>
          <w:tab w:val="decimal" w:pos="1843"/>
        </w:tabs>
        <w:spacing w:line="276" w:lineRule="auto"/>
        <w:jc w:val="both"/>
        <w:rPr>
          <w:rFonts w:ascii="Calibri" w:hAnsi="Calibri"/>
          <w:sz w:val="22"/>
          <w:szCs w:val="22"/>
        </w:rPr>
      </w:pPr>
    </w:p>
    <w:p w:rsidR="00B353E7" w:rsidRPr="00DB6B08" w:rsidRDefault="00B353E7" w:rsidP="00B353E7">
      <w:pPr>
        <w:spacing w:line="276" w:lineRule="auto"/>
        <w:ind w:left="1134"/>
        <w:jc w:val="both"/>
        <w:rPr>
          <w:rFonts w:ascii="Calibri" w:hAnsi="Calibri"/>
          <w:sz w:val="20"/>
        </w:rPr>
      </w:pPr>
      <w:r>
        <w:rPr>
          <w:rFonts w:ascii="Calibri" w:hAnsi="Calibri"/>
        </w:rPr>
        <w:t xml:space="preserve"> </w:t>
      </w:r>
      <w:r w:rsidRPr="00DB6B08">
        <w:rPr>
          <w:rFonts w:ascii="Calibri" w:hAnsi="Calibri"/>
          <w:sz w:val="20"/>
        </w:rPr>
        <w:t>*Plaza adicionada mediante oficio 986-PLA-2017, aprobado por Corte Plena en sesión de presupuesto del 31 de Mayo 2017.</w:t>
      </w:r>
    </w:p>
    <w:p w:rsidR="00B353E7" w:rsidRDefault="00B353E7" w:rsidP="00B353E7">
      <w:pPr>
        <w:jc w:val="both"/>
        <w:rPr>
          <w:rFonts w:ascii="Calibri" w:hAnsi="Calibri"/>
        </w:rPr>
      </w:pPr>
    </w:p>
    <w:p w:rsidR="00B353E7" w:rsidRDefault="00B353E7" w:rsidP="00B353E7">
      <w:pPr>
        <w:jc w:val="both"/>
        <w:rPr>
          <w:rFonts w:ascii="Calibri" w:hAnsi="Calibri"/>
          <w:sz w:val="18"/>
          <w:szCs w:val="18"/>
        </w:rPr>
      </w:pPr>
      <w:r w:rsidRPr="00B32F97">
        <w:rPr>
          <w:rFonts w:ascii="Calibri" w:hAnsi="Calibri"/>
        </w:rPr>
        <w:t xml:space="preserve">5.23 El costo total para continuar la implementación del nuevo Código Procesal civil en 2018 asciende a </w:t>
      </w:r>
      <w:r w:rsidRPr="00C47BE5">
        <w:rPr>
          <w:rFonts w:ascii="Calibri" w:hAnsi="Calibri"/>
        </w:rPr>
        <w:t>₡10.689.621.149,55</w:t>
      </w:r>
      <w:r>
        <w:rPr>
          <w:rFonts w:ascii="Calibri" w:hAnsi="Calibri"/>
        </w:rPr>
        <w:t>.</w:t>
      </w:r>
    </w:p>
    <w:p w:rsidR="00B353E7" w:rsidRPr="00B32F97" w:rsidRDefault="00B353E7" w:rsidP="00B353E7">
      <w:pPr>
        <w:jc w:val="both"/>
        <w:rPr>
          <w:rFonts w:ascii="Calibri" w:hAnsi="Calibri"/>
        </w:rPr>
      </w:pPr>
    </w:p>
    <w:tbl>
      <w:tblPr>
        <w:tblW w:w="8460" w:type="dxa"/>
        <w:jc w:val="center"/>
        <w:tblLayout w:type="fixed"/>
        <w:tblCellMar>
          <w:left w:w="70" w:type="dxa"/>
          <w:right w:w="70" w:type="dxa"/>
        </w:tblCellMar>
        <w:tblLook w:val="04A0"/>
      </w:tblPr>
      <w:tblGrid>
        <w:gridCol w:w="2835"/>
        <w:gridCol w:w="1703"/>
        <w:gridCol w:w="1842"/>
        <w:gridCol w:w="2080"/>
      </w:tblGrid>
      <w:tr w:rsidR="00B353E7" w:rsidRPr="009B5DA7" w:rsidTr="005666CB">
        <w:trPr>
          <w:trHeight w:val="263"/>
          <w:jc w:val="center"/>
        </w:trPr>
        <w:tc>
          <w:tcPr>
            <w:tcW w:w="8460" w:type="dxa"/>
            <w:gridSpan w:val="4"/>
            <w:tcBorders>
              <w:top w:val="single" w:sz="8" w:space="0" w:color="auto"/>
              <w:left w:val="single" w:sz="8" w:space="0" w:color="auto"/>
              <w:bottom w:val="nil"/>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xml:space="preserve">Costos totales por programa y requerimiento ante la entrada en vigencia del </w:t>
            </w:r>
          </w:p>
        </w:tc>
      </w:tr>
      <w:tr w:rsidR="00B353E7" w:rsidRPr="009B5DA7" w:rsidTr="005666CB">
        <w:trPr>
          <w:trHeight w:val="275"/>
          <w:jc w:val="center"/>
        </w:trPr>
        <w:tc>
          <w:tcPr>
            <w:tcW w:w="8460" w:type="dxa"/>
            <w:gridSpan w:val="4"/>
            <w:tcBorders>
              <w:top w:val="nil"/>
              <w:left w:val="single" w:sz="8" w:space="0" w:color="auto"/>
              <w:bottom w:val="single" w:sz="8" w:space="0" w:color="auto"/>
              <w:right w:val="single" w:sz="8" w:space="0" w:color="000000"/>
            </w:tcBorders>
            <w:shd w:val="clear" w:color="000000" w:fill="00B050"/>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Nuevo Código Procesal Civil</w:t>
            </w:r>
          </w:p>
        </w:tc>
      </w:tr>
      <w:tr w:rsidR="00B353E7" w:rsidRPr="009B5DA7" w:rsidTr="005666CB">
        <w:trPr>
          <w:trHeight w:val="263"/>
          <w:jc w:val="center"/>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REQUERIMIENTO</w:t>
            </w:r>
          </w:p>
        </w:tc>
        <w:tc>
          <w:tcPr>
            <w:tcW w:w="5625" w:type="dxa"/>
            <w:gridSpan w:val="3"/>
            <w:tcBorders>
              <w:top w:val="single" w:sz="4" w:space="0" w:color="auto"/>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PROGRAMA</w:t>
            </w:r>
          </w:p>
        </w:tc>
      </w:tr>
      <w:tr w:rsidR="00B353E7" w:rsidRPr="009B5DA7" w:rsidTr="005666CB">
        <w:trPr>
          <w:trHeight w:val="263"/>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B353E7" w:rsidRPr="009B5DA7" w:rsidRDefault="00B353E7" w:rsidP="005666CB">
            <w:pPr>
              <w:rPr>
                <w:rFonts w:ascii="Calibri" w:hAnsi="Calibri"/>
                <w:sz w:val="18"/>
                <w:szCs w:val="18"/>
              </w:rPr>
            </w:pP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926</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927</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Costo total</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₡1.778.318.916,67</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₡1.778.318.916,67</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Recurso humano (equipo interdisciplinario)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w:t>
            </w:r>
            <w:r>
              <w:rPr>
                <w:rFonts w:ascii="Calibri" w:hAnsi="Calibri"/>
                <w:sz w:val="18"/>
                <w:szCs w:val="18"/>
              </w:rPr>
              <w:t>513.946.833,33**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₡1.830.576.000,00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w:t>
            </w:r>
            <w:r>
              <w:rPr>
                <w:rFonts w:ascii="Calibri" w:hAnsi="Calibri"/>
                <w:sz w:val="18"/>
                <w:szCs w:val="18"/>
              </w:rPr>
              <w:t>344.522.833,33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Recurso humano (Auditoría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7A6E31">
              <w:rPr>
                <w:rFonts w:ascii="Calibri" w:hAnsi="Calibri"/>
                <w:sz w:val="18"/>
                <w:szCs w:val="18"/>
              </w:rPr>
              <w:t>₡112.347.000,00</w:t>
            </w:r>
            <w:r>
              <w:rPr>
                <w:rFonts w:ascii="Calibri" w:hAnsi="Calibri"/>
                <w:sz w:val="18"/>
                <w:szCs w:val="18"/>
              </w:rPr>
              <w:t>***</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₡35.000.000,00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(personal administrativo)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₡9.675.000,00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Sustituciones capacitación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r>
              <w:rPr>
                <w:rFonts w:ascii="Calibri" w:hAnsi="Calibri"/>
                <w:sz w:val="18"/>
                <w:szCs w:val="18"/>
              </w:rPr>
              <w:t>****</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w:t>
            </w:r>
            <w:r>
              <w:rPr>
                <w:rFonts w:ascii="Calibri" w:hAnsi="Calibri"/>
                <w:sz w:val="18"/>
                <w:szCs w:val="18"/>
              </w:rPr>
              <w:t>63</w:t>
            </w:r>
            <w:r w:rsidRPr="009B5DA7">
              <w:rPr>
                <w:rFonts w:ascii="Calibri" w:hAnsi="Calibri"/>
                <w:sz w:val="18"/>
                <w:szCs w:val="18"/>
              </w:rPr>
              <w:t>.000.000,00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Viáticos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₡66.571.200,00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Transporte (facilitadores y participantes)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₡4.902.960,00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Ambiente Laboral (Gestión del cambio)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(Capacitación)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₡53.000.000,00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Gestión Humana (Viáticos Carrera Judicial)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₡1.159.400,00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Alquiler de edificio</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₡1.507.242.113,69</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vigilancia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₡169.676.173,05</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limpieza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₡128.750.537,93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agua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₡12.477.320,60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 de energía eléctrica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₡86.389.788,61</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Servicios de Telecomunicaciones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₡218.108.685,23</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Remodelaciones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₡210.000.000,00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lastRenderedPageBreak/>
              <w:t>Mantenimiento de equipos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₡4.574.750,00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Enlace de fibra óptica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₡417.009.600,00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viáticos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₡31.610.000,00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de transporte (implantación)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₡1.250.000,00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Gastos por horas extra (migraciones)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₡55.800.610,00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de comunicación (fax u otros)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xml:space="preserve">Equipo y programas de cómputo </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₡444.751.396,94</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plazas nuevas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₡59.498.192,00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Equipo y mobiliario de oficina nueva</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 </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₡204.120.320,00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Construcción de obra nueva (sustitución de alquileres)</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sidRPr="009B5DA7">
              <w:rPr>
                <w:rFonts w:ascii="Calibri" w:hAnsi="Calibri"/>
                <w:sz w:val="18"/>
                <w:szCs w:val="18"/>
              </w:rPr>
              <w:t> </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₡1.000.000.000,00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r>
              <w:rPr>
                <w:rFonts w:ascii="Calibri" w:hAnsi="Calibri"/>
                <w:sz w:val="18"/>
                <w:szCs w:val="18"/>
              </w:rPr>
              <w:t>Tecnología de la Información*****</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rPr>
                <w:rFonts w:ascii="Calibri" w:hAnsi="Calibri"/>
                <w:sz w:val="18"/>
                <w:szCs w:val="18"/>
              </w:rPr>
            </w:pP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C14544">
              <w:rPr>
                <w:rFonts w:ascii="Calibri" w:hAnsi="Calibri"/>
                <w:sz w:val="18"/>
                <w:szCs w:val="18"/>
              </w:rPr>
              <w:t>₡349.864.351,50</w:t>
            </w:r>
          </w:p>
        </w:tc>
      </w:tr>
      <w:tr w:rsidR="00B353E7" w:rsidRPr="009B5DA7" w:rsidTr="005666CB">
        <w:trPr>
          <w:trHeight w:val="263"/>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TOTAL</w:t>
            </w:r>
          </w:p>
        </w:tc>
        <w:tc>
          <w:tcPr>
            <w:tcW w:w="1703"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A005DA">
              <w:rPr>
                <w:rFonts w:ascii="Calibri" w:hAnsi="Calibri"/>
                <w:sz w:val="18"/>
                <w:szCs w:val="18"/>
              </w:rPr>
              <w:t>₡3.094.992.584,83</w:t>
            </w:r>
          </w:p>
        </w:tc>
        <w:tc>
          <w:tcPr>
            <w:tcW w:w="1842"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w:t>
            </w:r>
            <w:r>
              <w:rPr>
                <w:rFonts w:ascii="Calibri" w:hAnsi="Calibri"/>
                <w:sz w:val="18"/>
                <w:szCs w:val="18"/>
              </w:rPr>
              <w:t>7.570.475.231,38</w:t>
            </w:r>
          </w:p>
        </w:tc>
        <w:tc>
          <w:tcPr>
            <w:tcW w:w="2080" w:type="dxa"/>
            <w:tcBorders>
              <w:top w:val="nil"/>
              <w:left w:val="nil"/>
              <w:bottom w:val="single" w:sz="4" w:space="0" w:color="auto"/>
              <w:right w:val="single" w:sz="4" w:space="0" w:color="auto"/>
            </w:tcBorders>
            <w:shd w:val="clear" w:color="auto" w:fill="auto"/>
            <w:noWrap/>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₡10.689.621.149,55</w:t>
            </w:r>
          </w:p>
        </w:tc>
      </w:tr>
    </w:tbl>
    <w:p w:rsidR="00B353E7" w:rsidRPr="00F66B1C" w:rsidRDefault="00B353E7" w:rsidP="00B353E7">
      <w:pPr>
        <w:ind w:left="851"/>
        <w:jc w:val="both"/>
        <w:rPr>
          <w:rFonts w:ascii="Calibri" w:hAnsi="Calibri"/>
          <w:sz w:val="18"/>
          <w:szCs w:val="18"/>
        </w:rPr>
      </w:pPr>
      <w:r w:rsidRPr="00F66B1C">
        <w:rPr>
          <w:rFonts w:ascii="Calibri" w:hAnsi="Calibri"/>
          <w:sz w:val="18"/>
          <w:szCs w:val="18"/>
        </w:rPr>
        <w:t>Notas: * Monto adicionado por acuerdo del Consejo Superior, sesión 43-17, artículo IV y plaza adicional incorporada mediante oficio 986-PLA-2017, aprobado por Corte Plena en sesión de presupuesto del 31 de Mayo 2017.</w:t>
      </w:r>
    </w:p>
    <w:p w:rsidR="00B353E7" w:rsidRPr="00F66B1C" w:rsidRDefault="00B353E7" w:rsidP="00B353E7">
      <w:pPr>
        <w:ind w:left="851"/>
        <w:jc w:val="both"/>
        <w:rPr>
          <w:rFonts w:ascii="Calibri" w:hAnsi="Calibri"/>
          <w:sz w:val="18"/>
          <w:szCs w:val="18"/>
        </w:rPr>
      </w:pPr>
      <w:r w:rsidRPr="00F66B1C">
        <w:rPr>
          <w:rFonts w:ascii="Calibri" w:hAnsi="Calibri"/>
          <w:sz w:val="18"/>
          <w:szCs w:val="18"/>
        </w:rPr>
        <w:t xml:space="preserve">** Monto adicionado por acuerdo del Consejo Superior, sesión 43-17, artículo VI </w:t>
      </w:r>
    </w:p>
    <w:p w:rsidR="00B353E7" w:rsidRPr="00F66B1C" w:rsidRDefault="00B353E7" w:rsidP="00B353E7">
      <w:pPr>
        <w:ind w:left="851"/>
        <w:jc w:val="both"/>
        <w:rPr>
          <w:rFonts w:ascii="Calibri" w:hAnsi="Calibri"/>
          <w:sz w:val="18"/>
          <w:szCs w:val="18"/>
        </w:rPr>
      </w:pPr>
      <w:r w:rsidRPr="00F66B1C">
        <w:rPr>
          <w:rFonts w:ascii="Calibri" w:hAnsi="Calibri"/>
          <w:sz w:val="18"/>
          <w:szCs w:val="18"/>
        </w:rPr>
        <w:t>***Según acuerdo del Consejo Superior, sesión 48-17, artículo XCII.</w:t>
      </w:r>
    </w:p>
    <w:p w:rsidR="00B353E7" w:rsidRPr="00F66B1C" w:rsidRDefault="00B353E7" w:rsidP="00B353E7">
      <w:pPr>
        <w:ind w:left="851" w:right="-338"/>
        <w:jc w:val="both"/>
        <w:rPr>
          <w:rFonts w:ascii="Calibri" w:hAnsi="Calibri"/>
          <w:sz w:val="18"/>
          <w:szCs w:val="18"/>
        </w:rPr>
      </w:pPr>
      <w:r w:rsidRPr="00F66B1C">
        <w:rPr>
          <w:rFonts w:ascii="Calibri" w:hAnsi="Calibri"/>
          <w:sz w:val="18"/>
          <w:szCs w:val="18"/>
        </w:rPr>
        <w:t>**** Monto adicionado por acuerdo del Consejo Superior, sesión 39-17, artículo I.</w:t>
      </w:r>
    </w:p>
    <w:p w:rsidR="00B353E7" w:rsidRPr="00F66B1C" w:rsidRDefault="00B353E7" w:rsidP="00B353E7">
      <w:pPr>
        <w:ind w:left="851"/>
        <w:jc w:val="both"/>
        <w:rPr>
          <w:rFonts w:ascii="Calibri" w:hAnsi="Calibri"/>
          <w:sz w:val="18"/>
          <w:szCs w:val="18"/>
        </w:rPr>
      </w:pPr>
      <w:r w:rsidRPr="00F66B1C">
        <w:rPr>
          <w:rFonts w:ascii="Calibri" w:hAnsi="Calibri"/>
          <w:sz w:val="18"/>
          <w:szCs w:val="18"/>
        </w:rPr>
        <w:t>*****Monto adicionado por acuerdo del Consejo Superior, sesión 43-17, artículo II.</w:t>
      </w:r>
    </w:p>
    <w:p w:rsidR="00B353E7" w:rsidRPr="00B32F97" w:rsidRDefault="00B353E7" w:rsidP="00B353E7">
      <w:pPr>
        <w:jc w:val="both"/>
        <w:rPr>
          <w:rFonts w:ascii="Calibri" w:hAnsi="Calibri"/>
        </w:rPr>
      </w:pPr>
    </w:p>
    <w:p w:rsidR="00B353E7" w:rsidRPr="00B32F97" w:rsidRDefault="00B353E7" w:rsidP="00B353E7">
      <w:pPr>
        <w:jc w:val="both"/>
        <w:rPr>
          <w:rFonts w:ascii="Calibri" w:hAnsi="Calibri"/>
        </w:rPr>
      </w:pPr>
      <w:r w:rsidRPr="00B32F97">
        <w:rPr>
          <w:rFonts w:ascii="Calibri" w:hAnsi="Calibri"/>
        </w:rPr>
        <w:t>5.24 En relación con el costo presupuestado en el 2016 mediante el estudio 31-PLA-PI-2016 es importante indicar que para la formulación presupuestario 2018 se presenta un incremento en el costo:</w:t>
      </w:r>
    </w:p>
    <w:tbl>
      <w:tblPr>
        <w:tblpPr w:leftFromText="141" w:rightFromText="141" w:vertAnchor="text" w:horzAnchor="margin" w:tblpXSpec="center" w:tblpY="413"/>
        <w:tblOverlap w:val="never"/>
        <w:tblW w:w="7936" w:type="dxa"/>
        <w:tblLayout w:type="fixed"/>
        <w:tblCellMar>
          <w:left w:w="0" w:type="dxa"/>
          <w:right w:w="0" w:type="dxa"/>
        </w:tblCellMar>
        <w:tblLook w:val="04A0"/>
      </w:tblPr>
      <w:tblGrid>
        <w:gridCol w:w="2684"/>
        <w:gridCol w:w="1701"/>
        <w:gridCol w:w="1559"/>
        <w:gridCol w:w="1992"/>
      </w:tblGrid>
      <w:tr w:rsidR="00B353E7" w:rsidRPr="009B5DA7" w:rsidTr="005666CB">
        <w:trPr>
          <w:trHeight w:val="299"/>
        </w:trPr>
        <w:tc>
          <w:tcPr>
            <w:tcW w:w="7936" w:type="dxa"/>
            <w:gridSpan w:val="4"/>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NUEVO CÓDIGO CIVIL</w:t>
            </w:r>
          </w:p>
        </w:tc>
      </w:tr>
      <w:tr w:rsidR="00B353E7" w:rsidRPr="009B5DA7" w:rsidTr="005666CB">
        <w:trPr>
          <w:trHeight w:val="299"/>
        </w:trPr>
        <w:tc>
          <w:tcPr>
            <w:tcW w:w="2684"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Presupuesto</w:t>
            </w:r>
          </w:p>
        </w:tc>
        <w:tc>
          <w:tcPr>
            <w:tcW w:w="5252" w:type="dxa"/>
            <w:gridSpan w:val="3"/>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PROGRAMA</w:t>
            </w:r>
          </w:p>
        </w:tc>
      </w:tr>
      <w:tr w:rsidR="00B353E7" w:rsidRPr="009B5DA7" w:rsidTr="005666CB">
        <w:trPr>
          <w:trHeight w:val="299"/>
        </w:trPr>
        <w:tc>
          <w:tcPr>
            <w:tcW w:w="2684" w:type="dxa"/>
            <w:vMerge/>
            <w:tcBorders>
              <w:top w:val="nil"/>
              <w:left w:val="single" w:sz="8" w:space="0" w:color="auto"/>
              <w:bottom w:val="single" w:sz="8" w:space="0" w:color="auto"/>
              <w:right w:val="single" w:sz="8" w:space="0" w:color="auto"/>
            </w:tcBorders>
            <w:vAlign w:val="center"/>
            <w:hideMark/>
          </w:tcPr>
          <w:p w:rsidR="00B353E7" w:rsidRPr="009B5DA7" w:rsidRDefault="00B353E7" w:rsidP="005666CB">
            <w:pPr>
              <w:jc w:val="center"/>
              <w:rPr>
                <w:rFonts w:ascii="Calibri" w:hAnsi="Calibri"/>
                <w:sz w:val="18"/>
                <w:szCs w:val="18"/>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926</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927</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TOTAL</w:t>
            </w:r>
          </w:p>
        </w:tc>
      </w:tr>
      <w:tr w:rsidR="00B353E7" w:rsidRPr="009B5DA7" w:rsidTr="005666CB">
        <w:trPr>
          <w:trHeight w:val="299"/>
        </w:trPr>
        <w:tc>
          <w:tcPr>
            <w:tcW w:w="26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Default="00B353E7" w:rsidP="005666CB">
            <w:pPr>
              <w:jc w:val="center"/>
              <w:rPr>
                <w:rFonts w:ascii="Calibri" w:hAnsi="Calibri"/>
                <w:sz w:val="18"/>
                <w:szCs w:val="18"/>
              </w:rPr>
            </w:pPr>
            <w:r w:rsidRPr="009B5DA7">
              <w:rPr>
                <w:rFonts w:ascii="Calibri" w:hAnsi="Calibri"/>
                <w:sz w:val="18"/>
                <w:szCs w:val="18"/>
              </w:rPr>
              <w:t xml:space="preserve">Formulación 2017 </w:t>
            </w:r>
          </w:p>
          <w:p w:rsidR="00B353E7" w:rsidRPr="009B5DA7" w:rsidRDefault="00B353E7" w:rsidP="005666CB">
            <w:pPr>
              <w:jc w:val="center"/>
              <w:rPr>
                <w:rFonts w:ascii="Calibri" w:hAnsi="Calibri"/>
                <w:sz w:val="18"/>
                <w:szCs w:val="18"/>
              </w:rPr>
            </w:pPr>
            <w:r w:rsidRPr="009B5DA7">
              <w:rPr>
                <w:rFonts w:ascii="Calibri" w:hAnsi="Calibri"/>
                <w:sz w:val="18"/>
                <w:szCs w:val="18"/>
              </w:rPr>
              <w:t>(31-PLA-PI-2016)</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₡1.892.475.700,35</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₡4.270.641.940,41</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₡6.163.117.640,76</w:t>
            </w:r>
          </w:p>
        </w:tc>
      </w:tr>
      <w:tr w:rsidR="00B353E7" w:rsidRPr="009B5DA7" w:rsidTr="005666CB">
        <w:trPr>
          <w:trHeight w:val="299"/>
        </w:trPr>
        <w:tc>
          <w:tcPr>
            <w:tcW w:w="26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353E7" w:rsidRPr="009B5DA7" w:rsidRDefault="00B353E7" w:rsidP="005666CB">
            <w:pPr>
              <w:jc w:val="center"/>
              <w:rPr>
                <w:rFonts w:ascii="Calibri" w:hAnsi="Calibri"/>
                <w:sz w:val="18"/>
                <w:szCs w:val="18"/>
              </w:rPr>
            </w:pPr>
            <w:r w:rsidRPr="009B5DA7">
              <w:rPr>
                <w:rFonts w:ascii="Calibri" w:hAnsi="Calibri"/>
                <w:sz w:val="18"/>
                <w:szCs w:val="18"/>
              </w:rPr>
              <w:t>Formulación 2018</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B353E7" w:rsidRPr="009B5DA7" w:rsidRDefault="00B353E7" w:rsidP="005666CB">
            <w:pPr>
              <w:jc w:val="center"/>
              <w:rPr>
                <w:rFonts w:ascii="Calibri" w:hAnsi="Calibri"/>
                <w:sz w:val="18"/>
                <w:szCs w:val="18"/>
              </w:rPr>
            </w:pPr>
            <w:r w:rsidRPr="00A005DA">
              <w:rPr>
                <w:rFonts w:ascii="Calibri" w:hAnsi="Calibri"/>
                <w:sz w:val="18"/>
                <w:szCs w:val="18"/>
              </w:rPr>
              <w:t>₡3.094.992.584,83</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B353E7" w:rsidRPr="009B5DA7" w:rsidRDefault="00B353E7" w:rsidP="005666CB">
            <w:pPr>
              <w:jc w:val="center"/>
              <w:rPr>
                <w:rFonts w:ascii="Calibri" w:hAnsi="Calibri"/>
                <w:sz w:val="18"/>
                <w:szCs w:val="18"/>
              </w:rPr>
            </w:pPr>
            <w:r w:rsidRPr="009B5DA7">
              <w:rPr>
                <w:rFonts w:ascii="Calibri" w:hAnsi="Calibri"/>
                <w:sz w:val="18"/>
                <w:szCs w:val="18"/>
              </w:rPr>
              <w:t>₡</w:t>
            </w:r>
            <w:r>
              <w:rPr>
                <w:rFonts w:ascii="Calibri" w:hAnsi="Calibri"/>
                <w:sz w:val="18"/>
                <w:szCs w:val="18"/>
              </w:rPr>
              <w:t>7.570.475.231,38</w:t>
            </w:r>
          </w:p>
        </w:tc>
        <w:tc>
          <w:tcPr>
            <w:tcW w:w="1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B353E7" w:rsidRPr="009B5DA7" w:rsidRDefault="00B353E7" w:rsidP="005666CB">
            <w:pPr>
              <w:jc w:val="center"/>
              <w:rPr>
                <w:rFonts w:ascii="Calibri" w:hAnsi="Calibri"/>
                <w:sz w:val="18"/>
                <w:szCs w:val="18"/>
              </w:rPr>
            </w:pPr>
            <w:r w:rsidRPr="00F66B1C">
              <w:rPr>
                <w:rFonts w:ascii="Calibri" w:hAnsi="Calibri"/>
                <w:sz w:val="18"/>
                <w:szCs w:val="18"/>
              </w:rPr>
              <w:t>₡10.689.621.149,55</w:t>
            </w:r>
          </w:p>
        </w:tc>
      </w:tr>
    </w:tbl>
    <w:p w:rsidR="00B353E7" w:rsidRPr="009B5DA7" w:rsidRDefault="00B353E7" w:rsidP="00B353E7">
      <w:pPr>
        <w:pStyle w:val="Prrafodelista"/>
        <w:spacing w:line="276" w:lineRule="auto"/>
        <w:ind w:left="360"/>
        <w:jc w:val="both"/>
        <w:rPr>
          <w:rFonts w:ascii="Calibri" w:hAnsi="Calibri"/>
          <w:sz w:val="22"/>
          <w:szCs w:val="22"/>
        </w:rPr>
      </w:pPr>
    </w:p>
    <w:p w:rsidR="00B353E7" w:rsidRPr="009B5DA7" w:rsidRDefault="00B353E7" w:rsidP="00B353E7">
      <w:pPr>
        <w:pStyle w:val="Prrafodelista"/>
        <w:spacing w:line="276" w:lineRule="auto"/>
        <w:ind w:left="360"/>
        <w:jc w:val="both"/>
        <w:rPr>
          <w:rFonts w:ascii="Calibri" w:hAnsi="Calibri"/>
          <w:sz w:val="22"/>
          <w:szCs w:val="22"/>
        </w:rPr>
      </w:pPr>
      <w:r w:rsidRPr="009B5DA7">
        <w:rPr>
          <w:rFonts w:ascii="Calibri" w:hAnsi="Calibri"/>
          <w:sz w:val="22"/>
          <w:szCs w:val="22"/>
        </w:rPr>
        <w:t xml:space="preserve"> </w:t>
      </w:r>
    </w:p>
    <w:p w:rsidR="00B353E7" w:rsidRDefault="00B353E7" w:rsidP="00B353E7">
      <w:pPr>
        <w:pStyle w:val="Prrafodelista"/>
        <w:spacing w:line="276" w:lineRule="auto"/>
        <w:ind w:left="0"/>
        <w:jc w:val="both"/>
        <w:rPr>
          <w:rFonts w:ascii="Calibri" w:hAnsi="Calibri"/>
          <w:sz w:val="22"/>
          <w:szCs w:val="22"/>
        </w:rPr>
      </w:pPr>
    </w:p>
    <w:p w:rsidR="00B353E7" w:rsidRDefault="00B353E7" w:rsidP="00B353E7">
      <w:pPr>
        <w:pStyle w:val="Prrafodelista"/>
        <w:spacing w:line="276" w:lineRule="auto"/>
        <w:ind w:left="0"/>
        <w:jc w:val="both"/>
        <w:rPr>
          <w:rFonts w:ascii="Calibri" w:hAnsi="Calibri"/>
          <w:sz w:val="22"/>
          <w:szCs w:val="22"/>
        </w:rPr>
      </w:pPr>
    </w:p>
    <w:p w:rsidR="00B353E7" w:rsidRDefault="00B353E7" w:rsidP="00B353E7">
      <w:pPr>
        <w:pStyle w:val="Prrafodelista"/>
        <w:spacing w:line="276" w:lineRule="auto"/>
        <w:ind w:left="0"/>
        <w:jc w:val="both"/>
        <w:rPr>
          <w:rFonts w:ascii="Calibri" w:hAnsi="Calibri"/>
          <w:sz w:val="22"/>
          <w:szCs w:val="22"/>
        </w:rPr>
      </w:pPr>
    </w:p>
    <w:p w:rsidR="00B353E7" w:rsidRDefault="00B353E7" w:rsidP="00B353E7">
      <w:pPr>
        <w:pStyle w:val="Prrafodelista"/>
        <w:spacing w:line="276" w:lineRule="auto"/>
        <w:ind w:left="0"/>
        <w:jc w:val="both"/>
        <w:rPr>
          <w:rFonts w:ascii="Calibri" w:hAnsi="Calibri"/>
          <w:sz w:val="22"/>
          <w:szCs w:val="22"/>
        </w:rPr>
      </w:pPr>
    </w:p>
    <w:p w:rsidR="00B353E7" w:rsidRDefault="00B353E7" w:rsidP="00B353E7">
      <w:pPr>
        <w:pStyle w:val="Prrafodelista"/>
        <w:spacing w:line="276" w:lineRule="auto"/>
        <w:ind w:left="0"/>
        <w:jc w:val="both"/>
        <w:rPr>
          <w:rFonts w:ascii="Calibri" w:hAnsi="Calibri"/>
          <w:sz w:val="22"/>
          <w:szCs w:val="22"/>
        </w:rPr>
      </w:pPr>
    </w:p>
    <w:p w:rsidR="00B353E7" w:rsidRDefault="00B353E7" w:rsidP="00B353E7">
      <w:pPr>
        <w:pStyle w:val="Prrafodelista"/>
        <w:spacing w:line="276" w:lineRule="auto"/>
        <w:ind w:left="0"/>
        <w:jc w:val="both"/>
        <w:rPr>
          <w:rFonts w:ascii="Calibri" w:hAnsi="Calibri"/>
          <w:sz w:val="22"/>
          <w:szCs w:val="22"/>
        </w:rPr>
      </w:pPr>
    </w:p>
    <w:p w:rsidR="00B353E7" w:rsidRDefault="00B353E7" w:rsidP="00B353E7">
      <w:pPr>
        <w:pStyle w:val="Prrafodelista"/>
        <w:spacing w:line="276" w:lineRule="auto"/>
        <w:ind w:left="0"/>
        <w:jc w:val="both"/>
        <w:rPr>
          <w:rFonts w:ascii="Calibri" w:hAnsi="Calibri"/>
          <w:sz w:val="22"/>
          <w:szCs w:val="22"/>
        </w:rPr>
      </w:pPr>
    </w:p>
    <w:p w:rsidR="00B353E7" w:rsidRPr="00B32F97" w:rsidRDefault="00B353E7" w:rsidP="00B353E7">
      <w:pPr>
        <w:jc w:val="both"/>
        <w:rPr>
          <w:rFonts w:ascii="Calibri" w:hAnsi="Calibri"/>
        </w:rPr>
      </w:pPr>
      <w:r w:rsidRPr="00B32F97">
        <w:rPr>
          <w:rFonts w:ascii="Calibri" w:hAnsi="Calibri"/>
        </w:rPr>
        <w:t>El incremento  en el costo  se debe  a:</w:t>
      </w:r>
    </w:p>
    <w:p w:rsidR="00B353E7" w:rsidRPr="00B32F97" w:rsidRDefault="00B353E7" w:rsidP="00B353E7">
      <w:pPr>
        <w:numPr>
          <w:ilvl w:val="0"/>
          <w:numId w:val="21"/>
        </w:numPr>
        <w:spacing w:before="240"/>
        <w:jc w:val="both"/>
        <w:rPr>
          <w:rFonts w:ascii="Calibri" w:hAnsi="Calibri"/>
        </w:rPr>
      </w:pPr>
      <w:r w:rsidRPr="00B32F97">
        <w:rPr>
          <w:rFonts w:ascii="Calibri" w:hAnsi="Calibri"/>
        </w:rPr>
        <w:t>En el ejercicio presupuestario 2017, en el Programa 927 se incluyó un total de ₡457.605.516,00 para capacitación, presupuesto que se está ejecutando actualmente.</w:t>
      </w:r>
    </w:p>
    <w:p w:rsidR="00B353E7" w:rsidRDefault="00B353E7" w:rsidP="00B353E7">
      <w:pPr>
        <w:numPr>
          <w:ilvl w:val="0"/>
          <w:numId w:val="21"/>
        </w:numPr>
        <w:jc w:val="both"/>
        <w:rPr>
          <w:rFonts w:ascii="Calibri" w:hAnsi="Calibri"/>
        </w:rPr>
      </w:pPr>
      <w:r w:rsidRPr="00B32F97">
        <w:rPr>
          <w:rFonts w:ascii="Calibri" w:hAnsi="Calibri"/>
        </w:rPr>
        <w:t xml:space="preserve">La formulación presupuestaria 2018 con respecto al preliminar del informe 31-PLA-PI-2016, presenta un incremento en el Programa 926 que obedece a la incorporación de recurso humano (área administrativa) para la conformación de un Equipo Interdisciplinario para ejecutar las tareas asociadas a la implementación y seguimiento de la Reforma y de las implicaciones a nivel de estructura organizacional en el Poder Judicial. Labor indispensable para poder iniciar en Octubre 2018 con los recursos necesarios que garanticen el éxito de la entrada en vigencia de la Ley 9342.   </w:t>
      </w:r>
    </w:p>
    <w:p w:rsidR="00B353E7" w:rsidRPr="00B32F97" w:rsidRDefault="00B353E7" w:rsidP="00B353E7">
      <w:pPr>
        <w:pStyle w:val="Prrafodelista"/>
        <w:spacing w:line="276" w:lineRule="auto"/>
        <w:ind w:left="1068"/>
        <w:jc w:val="both"/>
        <w:rPr>
          <w:rFonts w:ascii="Calibri" w:hAnsi="Calibri"/>
        </w:rPr>
      </w:pPr>
      <w:r>
        <w:rPr>
          <w:rFonts w:ascii="Calibri" w:hAnsi="Calibri"/>
          <w:sz w:val="22"/>
          <w:szCs w:val="22"/>
        </w:rPr>
        <w:t xml:space="preserve">Asimismo, el Consejo Superior, en sesión 48-17, artículo XCII, dispone de la creación de seis plazas de </w:t>
      </w:r>
      <w:r w:rsidRPr="003A070C">
        <w:rPr>
          <w:rFonts w:ascii="Calibri" w:hAnsi="Calibri"/>
          <w:sz w:val="22"/>
          <w:szCs w:val="22"/>
        </w:rPr>
        <w:t xml:space="preserve">Profesional 2 (Profesional en Auditoría), ya que </w:t>
      </w:r>
      <w:r>
        <w:rPr>
          <w:rFonts w:ascii="Calibri" w:hAnsi="Calibri"/>
          <w:sz w:val="22"/>
          <w:szCs w:val="22"/>
        </w:rPr>
        <w:t xml:space="preserve">deben </w:t>
      </w:r>
      <w:r w:rsidRPr="003A070C">
        <w:rPr>
          <w:rFonts w:ascii="Calibri" w:hAnsi="Calibri"/>
          <w:sz w:val="22"/>
          <w:szCs w:val="22"/>
        </w:rPr>
        <w:t xml:space="preserve">ser contempladas dentro de los efectos de las </w:t>
      </w:r>
      <w:r w:rsidRPr="003A070C">
        <w:rPr>
          <w:rFonts w:ascii="Calibri" w:hAnsi="Calibri"/>
          <w:sz w:val="22"/>
          <w:szCs w:val="22"/>
        </w:rPr>
        <w:lastRenderedPageBreak/>
        <w:t xml:space="preserve">Reformas Procesal </w:t>
      </w:r>
      <w:r>
        <w:rPr>
          <w:rFonts w:ascii="Calibri" w:hAnsi="Calibri"/>
          <w:sz w:val="22"/>
          <w:szCs w:val="22"/>
        </w:rPr>
        <w:t xml:space="preserve">Laboral y </w:t>
      </w:r>
      <w:r w:rsidRPr="003A070C">
        <w:rPr>
          <w:rFonts w:ascii="Calibri" w:hAnsi="Calibri"/>
          <w:sz w:val="22"/>
          <w:szCs w:val="22"/>
        </w:rPr>
        <w:t>Civil</w:t>
      </w:r>
      <w:r>
        <w:rPr>
          <w:rFonts w:ascii="Calibri" w:hAnsi="Calibri"/>
          <w:sz w:val="22"/>
          <w:szCs w:val="22"/>
        </w:rPr>
        <w:t>, razón por la que se incorporan tres recursos de este tipo en el presente informe.</w:t>
      </w:r>
    </w:p>
    <w:p w:rsidR="00B353E7" w:rsidRPr="00B32F97" w:rsidRDefault="00B353E7" w:rsidP="00B353E7">
      <w:pPr>
        <w:numPr>
          <w:ilvl w:val="0"/>
          <w:numId w:val="21"/>
        </w:numPr>
        <w:jc w:val="both"/>
        <w:rPr>
          <w:rFonts w:ascii="Calibri" w:hAnsi="Calibri"/>
        </w:rPr>
      </w:pPr>
      <w:r w:rsidRPr="00B32F97">
        <w:rPr>
          <w:rFonts w:ascii="Calibri" w:hAnsi="Calibri"/>
        </w:rPr>
        <w:t>El Programa 927, experimenta un aumento para el 2018, debido a incrementos principalmente en las partidas de alquileres y servicios públicos ya que siendo que los locales mixtos se utilizan desde 2017 se debe garantizar la continuidad por todo el 2018. Asimismo, los procesos de contratación de los locales para albergar los Juzgados Civiles debe finalizar en el primer semestre de ese mismo año, y a partir de su contratación se inicia con el traslado de personal a fin de facilitar las labores logísticas de previo a la entrada n vigencia de la norma.   Es importante resaltar que en el informe preliminar 31-PLA-PI-2016 se incluyó presupuesto para cubrir una parte del año, toda vez que la entrada en vigencia de la reforma ocurre a partir del 08 de octubre de 2018 (3 meses), sin embargo, por el procedimiento que implica la contratación administrativa de los locales, debe realizarse con la anterioridad necesaria, por lo que resulta trascendental prever los costos por todo el año y minimizar el riesgo de faltantes en el proceso.</w:t>
      </w:r>
    </w:p>
    <w:p w:rsidR="00B353E7" w:rsidRDefault="00B353E7" w:rsidP="00B353E7">
      <w:pPr>
        <w:jc w:val="center"/>
        <w:rPr>
          <w:rFonts w:ascii="Calibri" w:hAnsi="Calibri"/>
        </w:rPr>
      </w:pPr>
    </w:p>
    <w:p w:rsidR="00B353E7" w:rsidRDefault="00B353E7" w:rsidP="00B353E7">
      <w:pPr>
        <w:jc w:val="center"/>
        <w:rPr>
          <w:rFonts w:ascii="Calibri" w:hAnsi="Calibri"/>
          <w:b/>
        </w:rPr>
      </w:pPr>
      <w:r>
        <w:rPr>
          <w:rFonts w:ascii="Calibri" w:hAnsi="Calibri"/>
        </w:rPr>
        <w:br w:type="page"/>
      </w:r>
      <w:r w:rsidRPr="00EC757F">
        <w:rPr>
          <w:rFonts w:ascii="Calibri" w:hAnsi="Calibri"/>
          <w:b/>
        </w:rPr>
        <w:lastRenderedPageBreak/>
        <w:t xml:space="preserve">Anexos </w:t>
      </w:r>
    </w:p>
    <w:p w:rsidR="00B353E7" w:rsidRDefault="00B353E7" w:rsidP="00B353E7">
      <w:pPr>
        <w:jc w:val="center"/>
        <w:rPr>
          <w:rFonts w:ascii="Calibri" w:hAnsi="Calibri"/>
          <w:b/>
        </w:rPr>
      </w:pPr>
      <w:r w:rsidRPr="00EC757F">
        <w:rPr>
          <w:rFonts w:ascii="Calibri" w:hAnsi="Calibri"/>
          <w:b/>
        </w:rPr>
        <w:t>(Requerimientos presupuestarios)</w:t>
      </w:r>
    </w:p>
    <w:p w:rsidR="00B353E7" w:rsidRPr="00EC757F" w:rsidRDefault="00B353E7" w:rsidP="00B353E7">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4371"/>
        <w:gridCol w:w="4809"/>
      </w:tblGrid>
      <w:tr w:rsidR="00B353E7" w:rsidTr="005666CB">
        <w:tc>
          <w:tcPr>
            <w:tcW w:w="1242" w:type="dxa"/>
            <w:vAlign w:val="center"/>
          </w:tcPr>
          <w:p w:rsidR="00B353E7" w:rsidRPr="00D84554" w:rsidRDefault="00B353E7" w:rsidP="005666CB">
            <w:pPr>
              <w:jc w:val="center"/>
              <w:rPr>
                <w:rFonts w:ascii="Calibri" w:eastAsia="Calibri" w:hAnsi="Calibri"/>
              </w:rPr>
            </w:pPr>
            <w:r w:rsidRPr="00D84554">
              <w:rPr>
                <w:rFonts w:ascii="Calibri" w:eastAsia="Calibri" w:hAnsi="Calibri"/>
                <w:sz w:val="22"/>
                <w:szCs w:val="22"/>
              </w:rPr>
              <w:t>Anexo 1</w:t>
            </w:r>
          </w:p>
        </w:tc>
        <w:tc>
          <w:tcPr>
            <w:tcW w:w="4371" w:type="dxa"/>
            <w:vAlign w:val="center"/>
          </w:tcPr>
          <w:p w:rsidR="00B353E7" w:rsidRDefault="00B353E7" w:rsidP="005666CB">
            <w:pPr>
              <w:jc w:val="center"/>
              <w:rPr>
                <w:rFonts w:ascii="Calibri" w:eastAsia="Calibri" w:hAnsi="Calibri"/>
              </w:rPr>
            </w:pPr>
            <w:r w:rsidRPr="00D84554">
              <w:rPr>
                <w:rFonts w:ascii="Calibri" w:eastAsia="Calibri" w:hAnsi="Calibri"/>
                <w:sz w:val="22"/>
                <w:szCs w:val="22"/>
              </w:rPr>
              <w:t>Dirección de Tecnología de la Información</w:t>
            </w:r>
          </w:p>
          <w:p w:rsidR="00B353E7" w:rsidRPr="00D84554" w:rsidRDefault="00B353E7" w:rsidP="005666CB">
            <w:pPr>
              <w:jc w:val="center"/>
              <w:rPr>
                <w:rFonts w:ascii="Calibri" w:eastAsia="Calibri" w:hAnsi="Calibri"/>
              </w:rPr>
            </w:pPr>
            <w:r>
              <w:rPr>
                <w:rFonts w:ascii="Calibri" w:eastAsia="Calibri" w:hAnsi="Calibri"/>
                <w:sz w:val="22"/>
                <w:szCs w:val="22"/>
              </w:rPr>
              <w:t xml:space="preserve">Oficios </w:t>
            </w:r>
            <w:r w:rsidRPr="00DC7825">
              <w:rPr>
                <w:rFonts w:ascii="Calibri" w:eastAsia="Calibri" w:hAnsi="Calibri"/>
                <w:sz w:val="22"/>
                <w:szCs w:val="22"/>
              </w:rPr>
              <w:t>DTI-1145-2016</w:t>
            </w:r>
            <w:r>
              <w:rPr>
                <w:rFonts w:ascii="Calibri" w:eastAsia="Calibri" w:hAnsi="Calibri"/>
                <w:sz w:val="22"/>
                <w:szCs w:val="22"/>
              </w:rPr>
              <w:t xml:space="preserve">, 745-DTI-2017 </w:t>
            </w:r>
          </w:p>
        </w:tc>
        <w:tc>
          <w:tcPr>
            <w:tcW w:w="0" w:type="auto"/>
            <w:vAlign w:val="center"/>
          </w:tcPr>
          <w:p w:rsidR="00B353E7" w:rsidRPr="00D84554" w:rsidRDefault="00411212" w:rsidP="005666CB">
            <w:pPr>
              <w:jc w:val="center"/>
              <w:rPr>
                <w:rFonts w:ascii="Calibri" w:eastAsia="Calibri" w:hAnsi="Calibri"/>
                <w:sz w:val="40"/>
                <w:szCs w:val="40"/>
              </w:rPr>
            </w:pPr>
            <w:r w:rsidRPr="00EB7A27">
              <w:rPr>
                <w:rFonts w:ascii="Calibri" w:hAnsi="Calibri"/>
                <w:sz w:val="40"/>
                <w:szCs w:val="40"/>
              </w:rPr>
              <w:object w:dxaOrig="1513" w:dyaOrig="960">
                <v:shape id="_x0000_i1025" type="#_x0000_t75" style="width:75.6pt;height:49.2pt" o:ole="">
                  <v:imagedata r:id="rId19" o:title=""/>
                </v:shape>
                <o:OLEObject Type="Embed" ProgID="AcroExch.Document.DC" ShapeID="_x0000_i1025" DrawAspect="Icon" ObjectID="_1560328595" r:id="rId20"/>
              </w:object>
            </w:r>
            <w:r w:rsidRPr="00D84554">
              <w:rPr>
                <w:rFonts w:ascii="Calibri" w:hAnsi="Calibri"/>
                <w:sz w:val="40"/>
                <w:szCs w:val="40"/>
              </w:rPr>
              <w:object w:dxaOrig="1513" w:dyaOrig="960">
                <v:shape id="_x0000_i1026" type="#_x0000_t75" style="width:75.6pt;height:49.2pt" o:ole="">
                  <v:imagedata r:id="rId21" o:title=""/>
                </v:shape>
                <o:OLEObject Type="Embed" ProgID="AcroExch.Document.DC" ShapeID="_x0000_i1026" DrawAspect="Icon" ObjectID="_1560328596" r:id="rId22"/>
              </w:object>
            </w:r>
            <w:r w:rsidRPr="00EB7A27">
              <w:rPr>
                <w:rFonts w:ascii="Calibri" w:hAnsi="Calibri"/>
                <w:sz w:val="40"/>
                <w:szCs w:val="40"/>
              </w:rPr>
              <w:object w:dxaOrig="1513" w:dyaOrig="960">
                <v:shape id="_x0000_i1027" type="#_x0000_t75" style="width:75.6pt;height:49.2pt" o:ole="">
                  <v:imagedata r:id="rId23" o:title=""/>
                </v:shape>
                <o:OLEObject Type="Embed" ProgID="AcroExch.Document.DC" ShapeID="_x0000_i1027" DrawAspect="Icon" ObjectID="_1560328597" r:id="rId24"/>
              </w:object>
            </w:r>
          </w:p>
        </w:tc>
      </w:tr>
      <w:tr w:rsidR="00B353E7" w:rsidRPr="00C47BE5" w:rsidTr="005666CB">
        <w:tc>
          <w:tcPr>
            <w:tcW w:w="1242" w:type="dxa"/>
            <w:vAlign w:val="center"/>
          </w:tcPr>
          <w:p w:rsidR="00B353E7" w:rsidRPr="00D84554" w:rsidRDefault="00B353E7" w:rsidP="005666CB">
            <w:pPr>
              <w:jc w:val="center"/>
              <w:rPr>
                <w:rFonts w:ascii="Calibri" w:hAnsi="Calibri"/>
              </w:rPr>
            </w:pPr>
            <w:r w:rsidRPr="00D84554">
              <w:rPr>
                <w:rFonts w:ascii="Calibri" w:eastAsia="Calibri" w:hAnsi="Calibri"/>
                <w:sz w:val="22"/>
                <w:szCs w:val="22"/>
              </w:rPr>
              <w:t>Anexo 2</w:t>
            </w:r>
          </w:p>
        </w:tc>
        <w:tc>
          <w:tcPr>
            <w:tcW w:w="4371" w:type="dxa"/>
            <w:vAlign w:val="center"/>
          </w:tcPr>
          <w:p w:rsidR="00B353E7" w:rsidRPr="00D84554" w:rsidRDefault="00B353E7" w:rsidP="005666CB">
            <w:pPr>
              <w:jc w:val="center"/>
              <w:rPr>
                <w:rFonts w:ascii="Calibri" w:hAnsi="Calibri"/>
              </w:rPr>
            </w:pPr>
            <w:r w:rsidRPr="00D84554">
              <w:rPr>
                <w:rFonts w:ascii="Calibri" w:eastAsia="Calibri" w:hAnsi="Calibri"/>
                <w:sz w:val="22"/>
                <w:szCs w:val="22"/>
              </w:rPr>
              <w:t>Dirección Ejecutiva</w:t>
            </w:r>
          </w:p>
        </w:tc>
        <w:tc>
          <w:tcPr>
            <w:tcW w:w="0" w:type="auto"/>
            <w:vAlign w:val="center"/>
          </w:tcPr>
          <w:p w:rsidR="00B353E7" w:rsidRPr="00C47BE5" w:rsidRDefault="00411212" w:rsidP="005666CB">
            <w:pPr>
              <w:jc w:val="center"/>
              <w:rPr>
                <w:rFonts w:ascii="Calibri" w:hAnsi="Calibri"/>
                <w:sz w:val="40"/>
                <w:szCs w:val="40"/>
              </w:rPr>
            </w:pPr>
            <w:r w:rsidRPr="00C47BE5">
              <w:rPr>
                <w:rFonts w:ascii="Calibri" w:hAnsi="Calibri"/>
                <w:sz w:val="40"/>
                <w:szCs w:val="40"/>
              </w:rPr>
              <w:object w:dxaOrig="1513" w:dyaOrig="960">
                <v:shape id="_x0000_i1028" type="#_x0000_t75" style="width:75.6pt;height:49.2pt" o:ole="">
                  <v:imagedata r:id="rId25" o:title=""/>
                </v:shape>
                <o:OLEObject Type="Embed" ProgID="AcroExch.Document.DC" ShapeID="_x0000_i1028" DrawAspect="Icon" ObjectID="_1560328598" r:id="rId26"/>
              </w:object>
            </w:r>
            <w:r w:rsidR="00B353E7" w:rsidRPr="00C47BE5">
              <w:rPr>
                <w:rFonts w:ascii="Calibri" w:hAnsi="Calibri"/>
                <w:sz w:val="40"/>
                <w:szCs w:val="40"/>
              </w:rPr>
              <w:t xml:space="preserve">    </w:t>
            </w:r>
            <w:r w:rsidRPr="00C47BE5">
              <w:rPr>
                <w:rFonts w:ascii="Calibri" w:hAnsi="Calibri"/>
                <w:sz w:val="40"/>
                <w:szCs w:val="40"/>
              </w:rPr>
              <w:object w:dxaOrig="1513" w:dyaOrig="960">
                <v:shape id="_x0000_i1029" type="#_x0000_t75" style="width:75.6pt;height:49.2pt" o:ole="">
                  <v:imagedata r:id="rId27" o:title=""/>
                </v:shape>
                <o:OLEObject Type="Embed" ProgID="AcroExch.Document.DC" ShapeID="_x0000_i1029" DrawAspect="Icon" ObjectID="_1560328599" r:id="rId28"/>
              </w:object>
            </w:r>
          </w:p>
          <w:p w:rsidR="00B353E7" w:rsidRPr="00C47BE5" w:rsidRDefault="00411212" w:rsidP="005666CB">
            <w:pPr>
              <w:jc w:val="center"/>
              <w:rPr>
                <w:rFonts w:ascii="Calibri" w:hAnsi="Calibri"/>
                <w:sz w:val="40"/>
                <w:szCs w:val="40"/>
              </w:rPr>
            </w:pPr>
            <w:r w:rsidRPr="00C47BE5">
              <w:rPr>
                <w:rFonts w:ascii="Calibri" w:hAnsi="Calibri"/>
                <w:sz w:val="40"/>
                <w:szCs w:val="40"/>
              </w:rPr>
              <w:object w:dxaOrig="1513" w:dyaOrig="960">
                <v:shape id="_x0000_i1030" type="#_x0000_t75" style="width:75.6pt;height:49.2pt" o:ole="">
                  <v:imagedata r:id="rId29" o:title=""/>
                </v:shape>
                <o:OLEObject Type="Embed" ProgID="AcroExch.Document.DC" ShapeID="_x0000_i1030" DrawAspect="Icon" ObjectID="_1560328600" r:id="rId30"/>
              </w:object>
            </w:r>
            <w:r w:rsidR="00B353E7" w:rsidRPr="00C47BE5">
              <w:rPr>
                <w:rFonts w:ascii="Calibri" w:hAnsi="Calibri"/>
                <w:sz w:val="40"/>
                <w:szCs w:val="40"/>
              </w:rPr>
              <w:t xml:space="preserve">     </w:t>
            </w:r>
            <w:bookmarkStart w:id="32" w:name="_MON_1560323156"/>
            <w:bookmarkEnd w:id="32"/>
            <w:bookmarkStart w:id="33" w:name="_MON_1554531752"/>
            <w:bookmarkEnd w:id="33"/>
            <w:r w:rsidRPr="00C47BE5">
              <w:rPr>
                <w:rFonts w:ascii="Calibri" w:hAnsi="Calibri"/>
                <w:lang w:eastAsia="es-CR"/>
              </w:rPr>
              <w:object w:dxaOrig="1513" w:dyaOrig="960">
                <v:shape id="_x0000_i1031" type="#_x0000_t75" style="width:75.6pt;height:49.2pt" o:ole="">
                  <v:imagedata r:id="rId31" o:title=""/>
                </v:shape>
                <o:OLEObject Type="Embed" ProgID="Excel.Sheet.8" ShapeID="_x0000_i1031" DrawAspect="Icon" ObjectID="_1560328601" r:id="rId32"/>
              </w:object>
            </w:r>
            <w:r w:rsidRPr="00941BFF">
              <w:rPr>
                <w:rFonts w:ascii="Calibri" w:hAnsi="Calibri"/>
                <w:lang w:eastAsia="es-CR"/>
              </w:rPr>
              <w:object w:dxaOrig="1513" w:dyaOrig="960">
                <v:shape id="_x0000_i1032" type="#_x0000_t75" style="width:75.6pt;height:49.2pt" o:ole="">
                  <v:imagedata r:id="rId33" o:title=""/>
                </v:shape>
                <o:OLEObject Type="Embed" ProgID="AcroExch.Document.DC" ShapeID="_x0000_i1032" DrawAspect="Icon" ObjectID="_1560328602" r:id="rId34"/>
              </w:object>
            </w:r>
            <w:r w:rsidRPr="00C47BE5">
              <w:rPr>
                <w:rFonts w:ascii="Calibri" w:hAnsi="Calibri"/>
                <w:lang w:eastAsia="es-CR"/>
              </w:rPr>
              <w:object w:dxaOrig="1513" w:dyaOrig="960">
                <v:shape id="_x0000_i1033" type="#_x0000_t75" style="width:75.6pt;height:48pt" o:ole="">
                  <v:imagedata r:id="rId35" o:title=""/>
                </v:shape>
                <o:OLEObject Type="Embed" ProgID="AcroExch.Document.DC" ShapeID="_x0000_i1033" DrawAspect="Icon" ObjectID="_1560328603" r:id="rId36"/>
              </w:object>
            </w:r>
          </w:p>
        </w:tc>
      </w:tr>
      <w:tr w:rsidR="00B353E7" w:rsidTr="005666CB">
        <w:tc>
          <w:tcPr>
            <w:tcW w:w="1242" w:type="dxa"/>
            <w:vAlign w:val="center"/>
          </w:tcPr>
          <w:p w:rsidR="00B353E7" w:rsidRPr="00D84554" w:rsidRDefault="00B353E7" w:rsidP="005666CB">
            <w:pPr>
              <w:jc w:val="center"/>
              <w:rPr>
                <w:rFonts w:ascii="Calibri" w:eastAsia="Calibri" w:hAnsi="Calibri"/>
              </w:rPr>
            </w:pPr>
            <w:r w:rsidRPr="00D84554">
              <w:rPr>
                <w:rFonts w:ascii="Calibri" w:eastAsia="Calibri" w:hAnsi="Calibri"/>
                <w:sz w:val="22"/>
                <w:szCs w:val="22"/>
              </w:rPr>
              <w:t>Anexo 3</w:t>
            </w:r>
          </w:p>
        </w:tc>
        <w:tc>
          <w:tcPr>
            <w:tcW w:w="4371" w:type="dxa"/>
            <w:vAlign w:val="center"/>
          </w:tcPr>
          <w:p w:rsidR="00B353E7" w:rsidRPr="00D84554" w:rsidRDefault="00B353E7" w:rsidP="005666CB">
            <w:pPr>
              <w:jc w:val="center"/>
              <w:rPr>
                <w:rFonts w:ascii="Calibri" w:eastAsia="Calibri" w:hAnsi="Calibri"/>
              </w:rPr>
            </w:pPr>
            <w:r w:rsidRPr="00D84554">
              <w:rPr>
                <w:rFonts w:ascii="Calibri" w:eastAsia="Calibri" w:hAnsi="Calibri"/>
                <w:sz w:val="22"/>
                <w:szCs w:val="22"/>
              </w:rPr>
              <w:t>Dirección de Gestión Humana</w:t>
            </w:r>
          </w:p>
        </w:tc>
        <w:tc>
          <w:tcPr>
            <w:tcW w:w="0" w:type="auto"/>
            <w:vAlign w:val="center"/>
          </w:tcPr>
          <w:p w:rsidR="00B353E7" w:rsidRPr="00D84554" w:rsidRDefault="00411212" w:rsidP="005666CB">
            <w:pPr>
              <w:jc w:val="center"/>
              <w:rPr>
                <w:rFonts w:ascii="Calibri" w:eastAsia="Calibri" w:hAnsi="Calibri"/>
                <w:sz w:val="40"/>
                <w:szCs w:val="40"/>
              </w:rPr>
            </w:pPr>
            <w:r w:rsidRPr="00D84554">
              <w:rPr>
                <w:rFonts w:ascii="Calibri" w:hAnsi="Calibri"/>
                <w:sz w:val="40"/>
                <w:szCs w:val="40"/>
              </w:rPr>
              <w:object w:dxaOrig="1513" w:dyaOrig="960">
                <v:shape id="_x0000_i1034" type="#_x0000_t75" style="width:75.6pt;height:49.2pt" o:ole="">
                  <v:imagedata r:id="rId37" o:title=""/>
                </v:shape>
                <o:OLEObject Type="Embed" ProgID="AcroExch.Document.DC" ShapeID="_x0000_i1034" DrawAspect="Icon" ObjectID="_1560328604" r:id="rId38"/>
              </w:object>
            </w:r>
          </w:p>
        </w:tc>
      </w:tr>
      <w:tr w:rsidR="00B353E7" w:rsidTr="005666CB">
        <w:tc>
          <w:tcPr>
            <w:tcW w:w="1242" w:type="dxa"/>
            <w:vAlign w:val="center"/>
          </w:tcPr>
          <w:p w:rsidR="00B353E7" w:rsidRPr="00D84554" w:rsidRDefault="00B353E7" w:rsidP="005666CB">
            <w:pPr>
              <w:jc w:val="center"/>
              <w:rPr>
                <w:rFonts w:ascii="Calibri" w:eastAsia="Calibri" w:hAnsi="Calibri"/>
              </w:rPr>
            </w:pPr>
            <w:r w:rsidRPr="00D84554">
              <w:rPr>
                <w:rFonts w:ascii="Calibri" w:eastAsia="Calibri" w:hAnsi="Calibri"/>
                <w:sz w:val="22"/>
                <w:szCs w:val="22"/>
              </w:rPr>
              <w:t>Anexo 4</w:t>
            </w:r>
          </w:p>
        </w:tc>
        <w:tc>
          <w:tcPr>
            <w:tcW w:w="4371" w:type="dxa"/>
            <w:vAlign w:val="center"/>
          </w:tcPr>
          <w:p w:rsidR="00B353E7" w:rsidRPr="00D84554" w:rsidRDefault="00B353E7" w:rsidP="005666CB">
            <w:pPr>
              <w:jc w:val="center"/>
              <w:rPr>
                <w:rFonts w:ascii="Calibri" w:eastAsia="Calibri" w:hAnsi="Calibri"/>
              </w:rPr>
            </w:pPr>
            <w:r w:rsidRPr="00D84554">
              <w:rPr>
                <w:rFonts w:ascii="Calibri" w:eastAsia="Calibri" w:hAnsi="Calibri"/>
                <w:sz w:val="22"/>
                <w:szCs w:val="22"/>
              </w:rPr>
              <w:t>Centro de Apoyo y Mejoramiento de la Función Jurisdiccional</w:t>
            </w:r>
          </w:p>
        </w:tc>
        <w:tc>
          <w:tcPr>
            <w:tcW w:w="0" w:type="auto"/>
            <w:vAlign w:val="center"/>
          </w:tcPr>
          <w:p w:rsidR="00B353E7" w:rsidRPr="00D84554" w:rsidRDefault="00411212" w:rsidP="005666CB">
            <w:pPr>
              <w:jc w:val="center"/>
              <w:rPr>
                <w:rFonts w:ascii="Calibri" w:eastAsia="Calibri" w:hAnsi="Calibri"/>
                <w:sz w:val="40"/>
                <w:szCs w:val="40"/>
              </w:rPr>
            </w:pPr>
            <w:r w:rsidRPr="00D84554">
              <w:rPr>
                <w:rFonts w:ascii="Calibri" w:hAnsi="Calibri"/>
                <w:sz w:val="40"/>
                <w:szCs w:val="40"/>
              </w:rPr>
              <w:object w:dxaOrig="1513" w:dyaOrig="960">
                <v:shape id="_x0000_i1035" type="#_x0000_t75" style="width:75.6pt;height:49.2pt" o:ole="">
                  <v:imagedata r:id="rId39" o:title=""/>
                </v:shape>
                <o:OLEObject Type="Embed" ProgID="AcroExch.Document.DC" ShapeID="_x0000_i1035" DrawAspect="Icon" ObjectID="_1560328605" r:id="rId40"/>
              </w:object>
            </w:r>
            <w:r w:rsidRPr="00D84554">
              <w:rPr>
                <w:rFonts w:ascii="Calibri" w:hAnsi="Calibri"/>
                <w:sz w:val="40"/>
                <w:szCs w:val="40"/>
              </w:rPr>
              <w:object w:dxaOrig="1513" w:dyaOrig="960">
                <v:shape id="_x0000_i1036" type="#_x0000_t75" style="width:75.6pt;height:49.2pt" o:ole="">
                  <v:imagedata r:id="rId41" o:title=""/>
                </v:shape>
                <o:OLEObject Type="Embed" ProgID="AcroExch.Document.DC" ShapeID="_x0000_i1036" DrawAspect="Icon" ObjectID="_1560328606" r:id="rId42"/>
              </w:object>
            </w:r>
          </w:p>
        </w:tc>
      </w:tr>
      <w:tr w:rsidR="00B353E7" w:rsidTr="005666CB">
        <w:tc>
          <w:tcPr>
            <w:tcW w:w="1242" w:type="dxa"/>
            <w:vAlign w:val="center"/>
          </w:tcPr>
          <w:p w:rsidR="00B353E7" w:rsidRPr="00D84554" w:rsidRDefault="00B353E7" w:rsidP="005666CB">
            <w:pPr>
              <w:jc w:val="center"/>
              <w:rPr>
                <w:rFonts w:ascii="Calibri" w:eastAsia="Calibri" w:hAnsi="Calibri"/>
              </w:rPr>
            </w:pPr>
            <w:r w:rsidRPr="00D84554">
              <w:rPr>
                <w:rFonts w:ascii="Calibri" w:eastAsia="Calibri" w:hAnsi="Calibri"/>
                <w:sz w:val="22"/>
                <w:szCs w:val="22"/>
              </w:rPr>
              <w:t>Anexo 5</w:t>
            </w:r>
          </w:p>
        </w:tc>
        <w:tc>
          <w:tcPr>
            <w:tcW w:w="4371" w:type="dxa"/>
            <w:vAlign w:val="center"/>
          </w:tcPr>
          <w:p w:rsidR="00B353E7" w:rsidRPr="00D84554" w:rsidRDefault="00B353E7" w:rsidP="005666CB">
            <w:pPr>
              <w:jc w:val="center"/>
              <w:rPr>
                <w:rFonts w:ascii="Calibri" w:eastAsia="Calibri" w:hAnsi="Calibri"/>
                <w:sz w:val="40"/>
                <w:szCs w:val="40"/>
              </w:rPr>
            </w:pPr>
            <w:r w:rsidRPr="00D84554">
              <w:rPr>
                <w:rFonts w:ascii="Calibri" w:eastAsia="Calibri" w:hAnsi="Calibri"/>
                <w:sz w:val="22"/>
                <w:szCs w:val="22"/>
              </w:rPr>
              <w:t>Escuela Judicial</w:t>
            </w:r>
          </w:p>
        </w:tc>
        <w:bookmarkStart w:id="34" w:name="_MON_1560323230"/>
        <w:bookmarkEnd w:id="34"/>
        <w:bookmarkStart w:id="35" w:name="_MON_1554531801"/>
        <w:bookmarkEnd w:id="35"/>
        <w:tc>
          <w:tcPr>
            <w:tcW w:w="0" w:type="auto"/>
            <w:vAlign w:val="center"/>
          </w:tcPr>
          <w:p w:rsidR="00B353E7" w:rsidRPr="00D84554" w:rsidRDefault="00411212" w:rsidP="005666CB">
            <w:pPr>
              <w:jc w:val="center"/>
              <w:rPr>
                <w:rFonts w:ascii="Calibri" w:eastAsia="Calibri" w:hAnsi="Calibri"/>
                <w:sz w:val="40"/>
                <w:szCs w:val="40"/>
              </w:rPr>
            </w:pPr>
            <w:r w:rsidRPr="00D84554">
              <w:rPr>
                <w:rFonts w:ascii="Calibri" w:hAnsi="Calibri"/>
                <w:lang w:eastAsia="es-CR"/>
              </w:rPr>
              <w:object w:dxaOrig="1513" w:dyaOrig="960">
                <v:shape id="_x0000_i1037" type="#_x0000_t75" style="width:75.6pt;height:49.2pt" o:ole="">
                  <v:imagedata r:id="rId43" o:title=""/>
                </v:shape>
                <o:OLEObject Type="Embed" ProgID="Excel.Sheet.8" ShapeID="_x0000_i1037" DrawAspect="Icon" ObjectID="_1560328607" r:id="rId44"/>
              </w:object>
            </w:r>
            <w:r w:rsidR="00B353E7" w:rsidRPr="00D84554">
              <w:rPr>
                <w:rFonts w:ascii="Calibri" w:eastAsia="Calibri" w:hAnsi="Calibri"/>
                <w:sz w:val="22"/>
                <w:szCs w:val="22"/>
                <w:lang w:eastAsia="es-CR"/>
              </w:rPr>
              <w:t xml:space="preserve">   </w:t>
            </w:r>
            <w:bookmarkStart w:id="36" w:name="_MON_1560323236"/>
            <w:bookmarkEnd w:id="36"/>
            <w:bookmarkStart w:id="37" w:name="_MON_1554531806"/>
            <w:bookmarkEnd w:id="37"/>
            <w:r w:rsidRPr="00D84554">
              <w:rPr>
                <w:rFonts w:ascii="Calibri" w:hAnsi="Calibri"/>
                <w:lang w:eastAsia="es-CR"/>
              </w:rPr>
              <w:object w:dxaOrig="1513" w:dyaOrig="960">
                <v:shape id="_x0000_i1038" type="#_x0000_t75" style="width:75.6pt;height:49.2pt" o:ole="">
                  <v:imagedata r:id="rId45" o:title=""/>
                </v:shape>
                <o:OLEObject Type="Embed" ProgID="Excel.Sheet.8" ShapeID="_x0000_i1038" DrawAspect="Icon" ObjectID="_1560328608" r:id="rId46"/>
              </w:object>
            </w:r>
            <w:bookmarkStart w:id="38" w:name="_MON_1560323240"/>
            <w:bookmarkEnd w:id="38"/>
            <w:bookmarkStart w:id="39" w:name="_MON_1554531811"/>
            <w:bookmarkEnd w:id="39"/>
            <w:r w:rsidRPr="00D84554">
              <w:rPr>
                <w:rFonts w:ascii="Calibri" w:hAnsi="Calibri"/>
                <w:lang w:eastAsia="es-CR"/>
              </w:rPr>
              <w:object w:dxaOrig="1513" w:dyaOrig="960">
                <v:shape id="_x0000_i1039" type="#_x0000_t75" style="width:75.6pt;height:49.2pt" o:ole="">
                  <v:imagedata r:id="rId47" o:title=""/>
                </v:shape>
                <o:OLEObject Type="Embed" ProgID="Excel.Sheet.8" ShapeID="_x0000_i1039" DrawAspect="Icon" ObjectID="_1560328609" r:id="rId48"/>
              </w:object>
            </w:r>
          </w:p>
        </w:tc>
      </w:tr>
    </w:tbl>
    <w:p w:rsidR="00B353E7" w:rsidRDefault="00B353E7" w:rsidP="00B353E7">
      <w:pPr>
        <w:rPr>
          <w:rFonts w:ascii="Calibri" w:hAnsi="Calibri"/>
          <w:sz w:val="40"/>
          <w:szCs w:val="40"/>
        </w:rPr>
      </w:pPr>
    </w:p>
    <w:p w:rsidR="00B353E7" w:rsidRDefault="00B353E7" w:rsidP="00B353E7"/>
    <w:p w:rsidR="000A10A2" w:rsidRDefault="000A10A2"/>
    <w:sectPr w:rsidR="000A10A2" w:rsidSect="00CD12A2">
      <w:pgSz w:w="12242" w:h="15842" w:code="1"/>
      <w:pgMar w:top="1134" w:right="902"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B18" w:rsidRDefault="001B2B18" w:rsidP="00B353E7">
      <w:r>
        <w:separator/>
      </w:r>
    </w:p>
  </w:endnote>
  <w:endnote w:type="continuationSeparator" w:id="0">
    <w:p w:rsidR="001B2B18" w:rsidRDefault="001B2B18" w:rsidP="00B35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3E7" w:rsidRDefault="000F6990" w:rsidP="00CD12A2">
    <w:pPr>
      <w:pStyle w:val="Piedepgina"/>
      <w:framePr w:wrap="around" w:vAnchor="text" w:hAnchor="margin" w:xAlign="right" w:y="1"/>
      <w:rPr>
        <w:rStyle w:val="Nmerodepgina"/>
      </w:rPr>
    </w:pPr>
    <w:r>
      <w:rPr>
        <w:rStyle w:val="Nmerodepgina"/>
      </w:rPr>
      <w:fldChar w:fldCharType="begin"/>
    </w:r>
    <w:r w:rsidR="00B353E7">
      <w:rPr>
        <w:rStyle w:val="Nmerodepgina"/>
      </w:rPr>
      <w:instrText xml:space="preserve">PAGE  </w:instrText>
    </w:r>
    <w:r>
      <w:rPr>
        <w:rStyle w:val="Nmerodepgina"/>
      </w:rPr>
      <w:fldChar w:fldCharType="end"/>
    </w:r>
  </w:p>
  <w:p w:rsidR="00B353E7" w:rsidRDefault="00B353E7" w:rsidP="00CD12A2">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3E7" w:rsidRDefault="000F6990" w:rsidP="00CD12A2">
    <w:pPr>
      <w:pStyle w:val="Piedepgina"/>
      <w:framePr w:wrap="around" w:vAnchor="text" w:hAnchor="margin" w:xAlign="right" w:y="1"/>
      <w:rPr>
        <w:rStyle w:val="Nmerodepgina"/>
      </w:rPr>
    </w:pPr>
    <w:r>
      <w:rPr>
        <w:rStyle w:val="Nmerodepgina"/>
      </w:rPr>
      <w:fldChar w:fldCharType="begin"/>
    </w:r>
    <w:r w:rsidR="00B353E7">
      <w:rPr>
        <w:rStyle w:val="Nmerodepgina"/>
      </w:rPr>
      <w:instrText xml:space="preserve">PAGE  </w:instrText>
    </w:r>
    <w:r>
      <w:rPr>
        <w:rStyle w:val="Nmerodepgina"/>
      </w:rPr>
      <w:fldChar w:fldCharType="separate"/>
    </w:r>
    <w:r w:rsidR="00CB1EE6">
      <w:rPr>
        <w:rStyle w:val="Nmerodepgina"/>
        <w:noProof/>
      </w:rPr>
      <w:t>2</w:t>
    </w:r>
    <w:r>
      <w:rPr>
        <w:rStyle w:val="Nmerodepgina"/>
      </w:rPr>
      <w:fldChar w:fldCharType="end"/>
    </w:r>
  </w:p>
  <w:p w:rsidR="00B353E7" w:rsidRDefault="00B353E7" w:rsidP="00CD12A2">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B18" w:rsidRDefault="001B2B18" w:rsidP="00B353E7">
      <w:r>
        <w:separator/>
      </w:r>
    </w:p>
  </w:footnote>
  <w:footnote w:type="continuationSeparator" w:id="0">
    <w:p w:rsidR="001B2B18" w:rsidRDefault="001B2B18" w:rsidP="00B353E7">
      <w:r>
        <w:continuationSeparator/>
      </w:r>
    </w:p>
  </w:footnote>
  <w:footnote w:id="1">
    <w:p w:rsidR="00B353E7" w:rsidRPr="00CD2DEC" w:rsidRDefault="00B353E7" w:rsidP="00B353E7">
      <w:pPr>
        <w:pStyle w:val="Textonotapie"/>
      </w:pPr>
      <w:r>
        <w:rPr>
          <w:rStyle w:val="Refdenotaalpie"/>
        </w:rPr>
        <w:footnoteRef/>
      </w:r>
      <w:r>
        <w:t xml:space="preserve"> </w:t>
      </w:r>
      <w:r w:rsidRPr="005D221A">
        <w:rPr>
          <w:rFonts w:ascii="Calibri" w:hAnsi="Calibri"/>
          <w:sz w:val="18"/>
        </w:rPr>
        <w:t>Acuerdo del Consejo Superior, 46-16 del 10 de Mayo 2016, artículo LII.</w:t>
      </w:r>
    </w:p>
  </w:footnote>
  <w:footnote w:id="2">
    <w:p w:rsidR="00B353E7" w:rsidRPr="00911DB1" w:rsidRDefault="00B353E7" w:rsidP="00B353E7">
      <w:pPr>
        <w:pStyle w:val="Textonotapie"/>
        <w:rPr>
          <w:rFonts w:ascii="Calibri" w:hAnsi="Calibri"/>
          <w:sz w:val="18"/>
          <w:szCs w:val="18"/>
        </w:rPr>
      </w:pPr>
      <w:r w:rsidRPr="00911DB1">
        <w:rPr>
          <w:rStyle w:val="Refdenotaalpie"/>
          <w:rFonts w:ascii="Calibri" w:hAnsi="Calibri"/>
          <w:sz w:val="18"/>
          <w:szCs w:val="18"/>
        </w:rPr>
        <w:footnoteRef/>
      </w:r>
      <w:r w:rsidRPr="00911DB1">
        <w:rPr>
          <w:rFonts w:ascii="Calibri" w:hAnsi="Calibri"/>
          <w:sz w:val="18"/>
          <w:szCs w:val="18"/>
        </w:rPr>
        <w:t xml:space="preserve"> Según acuerdo del </w:t>
      </w:r>
      <w:r w:rsidRPr="00911DB1">
        <w:rPr>
          <w:rFonts w:ascii="Calibri" w:hAnsi="Calibri" w:cs="Arial"/>
          <w:sz w:val="18"/>
          <w:szCs w:val="18"/>
          <w:lang w:val="es-ES_tradnl"/>
        </w:rPr>
        <w:t>Consejo Superior en sesión extraordinaria de presupuesto 2017, celebrada el 27 de abril 2017, art. 1.</w:t>
      </w:r>
    </w:p>
  </w:footnote>
  <w:footnote w:id="3">
    <w:p w:rsidR="00B353E7" w:rsidRPr="00911DB1" w:rsidRDefault="00B353E7" w:rsidP="00B353E7">
      <w:pPr>
        <w:pStyle w:val="Textonotapie"/>
        <w:rPr>
          <w:rFonts w:ascii="Calibri" w:hAnsi="Calibri"/>
          <w:sz w:val="18"/>
          <w:szCs w:val="18"/>
          <w:lang w:val="es-MX"/>
        </w:rPr>
      </w:pPr>
      <w:r w:rsidRPr="00911DB1">
        <w:rPr>
          <w:rStyle w:val="Refdenotaalpie"/>
          <w:rFonts w:ascii="Calibri" w:hAnsi="Calibri"/>
          <w:sz w:val="18"/>
          <w:szCs w:val="18"/>
        </w:rPr>
        <w:footnoteRef/>
      </w:r>
      <w:r w:rsidRPr="00911DB1">
        <w:rPr>
          <w:rFonts w:ascii="Calibri" w:hAnsi="Calibri"/>
          <w:sz w:val="18"/>
          <w:szCs w:val="18"/>
        </w:rPr>
        <w:t xml:space="preserve"> </w:t>
      </w:r>
      <w:r w:rsidRPr="00911DB1">
        <w:rPr>
          <w:rFonts w:ascii="Calibri" w:hAnsi="Calibri"/>
          <w:sz w:val="18"/>
          <w:szCs w:val="18"/>
          <w:lang w:val="es-MX"/>
        </w:rPr>
        <w:t>La entrada aproximada en dad uno de ellos será aproximadamente de 1434 asuntos</w:t>
      </w:r>
      <w:r>
        <w:rPr>
          <w:rFonts w:ascii="Calibri" w:hAnsi="Calibri"/>
          <w:sz w:val="18"/>
          <w:szCs w:val="18"/>
          <w:lang w:val="es-MX"/>
        </w:rPr>
        <w:t>.</w:t>
      </w:r>
      <w:r w:rsidRPr="00911DB1">
        <w:rPr>
          <w:rFonts w:ascii="Calibri" w:hAnsi="Calibri"/>
          <w:sz w:val="18"/>
          <w:szCs w:val="18"/>
          <w:lang w:val="es-MX"/>
        </w:rPr>
        <w:t xml:space="preserve"> </w:t>
      </w:r>
    </w:p>
  </w:footnote>
  <w:footnote w:id="4">
    <w:p w:rsidR="00B353E7" w:rsidRPr="00B135F5" w:rsidRDefault="00B353E7" w:rsidP="00B353E7">
      <w:pPr>
        <w:pStyle w:val="Textonotapie"/>
        <w:jc w:val="both"/>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Transitorio VII de la Reforma al Código de Trabajo. </w:t>
      </w:r>
    </w:p>
  </w:footnote>
  <w:footnote w:id="5">
    <w:p w:rsidR="00B353E7" w:rsidRPr="00B135F5" w:rsidRDefault="00B353E7" w:rsidP="00B353E7">
      <w:pPr>
        <w:pStyle w:val="Textonotapie"/>
        <w:jc w:val="both"/>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Mediante el informe 30-PLA-PI-2016 se asignó la plaza de Jueza o Juez necesaria para garantizar la carga de trabajo expuesta.</w:t>
      </w:r>
    </w:p>
  </w:footnote>
  <w:footnote w:id="6">
    <w:p w:rsidR="00B353E7" w:rsidRPr="0051790C" w:rsidRDefault="00B353E7" w:rsidP="00B353E7">
      <w:pPr>
        <w:pStyle w:val="Textonotapie"/>
        <w:jc w:val="both"/>
      </w:pPr>
      <w:r w:rsidRPr="00B135F5">
        <w:rPr>
          <w:rStyle w:val="Refdenotaalpie"/>
          <w:rFonts w:ascii="Calibri" w:hAnsi="Calibri"/>
          <w:sz w:val="18"/>
          <w:szCs w:val="18"/>
        </w:rPr>
        <w:footnoteRef/>
      </w:r>
      <w:r w:rsidRPr="00B135F5">
        <w:rPr>
          <w:rFonts w:ascii="Calibri" w:hAnsi="Calibri"/>
          <w:sz w:val="18"/>
          <w:szCs w:val="18"/>
        </w:rPr>
        <w:t xml:space="preserve"> Mediante el informe 30-PLA-PI-2016 se asignó la plaza de Jueza o Juez necesaria para garantizar la carga de trabajo expuesta.</w:t>
      </w:r>
    </w:p>
  </w:footnote>
  <w:footnote w:id="7">
    <w:p w:rsidR="00B353E7" w:rsidRPr="00B135F5" w:rsidRDefault="00B353E7" w:rsidP="00B353E7">
      <w:pPr>
        <w:pStyle w:val="Textonotapie"/>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Acuerdo del Consejo Superior 10-17 del 9/2/17 artículo LXIX.</w:t>
      </w:r>
    </w:p>
  </w:footnote>
  <w:footnote w:id="8">
    <w:p w:rsidR="00B353E7" w:rsidRPr="00B135F5" w:rsidRDefault="00B353E7" w:rsidP="00B353E7">
      <w:pPr>
        <w:pStyle w:val="Textonotapie"/>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Acuerdo del Consejo Superior 113-16 del 20/12/2016 artículo LXIX.</w:t>
      </w:r>
    </w:p>
  </w:footnote>
  <w:footnote w:id="9">
    <w:p w:rsidR="00B353E7" w:rsidRPr="00B135F5" w:rsidRDefault="00B353E7" w:rsidP="00B353E7">
      <w:pPr>
        <w:pStyle w:val="Textonotapie"/>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Conocerá de los asuntos civiles y laborales del III Circuito Judicial de Alajuela (San Ramón y Grecia).</w:t>
      </w:r>
    </w:p>
  </w:footnote>
  <w:footnote w:id="10">
    <w:p w:rsidR="00B353E7" w:rsidRPr="00B135F5" w:rsidRDefault="00B353E7" w:rsidP="00B353E7">
      <w:pPr>
        <w:pStyle w:val="Textonotapie"/>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Acuerdo del Consejo Superior, 46-16 del 10 de Mayo 2016, artículo LII.</w:t>
      </w:r>
    </w:p>
  </w:footnote>
  <w:footnote w:id="11">
    <w:p w:rsidR="00B353E7" w:rsidRPr="00B135F5" w:rsidRDefault="00B353E7" w:rsidP="00B353E7">
      <w:pPr>
        <w:pStyle w:val="Textonotapie"/>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Acuerdo del Consejo Superior, 46-16 del 10 de Mayo 2016, artículo LII.</w:t>
      </w:r>
    </w:p>
  </w:footnote>
  <w:footnote w:id="12">
    <w:p w:rsidR="00B353E7" w:rsidRPr="00B135F5" w:rsidRDefault="00B353E7" w:rsidP="00B353E7">
      <w:pPr>
        <w:pStyle w:val="Textonotapie"/>
        <w:rPr>
          <w:rFonts w:ascii="Calibri" w:hAnsi="Calibri"/>
          <w:sz w:val="18"/>
          <w:szCs w:val="18"/>
        </w:rPr>
      </w:pPr>
      <w:r w:rsidRPr="00B135F5">
        <w:rPr>
          <w:rStyle w:val="Refdenotaalpie"/>
          <w:rFonts w:ascii="Calibri" w:hAnsi="Calibri"/>
          <w:sz w:val="18"/>
          <w:szCs w:val="18"/>
        </w:rPr>
        <w:footnoteRef/>
      </w:r>
      <w:r w:rsidRPr="00B135F5">
        <w:rPr>
          <w:rFonts w:ascii="Calibri" w:hAnsi="Calibri"/>
          <w:sz w:val="18"/>
          <w:szCs w:val="18"/>
        </w:rPr>
        <w:t xml:space="preserve"> Según acuerdo del </w:t>
      </w:r>
      <w:r w:rsidRPr="00B135F5">
        <w:rPr>
          <w:rFonts w:ascii="Calibri" w:hAnsi="Calibri" w:cs="Arial"/>
          <w:sz w:val="18"/>
          <w:szCs w:val="18"/>
          <w:lang w:val="es-ES_tradnl"/>
        </w:rPr>
        <w:t>Consejo Superior en sesión extraordinaria de presupuesto 2017, celebrada el 27 de abril 2017, art.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3E7" w:rsidRDefault="000F6990">
    <w:pPr>
      <w:pStyle w:val="Encabezado"/>
    </w:pPr>
    <w:r w:rsidRPr="000F699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51" type="#_x0000_t75" alt="poder-judicial-logo" style="position:absolute;margin-left:4.05pt;margin-top:-1.5pt;width:120pt;height:52.65pt;z-index:251662336;visibility:visible">
          <v:imagedata r:id="rId1" o:title="poder-judicial-logo"/>
        </v:shape>
      </w:pict>
    </w:r>
    <w:r w:rsidRPr="000F6990">
      <w:rPr>
        <w:noProof/>
      </w:rPr>
      <w:pict>
        <v:shape id="Imagen 2" o:spid="_x0000_s2050" type="#_x0000_t75" style="position:absolute;margin-left:129.75pt;margin-top:-3.05pt;width:122.25pt;height:55.7pt;z-index:251661312;visibility:visible">
          <v:imagedata r:id="rId2" o:title=""/>
        </v:shape>
      </w:pict>
    </w:r>
    <w:r>
      <w:rPr>
        <w:noProof/>
        <w:lang w:val="es-CR" w:eastAsia="es-CR"/>
      </w:rPr>
      <w:pict>
        <v:shapetype id="_x0000_t202" coordsize="21600,21600" o:spt="202" path="m,l,21600r21600,l21600,xe">
          <v:stroke joinstyle="miter"/>
          <v:path gradientshapeok="t" o:connecttype="rect"/>
        </v:shapetype>
        <v:shape id="Text Box 1" o:spid="_x0000_s2049" type="#_x0000_t202" style="position:absolute;margin-left:261pt;margin-top:5.95pt;width:238.95pt;height: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" stroked="f">
          <v:textbox inset="6.75pt,3.75pt,6.75pt,3.75pt">
            <w:txbxContent>
              <w:p w:rsidR="00B353E7" w:rsidRPr="00BC690B" w:rsidRDefault="00B353E7" w:rsidP="00CD12A2">
                <w:pPr>
                  <w:pStyle w:val="Encabezado"/>
                  <w:jc w:val="right"/>
                  <w:rPr>
                    <w:rFonts w:ascii="Calibri" w:hAnsi="Calibri" w:cs="Book Antiqua"/>
                    <w:iCs/>
                    <w:sz w:val="18"/>
                    <w:szCs w:val="18"/>
                  </w:rPr>
                </w:pPr>
                <w:r w:rsidRPr="00BC690B">
                  <w:rPr>
                    <w:rFonts w:ascii="Calibri" w:hAnsi="Calibri" w:cs="Book Antiqua"/>
                    <w:iCs/>
                    <w:sz w:val="18"/>
                    <w:szCs w:val="18"/>
                  </w:rPr>
                  <w:t>Tel 2295-3600 / Fax 2257-5633</w:t>
                </w:r>
              </w:p>
              <w:p w:rsidR="00B353E7" w:rsidRPr="00BC690B" w:rsidRDefault="00B353E7" w:rsidP="00CD12A2">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rsidR="00B353E7" w:rsidRPr="00BC690B" w:rsidRDefault="00B353E7" w:rsidP="00CD12A2">
                <w:pPr>
                  <w:pStyle w:val="Encabezado"/>
                  <w:jc w:val="right"/>
                  <w:rPr>
                    <w:rFonts w:ascii="Calibri" w:hAnsi="Calibri"/>
                    <w:sz w:val="18"/>
                    <w:szCs w:val="18"/>
                  </w:rPr>
                </w:pPr>
                <w:r w:rsidRPr="00BC690B">
                  <w:rPr>
                    <w:rFonts w:ascii="Calibri" w:hAnsi="Calibri" w:cs="Book Antiqua"/>
                    <w:iCs/>
                    <w:sz w:val="18"/>
                    <w:szCs w:val="18"/>
                  </w:rPr>
                  <w:t>planificacion@poder-judicial.go.cr</w:t>
                </w:r>
              </w:p>
              <w:p w:rsidR="00B353E7" w:rsidRPr="00BC690B" w:rsidRDefault="00B353E7" w:rsidP="00CD12A2"/>
            </w:txbxContent>
          </v:textbox>
        </v:shape>
      </w:pict>
    </w:r>
  </w:p>
  <w:p w:rsidR="00B353E7" w:rsidRDefault="00B353E7">
    <w:pPr>
      <w:pStyle w:val="Encabezado"/>
    </w:pPr>
  </w:p>
  <w:p w:rsidR="00B353E7" w:rsidRDefault="00B353E7">
    <w:pPr>
      <w:pStyle w:val="Encabezado"/>
    </w:pPr>
  </w:p>
  <w:p w:rsidR="00B353E7" w:rsidRDefault="00B353E7">
    <w:pPr>
      <w:pStyle w:val="Encabezado"/>
      <w:pBdr>
        <w:bottom w:val="single" w:sz="12" w:space="1" w:color="auto"/>
      </w:pBdr>
    </w:pPr>
  </w:p>
  <w:p w:rsidR="00B353E7" w:rsidRDefault="00B353E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76A0"/>
    <w:multiLevelType w:val="hybridMultilevel"/>
    <w:tmpl w:val="60762AFC"/>
    <w:lvl w:ilvl="0" w:tplc="B1F8FC52">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nsid w:val="0F304A66"/>
    <w:multiLevelType w:val="hybridMultilevel"/>
    <w:tmpl w:val="B9520454"/>
    <w:lvl w:ilvl="0" w:tplc="D3FC2850">
      <w:start w:val="1"/>
      <w:numFmt w:val="lowerLetter"/>
      <w:lvlText w:val="%1)"/>
      <w:lvlJc w:val="left"/>
      <w:pPr>
        <w:ind w:left="720" w:hanging="360"/>
      </w:pPr>
      <w:rPr>
        <w:rFonts w:hint="default"/>
      </w:rPr>
    </w:lvl>
    <w:lvl w:ilvl="1" w:tplc="E0B297E8" w:tentative="1">
      <w:start w:val="1"/>
      <w:numFmt w:val="lowerLetter"/>
      <w:lvlText w:val="%2."/>
      <w:lvlJc w:val="left"/>
      <w:pPr>
        <w:ind w:left="1440" w:hanging="360"/>
      </w:pPr>
    </w:lvl>
    <w:lvl w:ilvl="2" w:tplc="19BED1CE" w:tentative="1">
      <w:start w:val="1"/>
      <w:numFmt w:val="lowerRoman"/>
      <w:lvlText w:val="%3."/>
      <w:lvlJc w:val="right"/>
      <w:pPr>
        <w:ind w:left="2160" w:hanging="180"/>
      </w:pPr>
    </w:lvl>
    <w:lvl w:ilvl="3" w:tplc="6932351C" w:tentative="1">
      <w:start w:val="1"/>
      <w:numFmt w:val="decimal"/>
      <w:lvlText w:val="%4."/>
      <w:lvlJc w:val="left"/>
      <w:pPr>
        <w:ind w:left="2880" w:hanging="360"/>
      </w:pPr>
    </w:lvl>
    <w:lvl w:ilvl="4" w:tplc="C1903EE8" w:tentative="1">
      <w:start w:val="1"/>
      <w:numFmt w:val="lowerLetter"/>
      <w:lvlText w:val="%5."/>
      <w:lvlJc w:val="left"/>
      <w:pPr>
        <w:ind w:left="3600" w:hanging="360"/>
      </w:pPr>
    </w:lvl>
    <w:lvl w:ilvl="5" w:tplc="A8AC4A64" w:tentative="1">
      <w:start w:val="1"/>
      <w:numFmt w:val="lowerRoman"/>
      <w:lvlText w:val="%6."/>
      <w:lvlJc w:val="right"/>
      <w:pPr>
        <w:ind w:left="4320" w:hanging="180"/>
      </w:pPr>
    </w:lvl>
    <w:lvl w:ilvl="6" w:tplc="5476A4BE" w:tentative="1">
      <w:start w:val="1"/>
      <w:numFmt w:val="decimal"/>
      <w:lvlText w:val="%7."/>
      <w:lvlJc w:val="left"/>
      <w:pPr>
        <w:ind w:left="5040" w:hanging="360"/>
      </w:pPr>
    </w:lvl>
    <w:lvl w:ilvl="7" w:tplc="B7002752" w:tentative="1">
      <w:start w:val="1"/>
      <w:numFmt w:val="lowerLetter"/>
      <w:lvlText w:val="%8."/>
      <w:lvlJc w:val="left"/>
      <w:pPr>
        <w:ind w:left="5760" w:hanging="360"/>
      </w:pPr>
    </w:lvl>
    <w:lvl w:ilvl="8" w:tplc="BD5E59D4" w:tentative="1">
      <w:start w:val="1"/>
      <w:numFmt w:val="lowerRoman"/>
      <w:lvlText w:val="%9."/>
      <w:lvlJc w:val="right"/>
      <w:pPr>
        <w:ind w:left="6480" w:hanging="180"/>
      </w:pPr>
    </w:lvl>
  </w:abstractNum>
  <w:abstractNum w:abstractNumId="2">
    <w:nsid w:val="0F776ABB"/>
    <w:multiLevelType w:val="hybridMultilevel"/>
    <w:tmpl w:val="22685CE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37E0384"/>
    <w:multiLevelType w:val="multilevel"/>
    <w:tmpl w:val="1D0E0D14"/>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070"/>
        </w:tabs>
        <w:ind w:left="1070" w:hanging="360"/>
      </w:pPr>
      <w:rPr>
        <w:rFonts w:ascii="Calibri" w:eastAsia="Times New Roman" w:hAnsi="Calibri" w:cs="Times New Roman" w:hint="default"/>
        <w:b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7AC5EF5"/>
    <w:multiLevelType w:val="hybridMultilevel"/>
    <w:tmpl w:val="826A9866"/>
    <w:lvl w:ilvl="0" w:tplc="659C71F6">
      <w:start w:val="3"/>
      <w:numFmt w:val="bullet"/>
      <w:lvlText w:val="-"/>
      <w:lvlJc w:val="left"/>
      <w:pPr>
        <w:ind w:left="420" w:hanging="360"/>
      </w:pPr>
      <w:rPr>
        <w:rFonts w:ascii="Times New Roman" w:eastAsia="Times New Roman" w:hAnsi="Times New Roman" w:cs="Times New Roman"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abstractNum w:abstractNumId="5">
    <w:nsid w:val="23B76C32"/>
    <w:multiLevelType w:val="hybridMultilevel"/>
    <w:tmpl w:val="6CA204E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4C430A1"/>
    <w:multiLevelType w:val="hybridMultilevel"/>
    <w:tmpl w:val="AD5AE22E"/>
    <w:lvl w:ilvl="0" w:tplc="B4D4C000">
      <w:start w:val="1"/>
      <w:numFmt w:val="lowerLetter"/>
      <w:lvlText w:val="%1)"/>
      <w:lvlJc w:val="left"/>
      <w:pPr>
        <w:tabs>
          <w:tab w:val="num" w:pos="720"/>
        </w:tabs>
        <w:ind w:left="720" w:hanging="360"/>
      </w:pPr>
      <w:rPr>
        <w:rFonts w:hint="default"/>
      </w:rPr>
    </w:lvl>
    <w:lvl w:ilvl="1" w:tplc="0C0A0001"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7">
    <w:nsid w:val="359A2636"/>
    <w:multiLevelType w:val="multilevel"/>
    <w:tmpl w:val="1E3EA00C"/>
    <w:lvl w:ilvl="0">
      <w:start w:val="1"/>
      <w:numFmt w:val="bullet"/>
      <w:lvlText w:val="-"/>
      <w:lvlJc w:val="left"/>
      <w:pPr>
        <w:tabs>
          <w:tab w:val="num" w:pos="1070"/>
        </w:tabs>
        <w:ind w:left="1070" w:hanging="360"/>
      </w:pPr>
      <w:rPr>
        <w:rFonts w:ascii="Calibri" w:eastAsia="Times New Roman" w:hAnsi="Calibri" w:cs="Times New Roman" w:hint="default"/>
        <w:b/>
      </w:rPr>
    </w:lvl>
    <w:lvl w:ilvl="1">
      <w:start w:val="1"/>
      <w:numFmt w:val="decimal"/>
      <w:lvlText w:val="%1.%2"/>
      <w:lvlJc w:val="left"/>
      <w:pPr>
        <w:tabs>
          <w:tab w:val="num" w:pos="1780"/>
        </w:tabs>
        <w:ind w:left="1780" w:hanging="360"/>
      </w:pPr>
      <w:rPr>
        <w:rFonts w:hint="default"/>
        <w:b w:val="0"/>
        <w:color w:val="auto"/>
      </w:rPr>
    </w:lvl>
    <w:lvl w:ilvl="2">
      <w:start w:val="1"/>
      <w:numFmt w:val="decimal"/>
      <w:lvlText w:val="%1.%2.%3"/>
      <w:lvlJc w:val="left"/>
      <w:pPr>
        <w:tabs>
          <w:tab w:val="num" w:pos="2150"/>
        </w:tabs>
        <w:ind w:left="2150" w:hanging="720"/>
      </w:pPr>
      <w:rPr>
        <w:rFonts w:hint="default"/>
      </w:rPr>
    </w:lvl>
    <w:lvl w:ilvl="3">
      <w:start w:val="1"/>
      <w:numFmt w:val="decimal"/>
      <w:lvlText w:val="%1.%2.%3.%4"/>
      <w:lvlJc w:val="left"/>
      <w:pPr>
        <w:tabs>
          <w:tab w:val="num" w:pos="2510"/>
        </w:tabs>
        <w:ind w:left="2510" w:hanging="720"/>
      </w:pPr>
      <w:rPr>
        <w:rFonts w:hint="default"/>
      </w:rPr>
    </w:lvl>
    <w:lvl w:ilvl="4">
      <w:start w:val="1"/>
      <w:numFmt w:val="decimal"/>
      <w:lvlText w:val="%1.%2.%3.%4.%5"/>
      <w:lvlJc w:val="left"/>
      <w:pPr>
        <w:tabs>
          <w:tab w:val="num" w:pos="3230"/>
        </w:tabs>
        <w:ind w:left="3230"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310"/>
        </w:tabs>
        <w:ind w:left="4310" w:hanging="1440"/>
      </w:pPr>
      <w:rPr>
        <w:rFonts w:hint="default"/>
      </w:rPr>
    </w:lvl>
    <w:lvl w:ilvl="7">
      <w:start w:val="1"/>
      <w:numFmt w:val="decimal"/>
      <w:lvlText w:val="%1.%2.%3.%4.%5.%6.%7.%8"/>
      <w:lvlJc w:val="left"/>
      <w:pPr>
        <w:tabs>
          <w:tab w:val="num" w:pos="4670"/>
        </w:tabs>
        <w:ind w:left="4670" w:hanging="1440"/>
      </w:pPr>
      <w:rPr>
        <w:rFonts w:hint="default"/>
      </w:rPr>
    </w:lvl>
    <w:lvl w:ilvl="8">
      <w:start w:val="1"/>
      <w:numFmt w:val="decimal"/>
      <w:lvlText w:val="%1.%2.%3.%4.%5.%6.%7.%8.%9"/>
      <w:lvlJc w:val="left"/>
      <w:pPr>
        <w:tabs>
          <w:tab w:val="num" w:pos="5390"/>
        </w:tabs>
        <w:ind w:left="5390" w:hanging="1800"/>
      </w:pPr>
      <w:rPr>
        <w:rFonts w:hint="default"/>
      </w:rPr>
    </w:lvl>
  </w:abstractNum>
  <w:abstractNum w:abstractNumId="8">
    <w:nsid w:val="41CD15E6"/>
    <w:multiLevelType w:val="multilevel"/>
    <w:tmpl w:val="54A246D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5800354"/>
    <w:multiLevelType w:val="multilevel"/>
    <w:tmpl w:val="DBFCFCC8"/>
    <w:lvl w:ilvl="0">
      <w:start w:val="1"/>
      <w:numFmt w:val="bullet"/>
      <w:lvlText w:val="-"/>
      <w:lvlJc w:val="left"/>
      <w:pPr>
        <w:tabs>
          <w:tab w:val="num" w:pos="1070"/>
        </w:tabs>
        <w:ind w:left="1070" w:hanging="360"/>
      </w:pPr>
      <w:rPr>
        <w:rFonts w:ascii="Calibri" w:eastAsia="Times New Roman" w:hAnsi="Calibri" w:cs="Times New Roman" w:hint="default"/>
        <w:b/>
      </w:rPr>
    </w:lvl>
    <w:lvl w:ilvl="1">
      <w:start w:val="1"/>
      <w:numFmt w:val="decimal"/>
      <w:lvlText w:val="%1.%2"/>
      <w:lvlJc w:val="left"/>
      <w:pPr>
        <w:tabs>
          <w:tab w:val="num" w:pos="1780"/>
        </w:tabs>
        <w:ind w:left="1780" w:hanging="360"/>
      </w:pPr>
      <w:rPr>
        <w:rFonts w:hint="default"/>
        <w:b w:val="0"/>
        <w:color w:val="auto"/>
      </w:rPr>
    </w:lvl>
    <w:lvl w:ilvl="2">
      <w:start w:val="1"/>
      <w:numFmt w:val="decimal"/>
      <w:lvlText w:val="%1.%2.%3"/>
      <w:lvlJc w:val="left"/>
      <w:pPr>
        <w:tabs>
          <w:tab w:val="num" w:pos="2150"/>
        </w:tabs>
        <w:ind w:left="2150" w:hanging="720"/>
      </w:pPr>
      <w:rPr>
        <w:rFonts w:hint="default"/>
      </w:rPr>
    </w:lvl>
    <w:lvl w:ilvl="3">
      <w:start w:val="1"/>
      <w:numFmt w:val="decimal"/>
      <w:lvlText w:val="%1.%2.%3.%4"/>
      <w:lvlJc w:val="left"/>
      <w:pPr>
        <w:tabs>
          <w:tab w:val="num" w:pos="2510"/>
        </w:tabs>
        <w:ind w:left="2510" w:hanging="720"/>
      </w:pPr>
      <w:rPr>
        <w:rFonts w:hint="default"/>
      </w:rPr>
    </w:lvl>
    <w:lvl w:ilvl="4">
      <w:start w:val="1"/>
      <w:numFmt w:val="decimal"/>
      <w:lvlText w:val="%1.%2.%3.%4.%5"/>
      <w:lvlJc w:val="left"/>
      <w:pPr>
        <w:tabs>
          <w:tab w:val="num" w:pos="3230"/>
        </w:tabs>
        <w:ind w:left="3230"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310"/>
        </w:tabs>
        <w:ind w:left="4310" w:hanging="1440"/>
      </w:pPr>
      <w:rPr>
        <w:rFonts w:hint="default"/>
      </w:rPr>
    </w:lvl>
    <w:lvl w:ilvl="7">
      <w:start w:val="1"/>
      <w:numFmt w:val="decimal"/>
      <w:lvlText w:val="%1.%2.%3.%4.%5.%6.%7.%8"/>
      <w:lvlJc w:val="left"/>
      <w:pPr>
        <w:tabs>
          <w:tab w:val="num" w:pos="4670"/>
        </w:tabs>
        <w:ind w:left="4670" w:hanging="1440"/>
      </w:pPr>
      <w:rPr>
        <w:rFonts w:hint="default"/>
      </w:rPr>
    </w:lvl>
    <w:lvl w:ilvl="8">
      <w:start w:val="1"/>
      <w:numFmt w:val="decimal"/>
      <w:lvlText w:val="%1.%2.%3.%4.%5.%6.%7.%8.%9"/>
      <w:lvlJc w:val="left"/>
      <w:pPr>
        <w:tabs>
          <w:tab w:val="num" w:pos="5390"/>
        </w:tabs>
        <w:ind w:left="5390" w:hanging="1800"/>
      </w:pPr>
      <w:rPr>
        <w:rFonts w:hint="default"/>
      </w:rPr>
    </w:lvl>
  </w:abstractNum>
  <w:abstractNum w:abstractNumId="10">
    <w:nsid w:val="4DAD199C"/>
    <w:multiLevelType w:val="hybridMultilevel"/>
    <w:tmpl w:val="2FECF766"/>
    <w:lvl w:ilvl="0" w:tplc="71E847AE">
      <w:start w:val="1"/>
      <w:numFmt w:val="upperRoman"/>
      <w:lvlText w:val="%1."/>
      <w:lvlJc w:val="left"/>
      <w:pPr>
        <w:ind w:left="1080" w:hanging="72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0BE54C1"/>
    <w:multiLevelType w:val="hybridMultilevel"/>
    <w:tmpl w:val="5FA6F418"/>
    <w:lvl w:ilvl="0" w:tplc="F53210BA">
      <w:numFmt w:val="bullet"/>
      <w:lvlText w:val="-"/>
      <w:lvlJc w:val="left"/>
      <w:pPr>
        <w:ind w:left="1080" w:hanging="360"/>
      </w:pPr>
      <w:rPr>
        <w:rFonts w:ascii="Calibri" w:eastAsia="Times New Roman" w:hAnsi="Calibri"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nsid w:val="57830D98"/>
    <w:multiLevelType w:val="hybridMultilevel"/>
    <w:tmpl w:val="77068488"/>
    <w:lvl w:ilvl="0" w:tplc="284A1E08">
      <w:numFmt w:val="bullet"/>
      <w:lvlText w:val="-"/>
      <w:lvlJc w:val="left"/>
      <w:pPr>
        <w:tabs>
          <w:tab w:val="num" w:pos="720"/>
        </w:tabs>
        <w:ind w:left="720" w:hanging="360"/>
      </w:pPr>
      <w:rPr>
        <w:rFonts w:ascii="Calibri" w:eastAsia="Times New Roman" w:hAnsi="Calibri" w:cs="Times New Roman" w:hint="default"/>
      </w:rPr>
    </w:lvl>
    <w:lvl w:ilvl="1" w:tplc="140A0003" w:tentative="1">
      <w:start w:val="1"/>
      <w:numFmt w:val="bullet"/>
      <w:lvlText w:val="o"/>
      <w:lvlJc w:val="left"/>
      <w:pPr>
        <w:tabs>
          <w:tab w:val="num" w:pos="1440"/>
        </w:tabs>
        <w:ind w:left="1440" w:hanging="360"/>
      </w:pPr>
      <w:rPr>
        <w:rFonts w:ascii="Courier New" w:hAnsi="Courier New" w:cs="Courier New" w:hint="default"/>
      </w:rPr>
    </w:lvl>
    <w:lvl w:ilvl="2" w:tplc="140A0005" w:tentative="1">
      <w:start w:val="1"/>
      <w:numFmt w:val="bullet"/>
      <w:lvlText w:val=""/>
      <w:lvlJc w:val="left"/>
      <w:pPr>
        <w:tabs>
          <w:tab w:val="num" w:pos="2160"/>
        </w:tabs>
        <w:ind w:left="2160" w:hanging="360"/>
      </w:pPr>
      <w:rPr>
        <w:rFonts w:ascii="Wingdings" w:hAnsi="Wingding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13">
    <w:nsid w:val="586B4FBF"/>
    <w:multiLevelType w:val="hybridMultilevel"/>
    <w:tmpl w:val="2150732A"/>
    <w:lvl w:ilvl="0" w:tplc="DBDC033C">
      <w:start w:val="1"/>
      <w:numFmt w:val="lowerLetter"/>
      <w:lvlText w:val="%1."/>
      <w:lvlJc w:val="left"/>
      <w:pPr>
        <w:tabs>
          <w:tab w:val="num" w:pos="720"/>
        </w:tabs>
        <w:ind w:left="72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4">
    <w:nsid w:val="5A037364"/>
    <w:multiLevelType w:val="multilevel"/>
    <w:tmpl w:val="1018D642"/>
    <w:lvl w:ilvl="0">
      <w:start w:val="4"/>
      <w:numFmt w:val="decimal"/>
      <w:lvlText w:val="%1"/>
      <w:lvlJc w:val="left"/>
      <w:pPr>
        <w:tabs>
          <w:tab w:val="num" w:pos="720"/>
        </w:tabs>
        <w:ind w:left="720" w:hanging="360"/>
      </w:pPr>
      <w:rPr>
        <w:rFonts w:hint="default"/>
        <w:b/>
      </w:rPr>
    </w:lvl>
    <w:lvl w:ilvl="1">
      <w:start w:val="1"/>
      <w:numFmt w:val="decimal"/>
      <w:pStyle w:val="Estilo1"/>
      <w:lvlText w:val="%1.%2"/>
      <w:lvlJc w:val="left"/>
      <w:pPr>
        <w:tabs>
          <w:tab w:val="num" w:pos="720"/>
        </w:tabs>
        <w:ind w:left="720" w:hanging="36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440"/>
        </w:tabs>
        <w:ind w:left="1440" w:hanging="1080"/>
      </w:pPr>
      <w:rPr>
        <w:rFonts w:hint="default"/>
        <w:b/>
      </w:rPr>
    </w:lvl>
    <w:lvl w:ilvl="5">
      <w:start w:val="1"/>
      <w:numFmt w:val="decimal"/>
      <w:lvlText w:val="%1.%2.%3.%4.%5.%6"/>
      <w:lvlJc w:val="left"/>
      <w:pPr>
        <w:tabs>
          <w:tab w:val="num" w:pos="1440"/>
        </w:tabs>
        <w:ind w:left="144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00"/>
        </w:tabs>
        <w:ind w:left="1800" w:hanging="1440"/>
      </w:pPr>
      <w:rPr>
        <w:rFonts w:hint="default"/>
        <w:b/>
      </w:rPr>
    </w:lvl>
    <w:lvl w:ilvl="8">
      <w:start w:val="1"/>
      <w:numFmt w:val="decimal"/>
      <w:lvlText w:val="%1.%2.%3.%4.%5.%6.%7.%8.%9"/>
      <w:lvlJc w:val="left"/>
      <w:pPr>
        <w:tabs>
          <w:tab w:val="num" w:pos="2160"/>
        </w:tabs>
        <w:ind w:left="2160" w:hanging="1800"/>
      </w:pPr>
      <w:rPr>
        <w:rFonts w:hint="default"/>
        <w:b/>
      </w:rPr>
    </w:lvl>
  </w:abstractNum>
  <w:abstractNum w:abstractNumId="15">
    <w:nsid w:val="5F8415D6"/>
    <w:multiLevelType w:val="hybridMultilevel"/>
    <w:tmpl w:val="F4C61058"/>
    <w:lvl w:ilvl="0" w:tplc="EC7CD71A">
      <w:start w:val="3"/>
      <w:numFmt w:val="bullet"/>
      <w:lvlText w:val="-"/>
      <w:lvlJc w:val="left"/>
      <w:pPr>
        <w:ind w:left="720" w:hanging="360"/>
      </w:pPr>
      <w:rPr>
        <w:rFonts w:ascii="Calibri" w:eastAsia="Times New Roman" w:hAnsi="Calibri" w:cs="Times New Roman" w:hint="default"/>
      </w:rPr>
    </w:lvl>
    <w:lvl w:ilvl="1" w:tplc="B4D4C000"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6">
    <w:nsid w:val="5F947657"/>
    <w:multiLevelType w:val="hybridMultilevel"/>
    <w:tmpl w:val="E2346AEA"/>
    <w:lvl w:ilvl="0" w:tplc="B20270BA">
      <w:start w:val="1"/>
      <w:numFmt w:val="bullet"/>
      <w:lvlText w:val="-"/>
      <w:lvlJc w:val="left"/>
      <w:pPr>
        <w:tabs>
          <w:tab w:val="num" w:pos="720"/>
        </w:tabs>
        <w:ind w:left="720" w:hanging="360"/>
      </w:pPr>
      <w:rPr>
        <w:rFonts w:ascii="Calibri" w:eastAsia="Times New Roman" w:hAnsi="Calibri" w:cs="Times New Roman" w:hint="default"/>
      </w:rPr>
    </w:lvl>
    <w:lvl w:ilvl="1" w:tplc="140A0003">
      <w:start w:val="1"/>
      <w:numFmt w:val="bullet"/>
      <w:lvlText w:val="o"/>
      <w:lvlJc w:val="left"/>
      <w:pPr>
        <w:tabs>
          <w:tab w:val="num" w:pos="1440"/>
        </w:tabs>
        <w:ind w:left="1440" w:hanging="360"/>
      </w:pPr>
      <w:rPr>
        <w:rFonts w:ascii="Courier New" w:hAnsi="Courier New" w:cs="Courier New" w:hint="default"/>
      </w:rPr>
    </w:lvl>
    <w:lvl w:ilvl="2" w:tplc="140A0005" w:tentative="1">
      <w:start w:val="1"/>
      <w:numFmt w:val="bullet"/>
      <w:lvlText w:val=""/>
      <w:lvlJc w:val="left"/>
      <w:pPr>
        <w:tabs>
          <w:tab w:val="num" w:pos="2160"/>
        </w:tabs>
        <w:ind w:left="2160" w:hanging="360"/>
      </w:pPr>
      <w:rPr>
        <w:rFonts w:ascii="Wingdings" w:hAnsi="Wingding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17">
    <w:nsid w:val="61764240"/>
    <w:multiLevelType w:val="hybridMultilevel"/>
    <w:tmpl w:val="AF46BB2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6D1644C0"/>
    <w:multiLevelType w:val="hybridMultilevel"/>
    <w:tmpl w:val="7FBCE1BA"/>
    <w:lvl w:ilvl="0" w:tplc="DBDC033C">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DD421CE"/>
    <w:multiLevelType w:val="multilevel"/>
    <w:tmpl w:val="04B603F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hint="default"/>
        <w:b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7A2D5F09"/>
    <w:multiLevelType w:val="hybridMultilevel"/>
    <w:tmpl w:val="633EDBF6"/>
    <w:lvl w:ilvl="0" w:tplc="B20270BA">
      <w:start w:val="1"/>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6"/>
  </w:num>
  <w:num w:numId="4">
    <w:abstractNumId w:val="12"/>
  </w:num>
  <w:num w:numId="5">
    <w:abstractNumId w:val="18"/>
  </w:num>
  <w:num w:numId="6">
    <w:abstractNumId w:val="14"/>
  </w:num>
  <w:num w:numId="7">
    <w:abstractNumId w:val="1"/>
  </w:num>
  <w:num w:numId="8">
    <w:abstractNumId w:val="15"/>
  </w:num>
  <w:num w:numId="9">
    <w:abstractNumId w:val="11"/>
  </w:num>
  <w:num w:numId="10">
    <w:abstractNumId w:val="2"/>
  </w:num>
  <w:num w:numId="11">
    <w:abstractNumId w:val="10"/>
  </w:num>
  <w:num w:numId="12">
    <w:abstractNumId w:val="4"/>
  </w:num>
  <w:num w:numId="13">
    <w:abstractNumId w:val="20"/>
  </w:num>
  <w:num w:numId="14">
    <w:abstractNumId w:val="5"/>
  </w:num>
  <w:num w:numId="15">
    <w:abstractNumId w:val="19"/>
  </w:num>
  <w:num w:numId="16">
    <w:abstractNumId w:val="7"/>
  </w:num>
  <w:num w:numId="17">
    <w:abstractNumId w:val="3"/>
  </w:num>
  <w:num w:numId="18">
    <w:abstractNumId w:val="9"/>
  </w:num>
  <w:num w:numId="19">
    <w:abstractNumId w:val="17"/>
  </w:num>
  <w:num w:numId="20">
    <w:abstractNumId w:val="8"/>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B353E7"/>
    <w:rsid w:val="00024C30"/>
    <w:rsid w:val="000A10A2"/>
    <w:rsid w:val="000F6990"/>
    <w:rsid w:val="001B2B18"/>
    <w:rsid w:val="002E346E"/>
    <w:rsid w:val="00411212"/>
    <w:rsid w:val="006E56B4"/>
    <w:rsid w:val="0072517D"/>
    <w:rsid w:val="00884D38"/>
    <w:rsid w:val="008B27F0"/>
    <w:rsid w:val="009A4477"/>
    <w:rsid w:val="00A16048"/>
    <w:rsid w:val="00B353E7"/>
    <w:rsid w:val="00BA10A9"/>
    <w:rsid w:val="00C504C6"/>
    <w:rsid w:val="00C52610"/>
    <w:rsid w:val="00CB1EE6"/>
    <w:rsid w:val="00F86FF6"/>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3E7"/>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autoRedefine/>
    <w:qFormat/>
    <w:rsid w:val="00B353E7"/>
    <w:pPr>
      <w:keepNext/>
      <w:widowControl w:val="0"/>
      <w:autoSpaceDN w:val="0"/>
      <w:adjustRightInd w:val="0"/>
      <w:outlineLvl w:val="0"/>
    </w:pPr>
    <w:rPr>
      <w:rFonts w:ascii="Calibri" w:hAnsi="Calibri"/>
      <w:b/>
      <w:bCs/>
      <w:kern w:val="32"/>
      <w:sz w:val="28"/>
      <w:szCs w:val="40"/>
      <w:lang w:val="es-ES_tradnl"/>
    </w:rPr>
  </w:style>
  <w:style w:type="paragraph" w:styleId="Ttulo2">
    <w:name w:val="heading 2"/>
    <w:basedOn w:val="Normal"/>
    <w:next w:val="Normal"/>
    <w:link w:val="Ttulo2Car"/>
    <w:autoRedefine/>
    <w:qFormat/>
    <w:rsid w:val="00B353E7"/>
    <w:pPr>
      <w:keepNext/>
      <w:widowControl w:val="0"/>
      <w:autoSpaceDN w:val="0"/>
      <w:adjustRightInd w:val="0"/>
      <w:jc w:val="both"/>
      <w:outlineLvl w:val="1"/>
    </w:pPr>
    <w:rPr>
      <w:rFonts w:ascii="Calibri" w:hAnsi="Calibri"/>
      <w:b/>
      <w:bCs/>
      <w:iCs/>
      <w:sz w:val="28"/>
      <w:szCs w:val="28"/>
      <w:lang w:val="es-ES_tradnl"/>
    </w:rPr>
  </w:style>
  <w:style w:type="paragraph" w:styleId="Ttulo3">
    <w:name w:val="heading 3"/>
    <w:basedOn w:val="Normal"/>
    <w:next w:val="Normal"/>
    <w:link w:val="Ttulo3Car"/>
    <w:qFormat/>
    <w:rsid w:val="00B353E7"/>
    <w:pPr>
      <w:keepNext/>
      <w:widowControl w:val="0"/>
      <w:spacing w:before="240" w:after="60"/>
      <w:ind w:left="708"/>
      <w:jc w:val="both"/>
      <w:outlineLvl w:val="2"/>
    </w:pPr>
    <w:rPr>
      <w:rFonts w:ascii="Calibri" w:hAnsi="Calibri"/>
      <w:b/>
      <w:bCs/>
      <w:szCs w:val="26"/>
      <w:lang w:val="en-US"/>
    </w:rPr>
  </w:style>
  <w:style w:type="paragraph" w:styleId="Ttulo4">
    <w:name w:val="heading 4"/>
    <w:basedOn w:val="Normal"/>
    <w:next w:val="Normal"/>
    <w:link w:val="Ttulo4Car"/>
    <w:qFormat/>
    <w:rsid w:val="00B353E7"/>
    <w:pPr>
      <w:keepNext/>
      <w:widowControl w:val="0"/>
      <w:spacing w:before="240" w:after="60"/>
      <w:ind w:left="708"/>
      <w:jc w:val="both"/>
      <w:outlineLvl w:val="3"/>
    </w:pPr>
    <w:rPr>
      <w:rFonts w:ascii="Calibri" w:hAnsi="Calibri"/>
      <w:b/>
      <w:bCs/>
      <w:szCs w:val="28"/>
      <w:lang w:val="en-US"/>
    </w:rPr>
  </w:style>
  <w:style w:type="paragraph" w:styleId="Ttulo5">
    <w:name w:val="heading 5"/>
    <w:basedOn w:val="Normal"/>
    <w:next w:val="Normal"/>
    <w:link w:val="Ttulo5Car"/>
    <w:qFormat/>
    <w:rsid w:val="00B353E7"/>
    <w:pPr>
      <w:widowControl w:val="0"/>
      <w:spacing w:before="240" w:after="60"/>
      <w:jc w:val="both"/>
      <w:outlineLvl w:val="4"/>
    </w:pPr>
    <w:rPr>
      <w:rFonts w:ascii="Arial" w:hAnsi="Arial"/>
      <w:b/>
      <w:bCs/>
      <w:i/>
      <w:iCs/>
      <w:szCs w:val="26"/>
      <w:lang w:val="en-US"/>
    </w:rPr>
  </w:style>
  <w:style w:type="paragraph" w:styleId="Ttulo6">
    <w:name w:val="heading 6"/>
    <w:basedOn w:val="Normal"/>
    <w:next w:val="Normal"/>
    <w:link w:val="Ttulo6Car"/>
    <w:qFormat/>
    <w:rsid w:val="00B353E7"/>
    <w:pPr>
      <w:widowControl w:val="0"/>
      <w:spacing w:before="240" w:after="60"/>
      <w:jc w:val="both"/>
      <w:outlineLvl w:val="5"/>
    </w:pPr>
    <w:rPr>
      <w:rFonts w:ascii="Arial" w:hAnsi="Arial"/>
      <w:b/>
      <w:bCs/>
      <w:sz w:val="20"/>
      <w:szCs w:val="20"/>
      <w:lang w:val="en-US"/>
    </w:rPr>
  </w:style>
  <w:style w:type="paragraph" w:styleId="Ttulo7">
    <w:name w:val="heading 7"/>
    <w:basedOn w:val="Normal"/>
    <w:next w:val="Normal"/>
    <w:link w:val="Ttulo7Car"/>
    <w:qFormat/>
    <w:rsid w:val="00B353E7"/>
    <w:pPr>
      <w:widowControl w:val="0"/>
      <w:spacing w:before="240" w:after="60"/>
      <w:jc w:val="both"/>
      <w:outlineLvl w:val="6"/>
    </w:pPr>
    <w:rPr>
      <w:rFonts w:ascii="Arial" w:hAnsi="Arial"/>
      <w:sz w:val="20"/>
      <w:szCs w:val="20"/>
      <w:lang w:val="en-US"/>
    </w:rPr>
  </w:style>
  <w:style w:type="paragraph" w:styleId="Ttulo8">
    <w:name w:val="heading 8"/>
    <w:basedOn w:val="Normal"/>
    <w:next w:val="Normal"/>
    <w:link w:val="Ttulo8Car"/>
    <w:qFormat/>
    <w:rsid w:val="00B353E7"/>
    <w:pPr>
      <w:widowControl w:val="0"/>
      <w:spacing w:before="240" w:after="60"/>
      <w:jc w:val="both"/>
      <w:outlineLvl w:val="7"/>
    </w:pPr>
    <w:rPr>
      <w:rFonts w:ascii="Arial" w:hAnsi="Arial"/>
      <w:i/>
      <w:iCs/>
      <w:sz w:val="20"/>
      <w:szCs w:val="20"/>
      <w:lang w:val="en-US"/>
    </w:rPr>
  </w:style>
  <w:style w:type="paragraph" w:styleId="Ttulo9">
    <w:name w:val="heading 9"/>
    <w:basedOn w:val="Normal"/>
    <w:next w:val="Normal"/>
    <w:link w:val="Ttulo9Car"/>
    <w:qFormat/>
    <w:rsid w:val="00B353E7"/>
    <w:pPr>
      <w:widowControl w:val="0"/>
      <w:spacing w:before="240" w:after="60"/>
      <w:jc w:val="both"/>
      <w:outlineLvl w:val="8"/>
    </w:pPr>
    <w:rPr>
      <w:rFonts w:ascii="Arial" w:hAnsi="Arial"/>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53E7"/>
    <w:rPr>
      <w:rFonts w:ascii="Calibri" w:eastAsia="Times New Roman" w:hAnsi="Calibri" w:cs="Times New Roman"/>
      <w:b/>
      <w:bCs/>
      <w:kern w:val="32"/>
      <w:sz w:val="28"/>
      <w:szCs w:val="40"/>
      <w:lang w:val="es-ES_tradnl"/>
    </w:rPr>
  </w:style>
  <w:style w:type="character" w:customStyle="1" w:styleId="Ttulo2Car">
    <w:name w:val="Título 2 Car"/>
    <w:basedOn w:val="Fuentedeprrafopredeter"/>
    <w:link w:val="Ttulo2"/>
    <w:rsid w:val="00B353E7"/>
    <w:rPr>
      <w:rFonts w:ascii="Calibri" w:eastAsia="Times New Roman" w:hAnsi="Calibri" w:cs="Times New Roman"/>
      <w:b/>
      <w:bCs/>
      <w:iCs/>
      <w:sz w:val="28"/>
      <w:szCs w:val="28"/>
      <w:lang w:val="es-ES_tradnl"/>
    </w:rPr>
  </w:style>
  <w:style w:type="character" w:customStyle="1" w:styleId="Ttulo3Car">
    <w:name w:val="Título 3 Car"/>
    <w:basedOn w:val="Fuentedeprrafopredeter"/>
    <w:link w:val="Ttulo3"/>
    <w:rsid w:val="00B353E7"/>
    <w:rPr>
      <w:rFonts w:ascii="Calibri" w:eastAsia="Times New Roman" w:hAnsi="Calibri" w:cs="Times New Roman"/>
      <w:b/>
      <w:bCs/>
      <w:sz w:val="24"/>
      <w:szCs w:val="26"/>
      <w:lang w:val="en-US"/>
    </w:rPr>
  </w:style>
  <w:style w:type="character" w:customStyle="1" w:styleId="Ttulo4Car">
    <w:name w:val="Título 4 Car"/>
    <w:basedOn w:val="Fuentedeprrafopredeter"/>
    <w:link w:val="Ttulo4"/>
    <w:rsid w:val="00B353E7"/>
    <w:rPr>
      <w:rFonts w:ascii="Calibri" w:eastAsia="Times New Roman" w:hAnsi="Calibri" w:cs="Times New Roman"/>
      <w:b/>
      <w:bCs/>
      <w:sz w:val="24"/>
      <w:szCs w:val="28"/>
      <w:lang w:val="en-US"/>
    </w:rPr>
  </w:style>
  <w:style w:type="character" w:customStyle="1" w:styleId="Ttulo5Car">
    <w:name w:val="Título 5 Car"/>
    <w:basedOn w:val="Fuentedeprrafopredeter"/>
    <w:link w:val="Ttulo5"/>
    <w:rsid w:val="00B353E7"/>
    <w:rPr>
      <w:rFonts w:ascii="Arial" w:eastAsia="Times New Roman" w:hAnsi="Arial" w:cs="Times New Roman"/>
      <w:b/>
      <w:bCs/>
      <w:i/>
      <w:iCs/>
      <w:sz w:val="24"/>
      <w:szCs w:val="26"/>
      <w:lang w:val="en-US"/>
    </w:rPr>
  </w:style>
  <w:style w:type="character" w:customStyle="1" w:styleId="Ttulo6Car">
    <w:name w:val="Título 6 Car"/>
    <w:basedOn w:val="Fuentedeprrafopredeter"/>
    <w:link w:val="Ttulo6"/>
    <w:rsid w:val="00B353E7"/>
    <w:rPr>
      <w:rFonts w:ascii="Arial" w:eastAsia="Times New Roman" w:hAnsi="Arial" w:cs="Times New Roman"/>
      <w:b/>
      <w:bCs/>
      <w:sz w:val="20"/>
      <w:szCs w:val="20"/>
      <w:lang w:val="en-US"/>
    </w:rPr>
  </w:style>
  <w:style w:type="character" w:customStyle="1" w:styleId="Ttulo7Car">
    <w:name w:val="Título 7 Car"/>
    <w:basedOn w:val="Fuentedeprrafopredeter"/>
    <w:link w:val="Ttulo7"/>
    <w:rsid w:val="00B353E7"/>
    <w:rPr>
      <w:rFonts w:ascii="Arial" w:eastAsia="Times New Roman" w:hAnsi="Arial" w:cs="Times New Roman"/>
      <w:sz w:val="20"/>
      <w:szCs w:val="20"/>
      <w:lang w:val="en-US"/>
    </w:rPr>
  </w:style>
  <w:style w:type="character" w:customStyle="1" w:styleId="Ttulo8Car">
    <w:name w:val="Título 8 Car"/>
    <w:basedOn w:val="Fuentedeprrafopredeter"/>
    <w:link w:val="Ttulo8"/>
    <w:rsid w:val="00B353E7"/>
    <w:rPr>
      <w:rFonts w:ascii="Arial" w:eastAsia="Times New Roman" w:hAnsi="Arial" w:cs="Times New Roman"/>
      <w:i/>
      <w:iCs/>
      <w:sz w:val="20"/>
      <w:szCs w:val="20"/>
      <w:lang w:val="en-US"/>
    </w:rPr>
  </w:style>
  <w:style w:type="character" w:customStyle="1" w:styleId="Ttulo9Car">
    <w:name w:val="Título 9 Car"/>
    <w:basedOn w:val="Fuentedeprrafopredeter"/>
    <w:link w:val="Ttulo9"/>
    <w:rsid w:val="00B353E7"/>
    <w:rPr>
      <w:rFonts w:ascii="Arial" w:eastAsia="Times New Roman" w:hAnsi="Arial" w:cs="Times New Roman"/>
      <w:sz w:val="20"/>
      <w:szCs w:val="20"/>
      <w:lang w:val="en-US"/>
    </w:rPr>
  </w:style>
  <w:style w:type="paragraph" w:styleId="Encabezado">
    <w:name w:val="header"/>
    <w:aliases w:val="encabezado"/>
    <w:basedOn w:val="Normal"/>
    <w:link w:val="EncabezadoCar"/>
    <w:rsid w:val="00B353E7"/>
    <w:pPr>
      <w:tabs>
        <w:tab w:val="center" w:pos="4252"/>
        <w:tab w:val="right" w:pos="8504"/>
      </w:tabs>
    </w:pPr>
  </w:style>
  <w:style w:type="character" w:customStyle="1" w:styleId="EncabezadoCar">
    <w:name w:val="Encabezado Car"/>
    <w:aliases w:val="encabezado Car"/>
    <w:basedOn w:val="Fuentedeprrafopredeter"/>
    <w:link w:val="Encabezado"/>
    <w:rsid w:val="00B353E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B353E7"/>
    <w:pPr>
      <w:tabs>
        <w:tab w:val="center" w:pos="4252"/>
        <w:tab w:val="right" w:pos="8504"/>
      </w:tabs>
    </w:pPr>
  </w:style>
  <w:style w:type="character" w:customStyle="1" w:styleId="PiedepginaCar">
    <w:name w:val="Pie de página Car"/>
    <w:basedOn w:val="Fuentedeprrafopredeter"/>
    <w:link w:val="Piedepgina"/>
    <w:rsid w:val="00B353E7"/>
    <w:rPr>
      <w:rFonts w:ascii="Times New Roman" w:eastAsia="Times New Roman" w:hAnsi="Times New Roman" w:cs="Times New Roman"/>
      <w:sz w:val="24"/>
      <w:szCs w:val="24"/>
      <w:lang w:val="es-ES" w:eastAsia="es-ES"/>
    </w:rPr>
  </w:style>
  <w:style w:type="paragraph" w:styleId="NormalWeb">
    <w:name w:val="Normal (Web)"/>
    <w:basedOn w:val="Normal"/>
    <w:rsid w:val="00B353E7"/>
    <w:pPr>
      <w:spacing w:before="100" w:beforeAutospacing="1" w:after="100" w:afterAutospacing="1"/>
    </w:pPr>
  </w:style>
  <w:style w:type="paragraph" w:customStyle="1" w:styleId="Prrafodelista1">
    <w:name w:val="Párrafo de lista1"/>
    <w:basedOn w:val="Normal"/>
    <w:qFormat/>
    <w:rsid w:val="00B353E7"/>
    <w:pPr>
      <w:ind w:left="708"/>
    </w:pPr>
  </w:style>
  <w:style w:type="paragraph" w:styleId="Epgrafe">
    <w:name w:val="caption"/>
    <w:basedOn w:val="Normal"/>
    <w:next w:val="Normal"/>
    <w:qFormat/>
    <w:rsid w:val="00B353E7"/>
    <w:rPr>
      <w:b/>
      <w:bCs/>
      <w:sz w:val="20"/>
      <w:szCs w:val="20"/>
    </w:rPr>
  </w:style>
  <w:style w:type="paragraph" w:styleId="Textonotapie">
    <w:name w:val="footnote text"/>
    <w:basedOn w:val="Normal"/>
    <w:link w:val="TextonotapieCar"/>
    <w:rsid w:val="00B353E7"/>
    <w:rPr>
      <w:sz w:val="20"/>
      <w:szCs w:val="20"/>
    </w:rPr>
  </w:style>
  <w:style w:type="character" w:customStyle="1" w:styleId="TextonotapieCar">
    <w:name w:val="Texto nota pie Car"/>
    <w:basedOn w:val="Fuentedeprrafopredeter"/>
    <w:link w:val="Textonotapie"/>
    <w:rsid w:val="00B353E7"/>
    <w:rPr>
      <w:rFonts w:ascii="Times New Roman" w:eastAsia="Times New Roman" w:hAnsi="Times New Roman" w:cs="Times New Roman"/>
      <w:sz w:val="20"/>
      <w:szCs w:val="20"/>
      <w:lang w:val="es-ES" w:eastAsia="es-ES"/>
    </w:rPr>
  </w:style>
  <w:style w:type="character" w:styleId="Refdenotaalpie">
    <w:name w:val="footnote reference"/>
    <w:rsid w:val="00B353E7"/>
    <w:rPr>
      <w:vertAlign w:val="superscript"/>
    </w:rPr>
  </w:style>
  <w:style w:type="paragraph" w:styleId="Prrafodelista">
    <w:name w:val="List Paragraph"/>
    <w:basedOn w:val="Normal"/>
    <w:uiPriority w:val="34"/>
    <w:qFormat/>
    <w:rsid w:val="00B353E7"/>
    <w:pPr>
      <w:ind w:left="708"/>
    </w:pPr>
  </w:style>
  <w:style w:type="paragraph" w:customStyle="1" w:styleId="Default">
    <w:name w:val="Default"/>
    <w:rsid w:val="00B353E7"/>
    <w:pPr>
      <w:autoSpaceDE w:val="0"/>
      <w:autoSpaceDN w:val="0"/>
      <w:adjustRightInd w:val="0"/>
    </w:pPr>
    <w:rPr>
      <w:rFonts w:ascii="Calibri" w:eastAsia="Times New Roman" w:hAnsi="Calibri" w:cs="Calibri"/>
      <w:color w:val="000000"/>
      <w:sz w:val="24"/>
      <w:szCs w:val="24"/>
      <w:lang w:val="es-ES" w:eastAsia="es-ES"/>
    </w:rPr>
  </w:style>
  <w:style w:type="character" w:styleId="Nmerodepgina">
    <w:name w:val="page number"/>
    <w:basedOn w:val="Fuentedeprrafopredeter"/>
    <w:rsid w:val="00B353E7"/>
  </w:style>
  <w:style w:type="character" w:customStyle="1" w:styleId="CarCar4">
    <w:name w:val="Car Car4"/>
    <w:rsid w:val="00B353E7"/>
    <w:rPr>
      <w:rFonts w:ascii="Calibri" w:hAnsi="Calibri"/>
      <w:b/>
      <w:bCs/>
      <w:iCs/>
      <w:sz w:val="24"/>
      <w:szCs w:val="28"/>
      <w:lang w:val="es-ES_tradnl" w:eastAsia="en-US"/>
    </w:rPr>
  </w:style>
  <w:style w:type="paragraph" w:customStyle="1" w:styleId="EstiloTtulo2Izquierda063cm">
    <w:name w:val="Estilo Título 2 + Izquierda:  063 cm"/>
    <w:basedOn w:val="Ttulo2"/>
    <w:rsid w:val="00B353E7"/>
    <w:rPr>
      <w:iCs w:val="0"/>
      <w:szCs w:val="20"/>
    </w:rPr>
  </w:style>
  <w:style w:type="paragraph" w:customStyle="1" w:styleId="Estilo1">
    <w:name w:val="Estilo1"/>
    <w:basedOn w:val="Normal"/>
    <w:rsid w:val="00B353E7"/>
    <w:pPr>
      <w:numPr>
        <w:ilvl w:val="1"/>
        <w:numId w:val="6"/>
      </w:numPr>
    </w:pPr>
    <w:rPr>
      <w:rFonts w:ascii="Calibri" w:hAnsi="Calibri"/>
    </w:rPr>
  </w:style>
  <w:style w:type="character" w:styleId="Hipervnculo">
    <w:name w:val="Hyperlink"/>
    <w:rsid w:val="00B353E7"/>
    <w:rPr>
      <w:color w:val="0000FF"/>
      <w:u w:val="single"/>
    </w:rPr>
  </w:style>
  <w:style w:type="paragraph" w:styleId="Ttulo">
    <w:name w:val="Title"/>
    <w:basedOn w:val="Normal"/>
    <w:next w:val="Normal"/>
    <w:link w:val="TtuloCar"/>
    <w:qFormat/>
    <w:rsid w:val="00B353E7"/>
    <w:pPr>
      <w:pBdr>
        <w:bottom w:val="single" w:sz="8" w:space="4" w:color="4F81BD"/>
      </w:pBdr>
      <w:spacing w:after="300"/>
      <w:contextualSpacing/>
    </w:pPr>
    <w:rPr>
      <w:rFonts w:ascii="Cambria" w:hAnsi="Cambria"/>
      <w:color w:val="17365D"/>
      <w:spacing w:val="5"/>
      <w:kern w:val="28"/>
      <w:sz w:val="52"/>
      <w:szCs w:val="52"/>
      <w:lang w:val="es-MX"/>
    </w:rPr>
  </w:style>
  <w:style w:type="character" w:customStyle="1" w:styleId="TtuloCar">
    <w:name w:val="Título Car"/>
    <w:basedOn w:val="Fuentedeprrafopredeter"/>
    <w:link w:val="Ttulo"/>
    <w:rsid w:val="00B353E7"/>
    <w:rPr>
      <w:rFonts w:ascii="Cambria" w:eastAsia="Times New Roman" w:hAnsi="Cambria" w:cs="Times New Roman"/>
      <w:color w:val="17365D"/>
      <w:spacing w:val="5"/>
      <w:kern w:val="28"/>
      <w:sz w:val="52"/>
      <w:szCs w:val="52"/>
      <w:lang w:val="es-MX"/>
    </w:rPr>
  </w:style>
  <w:style w:type="paragraph" w:styleId="Textodeglobo">
    <w:name w:val="Balloon Text"/>
    <w:basedOn w:val="Normal"/>
    <w:link w:val="TextodegloboCar"/>
    <w:semiHidden/>
    <w:rsid w:val="00B353E7"/>
    <w:rPr>
      <w:rFonts w:ascii="Tahoma" w:hAnsi="Tahoma"/>
      <w:sz w:val="16"/>
      <w:szCs w:val="16"/>
    </w:rPr>
  </w:style>
  <w:style w:type="character" w:customStyle="1" w:styleId="TextodegloboCar">
    <w:name w:val="Texto de globo Car"/>
    <w:basedOn w:val="Fuentedeprrafopredeter"/>
    <w:link w:val="Textodeglobo"/>
    <w:semiHidden/>
    <w:rsid w:val="00B353E7"/>
    <w:rPr>
      <w:rFonts w:ascii="Tahoma" w:eastAsia="Times New Roman" w:hAnsi="Tahoma" w:cs="Times New Roman"/>
      <w:sz w:val="16"/>
      <w:szCs w:val="16"/>
      <w:lang w:val="es-ES" w:eastAsia="es-ES"/>
    </w:rPr>
  </w:style>
  <w:style w:type="table" w:styleId="Tablaconcuadrcula">
    <w:name w:val="Table Grid"/>
    <w:basedOn w:val="Tablanormal"/>
    <w:rsid w:val="00B353E7"/>
    <w:rPr>
      <w:rFonts w:ascii="Calibri" w:eastAsia="Calibri" w:hAnsi="Calibri" w:cs="Times New Roman"/>
      <w:sz w:val="20"/>
      <w:szCs w:val="20"/>
      <w:lang w:eastAsia="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rsid w:val="00B353E7"/>
    <w:pPr>
      <w:spacing w:line="480" w:lineRule="auto"/>
      <w:jc w:val="both"/>
    </w:pPr>
    <w:rPr>
      <w:rFonts w:ascii="Batang" w:eastAsia="Batang" w:hAnsi="Batang"/>
      <w:b/>
      <w:bCs/>
    </w:rPr>
  </w:style>
  <w:style w:type="character" w:customStyle="1" w:styleId="Textoindependiente2Car">
    <w:name w:val="Texto independiente 2 Car"/>
    <w:basedOn w:val="Fuentedeprrafopredeter"/>
    <w:link w:val="Textoindependiente2"/>
    <w:rsid w:val="00B353E7"/>
    <w:rPr>
      <w:rFonts w:ascii="Batang" w:eastAsia="Batang" w:hAnsi="Batang" w:cs="Times New Roman"/>
      <w:b/>
      <w:bCs/>
      <w:sz w:val="24"/>
      <w:szCs w:val="24"/>
      <w:lang w:eastAsia="es-ES"/>
    </w:rPr>
  </w:style>
  <w:style w:type="paragraph" w:customStyle="1" w:styleId="default0">
    <w:name w:val="default"/>
    <w:basedOn w:val="Normal"/>
    <w:rsid w:val="00B353E7"/>
    <w:pPr>
      <w:spacing w:before="100" w:beforeAutospacing="1" w:after="100" w:afterAutospacing="1"/>
    </w:pPr>
    <w:rPr>
      <w:rFonts w:ascii="Calibri" w:hAnsi="Calibri"/>
      <w:color w:val="000000"/>
    </w:rPr>
  </w:style>
  <w:style w:type="paragraph" w:styleId="Textonotaalfinal">
    <w:name w:val="endnote text"/>
    <w:basedOn w:val="Normal"/>
    <w:link w:val="TextonotaalfinalCar"/>
    <w:rsid w:val="00B353E7"/>
    <w:rPr>
      <w:sz w:val="20"/>
      <w:szCs w:val="20"/>
    </w:rPr>
  </w:style>
  <w:style w:type="character" w:customStyle="1" w:styleId="TextonotaalfinalCar">
    <w:name w:val="Texto nota al final Car"/>
    <w:basedOn w:val="Fuentedeprrafopredeter"/>
    <w:link w:val="Textonotaalfinal"/>
    <w:rsid w:val="00B353E7"/>
    <w:rPr>
      <w:rFonts w:ascii="Times New Roman" w:eastAsia="Times New Roman" w:hAnsi="Times New Roman" w:cs="Times New Roman"/>
      <w:sz w:val="20"/>
      <w:szCs w:val="20"/>
      <w:lang w:val="es-ES" w:eastAsia="es-ES"/>
    </w:rPr>
  </w:style>
  <w:style w:type="character" w:styleId="Refdenotaalfinal">
    <w:name w:val="endnote reference"/>
    <w:rsid w:val="00B353E7"/>
    <w:rPr>
      <w:vertAlign w:val="superscript"/>
    </w:rPr>
  </w:style>
  <w:style w:type="paragraph" w:customStyle="1" w:styleId="n">
    <w:name w:val="n"/>
    <w:basedOn w:val="Normal"/>
    <w:rsid w:val="00B353E7"/>
    <w:rPr>
      <w:rFonts w:ascii="Calibri" w:hAnsi="Calibri"/>
    </w:rPr>
  </w:style>
  <w:style w:type="paragraph" w:styleId="Textoindependiente">
    <w:name w:val="Body Text"/>
    <w:basedOn w:val="Normal"/>
    <w:link w:val="TextoindependienteCar"/>
    <w:rsid w:val="00B353E7"/>
    <w:pPr>
      <w:spacing w:after="120"/>
    </w:pPr>
    <w:rPr>
      <w:sz w:val="20"/>
      <w:szCs w:val="20"/>
    </w:rPr>
  </w:style>
  <w:style w:type="character" w:customStyle="1" w:styleId="TextoindependienteCar">
    <w:name w:val="Texto independiente Car"/>
    <w:basedOn w:val="Fuentedeprrafopredeter"/>
    <w:link w:val="Textoindependiente"/>
    <w:rsid w:val="00B353E7"/>
    <w:rPr>
      <w:rFonts w:ascii="Times New Roman" w:eastAsia="Times New Roman" w:hAnsi="Times New Roman" w:cs="Times New Roman"/>
      <w:sz w:val="20"/>
      <w:szCs w:val="20"/>
      <w:lang w:eastAsia="es-ES"/>
    </w:rPr>
  </w:style>
  <w:style w:type="paragraph" w:customStyle="1" w:styleId="Cuerpodetexto">
    <w:name w:val="Cuerpo de texto"/>
    <w:basedOn w:val="Normal"/>
    <w:rsid w:val="00B353E7"/>
    <w:pPr>
      <w:tabs>
        <w:tab w:val="left" w:pos="708"/>
      </w:tabs>
      <w:suppressAutoHyphens/>
      <w:spacing w:after="120" w:line="100" w:lineRule="atLeast"/>
    </w:pPr>
    <w:rPr>
      <w:lang w:val="es-CR" w:bidi="hi-IN"/>
    </w:rPr>
  </w:style>
  <w:style w:type="paragraph" w:customStyle="1" w:styleId="Predeterminado">
    <w:name w:val="Predeterminado"/>
    <w:rsid w:val="00B353E7"/>
    <w:pPr>
      <w:tabs>
        <w:tab w:val="left" w:pos="708"/>
      </w:tabs>
      <w:suppressAutoHyphens/>
      <w:spacing w:after="200" w:line="276" w:lineRule="auto"/>
    </w:pPr>
    <w:rPr>
      <w:rFonts w:ascii="Calibri" w:eastAsia="Arial Unicode MS" w:hAnsi="Calibri" w:cs="Times New Roman"/>
    </w:rPr>
  </w:style>
  <w:style w:type="paragraph" w:customStyle="1" w:styleId="yiv33492148msolistparagraph">
    <w:name w:val="yiv33492148msolistparagraph"/>
    <w:basedOn w:val="Normal"/>
    <w:rsid w:val="00B353E7"/>
    <w:pPr>
      <w:spacing w:before="100" w:beforeAutospacing="1" w:after="100" w:afterAutospacing="1"/>
    </w:pPr>
    <w:rPr>
      <w:lang w:val="es-CR" w:eastAsia="es-CR"/>
    </w:rPr>
  </w:style>
  <w:style w:type="paragraph" w:styleId="Revisin">
    <w:name w:val="Revision"/>
    <w:hidden/>
    <w:uiPriority w:val="99"/>
    <w:semiHidden/>
    <w:rsid w:val="00B353E7"/>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oleObject" Target="embeddings/Hoja_de_c_lculo_de_Microsoft_Office_Excel_97-20031.xls"/><Relationship Id="rId26" Type="http://schemas.openxmlformats.org/officeDocument/2006/relationships/oleObject" Target="embeddings/oleObject4.bin"/><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23.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oleObject" Target="embeddings/oleObject9.bin"/><Relationship Id="rId46" Type="http://schemas.openxmlformats.org/officeDocument/2006/relationships/oleObject" Target="embeddings/Hoja_de_c_lculo_de_Microsoft_Office_Excel_97-20034.xls"/><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oleObject" Target="embeddings/oleObject1.bin"/><Relationship Id="rId29" Type="http://schemas.openxmlformats.org/officeDocument/2006/relationships/image" Target="media/image14.emf"/><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oleObject" Target="embeddings/Hoja_de_c_lculo_de_Microsoft_Office_Excel_97-20032.xls"/><Relationship Id="rId37" Type="http://schemas.openxmlformats.org/officeDocument/2006/relationships/image" Target="media/image18.emf"/><Relationship Id="rId40" Type="http://schemas.openxmlformats.org/officeDocument/2006/relationships/oleObject" Target="embeddings/oleObject10.bin"/><Relationship Id="rId45" Type="http://schemas.openxmlformats.org/officeDocument/2006/relationships/image" Target="media/image22.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oleObject" Target="embeddings/oleObject5.bin"/><Relationship Id="rId36" Type="http://schemas.openxmlformats.org/officeDocument/2006/relationships/oleObject" Target="embeddings/oleObject8.bin"/><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image" Target="media/image15.emf"/><Relationship Id="rId44" Type="http://schemas.openxmlformats.org/officeDocument/2006/relationships/oleObject" Target="embeddings/Hoja_de_c_lculo_de_Microsoft_Office_Excel_97-20033.xls"/><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oleObject" Target="embeddings/oleObject2.bin"/><Relationship Id="rId27" Type="http://schemas.openxmlformats.org/officeDocument/2006/relationships/image" Target="media/image13.emf"/><Relationship Id="rId30" Type="http://schemas.openxmlformats.org/officeDocument/2006/relationships/oleObject" Target="embeddings/oleObject6.bin"/><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oleObject" Target="embeddings/Hoja_de_c_lculo_de_Microsoft_Office_Excel_97-20035.xls"/><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durang\Desktop\Estadisticas%20Sala%20Prime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R"/>
  <c:chart>
    <c:autoTitleDeleted val="1"/>
    <c:plotArea>
      <c:layout>
        <c:manualLayout>
          <c:layoutTarget val="inner"/>
          <c:xMode val="edge"/>
          <c:yMode val="edge"/>
          <c:x val="0.38292334359844593"/>
          <c:y val="8.3088336868108209E-2"/>
          <c:w val="0.5975606532789961"/>
          <c:h val="0.59638477852807159"/>
        </c:manualLayout>
      </c:layout>
      <c:lineChart>
        <c:grouping val="standard"/>
        <c:ser>
          <c:idx val="0"/>
          <c:order val="0"/>
          <c:tx>
            <c:strRef>
              <c:f>Hoja1!$L$4</c:f>
              <c:strCache>
                <c:ptCount val="1"/>
                <c:pt idx="0">
                  <c:v>Entrada</c:v>
                </c:pt>
              </c:strCache>
            </c:strRef>
          </c:tx>
          <c:marker>
            <c:symbol val="none"/>
          </c:marker>
          <c:cat>
            <c:numRef>
              <c:f>Hoja1!$K$5:$K$7</c:f>
              <c:numCache>
                <c:formatCode>General</c:formatCode>
                <c:ptCount val="3"/>
                <c:pt idx="0">
                  <c:v>2014</c:v>
                </c:pt>
                <c:pt idx="1">
                  <c:v>2015</c:v>
                </c:pt>
                <c:pt idx="2">
                  <c:v>2016</c:v>
                </c:pt>
              </c:numCache>
            </c:numRef>
          </c:cat>
          <c:val>
            <c:numRef>
              <c:f>Hoja1!$L$5:$L$7</c:f>
              <c:numCache>
                <c:formatCode>#,##0</c:formatCode>
                <c:ptCount val="3"/>
                <c:pt idx="0">
                  <c:v>1475</c:v>
                </c:pt>
                <c:pt idx="1">
                  <c:v>1437</c:v>
                </c:pt>
                <c:pt idx="2">
                  <c:v>1408</c:v>
                </c:pt>
              </c:numCache>
            </c:numRef>
          </c:val>
          <c:extLst xmlns:c16r2="http://schemas.microsoft.com/office/drawing/2015/06/chart">
            <c:ext xmlns:c16="http://schemas.microsoft.com/office/drawing/2014/chart" uri="{C3380CC4-5D6E-409C-BE32-E72D297353CC}">
              <c16:uniqueId val="{00000000-F090-430C-94C5-53795F4FDA7F}"/>
            </c:ext>
          </c:extLst>
        </c:ser>
        <c:ser>
          <c:idx val="1"/>
          <c:order val="1"/>
          <c:tx>
            <c:strRef>
              <c:f>Hoja1!$M$4</c:f>
              <c:strCache>
                <c:ptCount val="1"/>
                <c:pt idx="0">
                  <c:v>Terminados</c:v>
                </c:pt>
              </c:strCache>
            </c:strRef>
          </c:tx>
          <c:marker>
            <c:symbol val="none"/>
          </c:marker>
          <c:cat>
            <c:numRef>
              <c:f>Hoja1!$K$5:$K$7</c:f>
              <c:numCache>
                <c:formatCode>General</c:formatCode>
                <c:ptCount val="3"/>
                <c:pt idx="0">
                  <c:v>2014</c:v>
                </c:pt>
                <c:pt idx="1">
                  <c:v>2015</c:v>
                </c:pt>
                <c:pt idx="2">
                  <c:v>2016</c:v>
                </c:pt>
              </c:numCache>
            </c:numRef>
          </c:cat>
          <c:val>
            <c:numRef>
              <c:f>Hoja1!$M$5:$M$7</c:f>
              <c:numCache>
                <c:formatCode>#,##0</c:formatCode>
                <c:ptCount val="3"/>
                <c:pt idx="0">
                  <c:v>1319</c:v>
                </c:pt>
                <c:pt idx="1">
                  <c:v>1157</c:v>
                </c:pt>
                <c:pt idx="2">
                  <c:v>1320</c:v>
                </c:pt>
              </c:numCache>
            </c:numRef>
          </c:val>
          <c:extLst xmlns:c16r2="http://schemas.microsoft.com/office/drawing/2015/06/chart">
            <c:ext xmlns:c16="http://schemas.microsoft.com/office/drawing/2014/chart" uri="{C3380CC4-5D6E-409C-BE32-E72D297353CC}">
              <c16:uniqueId val="{00000001-F090-430C-94C5-53795F4FDA7F}"/>
            </c:ext>
          </c:extLst>
        </c:ser>
        <c:ser>
          <c:idx val="2"/>
          <c:order val="2"/>
          <c:tx>
            <c:strRef>
              <c:f>Hoja1!$N$4</c:f>
              <c:strCache>
                <c:ptCount val="1"/>
                <c:pt idx="0">
                  <c:v>Circulante</c:v>
                </c:pt>
              </c:strCache>
            </c:strRef>
          </c:tx>
          <c:marker>
            <c:symbol val="none"/>
          </c:marker>
          <c:cat>
            <c:numRef>
              <c:f>Hoja1!$K$5:$K$7</c:f>
              <c:numCache>
                <c:formatCode>General</c:formatCode>
                <c:ptCount val="3"/>
                <c:pt idx="0">
                  <c:v>2014</c:v>
                </c:pt>
                <c:pt idx="1">
                  <c:v>2015</c:v>
                </c:pt>
                <c:pt idx="2">
                  <c:v>2016</c:v>
                </c:pt>
              </c:numCache>
            </c:numRef>
          </c:cat>
          <c:val>
            <c:numRef>
              <c:f>Hoja1!$N$5:$N$7</c:f>
              <c:numCache>
                <c:formatCode>#,##0</c:formatCode>
                <c:ptCount val="3"/>
                <c:pt idx="0">
                  <c:v>1179</c:v>
                </c:pt>
                <c:pt idx="1">
                  <c:v>1479</c:v>
                </c:pt>
                <c:pt idx="2">
                  <c:v>1593</c:v>
                </c:pt>
              </c:numCache>
            </c:numRef>
          </c:val>
          <c:extLst xmlns:c16r2="http://schemas.microsoft.com/office/drawing/2015/06/chart">
            <c:ext xmlns:c16="http://schemas.microsoft.com/office/drawing/2014/chart" uri="{C3380CC4-5D6E-409C-BE32-E72D297353CC}">
              <c16:uniqueId val="{00000002-F090-430C-94C5-53795F4FDA7F}"/>
            </c:ext>
          </c:extLst>
        </c:ser>
        <c:marker val="1"/>
        <c:axId val="157227264"/>
        <c:axId val="157245440"/>
      </c:lineChart>
      <c:catAx>
        <c:axId val="157227264"/>
        <c:scaling>
          <c:orientation val="minMax"/>
        </c:scaling>
        <c:axPos val="b"/>
        <c:numFmt formatCode="General" sourceLinked="1"/>
        <c:majorTickMark val="none"/>
        <c:tickLblPos val="nextTo"/>
        <c:crossAx val="157245440"/>
        <c:crosses val="autoZero"/>
        <c:auto val="1"/>
        <c:lblAlgn val="ctr"/>
        <c:lblOffset val="100"/>
      </c:catAx>
      <c:valAx>
        <c:axId val="157245440"/>
        <c:scaling>
          <c:orientation val="minMax"/>
        </c:scaling>
        <c:axPos val="l"/>
        <c:majorGridlines/>
        <c:title>
          <c:tx>
            <c:rich>
              <a:bodyPr/>
              <a:lstStyle/>
              <a:p>
                <a:pPr>
                  <a:defRPr/>
                </a:pPr>
                <a:r>
                  <a:rPr lang="es-CR"/>
                  <a:t>Periodo 2014-2016</a:t>
                </a:r>
              </a:p>
            </c:rich>
          </c:tx>
          <c:layout>
            <c:manualLayout>
              <c:xMode val="edge"/>
              <c:yMode val="edge"/>
              <c:x val="0.17234746341638896"/>
              <c:y val="0.18685210382696599"/>
            </c:manualLayout>
          </c:layout>
        </c:title>
        <c:numFmt formatCode="#,##0" sourceLinked="1"/>
        <c:majorTickMark val="none"/>
        <c:tickLblPos val="nextTo"/>
        <c:crossAx val="157227264"/>
        <c:crosses val="autoZero"/>
        <c:crossBetween val="between"/>
      </c:valAx>
      <c:dTable>
        <c:showHorzBorder val="1"/>
        <c:showVertBorder val="1"/>
        <c:showOutline val="1"/>
        <c:showKeys val="1"/>
      </c:dTable>
    </c:plotArea>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20BF0-52FE-4EDF-AB94-A500179B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25520</Words>
  <Characters>140362</Characters>
  <Application>Microsoft Office Word</Application>
  <DocSecurity>0</DocSecurity>
  <Lines>1169</Lines>
  <Paragraphs>331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xbarrientos</dc:creator>
  <cp:lastModifiedBy>xbarrientos</cp:lastModifiedBy>
  <cp:revision>2</cp:revision>
  <dcterms:created xsi:type="dcterms:W3CDTF">2017-06-30T17:45:00Z</dcterms:created>
  <dcterms:modified xsi:type="dcterms:W3CDTF">2017-06-30T17:45:00Z</dcterms:modified>
</cp:coreProperties>
</file>