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FC35" w14:textId="25CCF0D2" w:rsidR="00207B1B" w:rsidRPr="00E420FC" w:rsidRDefault="00207B1B" w:rsidP="00242B2F">
      <w:pPr>
        <w:tabs>
          <w:tab w:val="num" w:pos="0"/>
        </w:tabs>
        <w:spacing w:before="240" w:after="60"/>
        <w:ind w:firstLine="3"/>
        <w:jc w:val="center"/>
        <w:outlineLvl w:val="5"/>
        <w:rPr>
          <w:rFonts w:ascii="Book Antiqua" w:hAnsi="Book Antiqua" w:cs="Arial"/>
          <w:b/>
          <w:bCs/>
        </w:rPr>
      </w:pPr>
      <w:r w:rsidRPr="00E420FC">
        <w:rPr>
          <w:rFonts w:ascii="Book Antiqua" w:hAnsi="Book Antiqua" w:cs="Arial"/>
          <w:b/>
          <w:bCs/>
        </w:rPr>
        <w:t xml:space="preserve">CIRCULAR EXTERNA </w:t>
      </w:r>
      <w:r w:rsidR="0097573E">
        <w:rPr>
          <w:rFonts w:ascii="Book Antiqua" w:hAnsi="Book Antiqua" w:cs="Arial"/>
          <w:b/>
          <w:bCs/>
        </w:rPr>
        <w:t>6</w:t>
      </w:r>
      <w:r w:rsidRPr="00E420FC">
        <w:rPr>
          <w:rFonts w:ascii="Book Antiqua" w:hAnsi="Book Antiqua" w:cs="Arial"/>
          <w:b/>
          <w:bCs/>
        </w:rPr>
        <w:t>-2020</w:t>
      </w:r>
    </w:p>
    <w:p w14:paraId="61C4F727" w14:textId="77777777" w:rsidR="00207B1B" w:rsidRPr="00534B69" w:rsidRDefault="00207B1B" w:rsidP="00242B2F">
      <w:pPr>
        <w:tabs>
          <w:tab w:val="left" w:pos="1276"/>
        </w:tabs>
        <w:autoSpaceDE w:val="0"/>
        <w:autoSpaceDN w:val="0"/>
        <w:adjustRightInd w:val="0"/>
        <w:spacing w:before="240" w:after="240"/>
        <w:jc w:val="both"/>
        <w:rPr>
          <w:rFonts w:ascii="Book Antiqua" w:hAnsi="Book Antiqua" w:cs="Arial"/>
          <w:lang w:val="es-CR"/>
        </w:rPr>
      </w:pPr>
      <w:r w:rsidRPr="00534B69">
        <w:rPr>
          <w:rFonts w:ascii="Book Antiqua" w:hAnsi="Book Antiqua" w:cs="Arial"/>
          <w:b/>
          <w:lang w:val="es-CR"/>
        </w:rPr>
        <w:t>DE:</w:t>
      </w:r>
      <w:r w:rsidRPr="00534B69">
        <w:rPr>
          <w:rFonts w:ascii="Book Antiqua" w:hAnsi="Book Antiqua" w:cs="Arial"/>
          <w:lang w:val="es-CR"/>
        </w:rPr>
        <w:t xml:space="preserve">   </w:t>
      </w:r>
      <w:r w:rsidRPr="00534B69">
        <w:rPr>
          <w:rFonts w:ascii="Book Antiqua" w:hAnsi="Book Antiqua" w:cs="Arial"/>
          <w:lang w:val="es-CR"/>
        </w:rPr>
        <w:tab/>
        <w:t xml:space="preserve">Dirección de Planificación </w:t>
      </w:r>
    </w:p>
    <w:p w14:paraId="32A5C4F6" w14:textId="5B17D804" w:rsidR="00207B1B" w:rsidRPr="00534B69" w:rsidRDefault="00207B1B" w:rsidP="00242B2F">
      <w:pPr>
        <w:autoSpaceDE w:val="0"/>
        <w:autoSpaceDN w:val="0"/>
        <w:adjustRightInd w:val="0"/>
        <w:spacing w:before="240" w:after="240"/>
        <w:ind w:left="1276" w:hanging="1276"/>
        <w:jc w:val="both"/>
        <w:rPr>
          <w:rFonts w:ascii="Book Antiqua" w:hAnsi="Book Antiqua" w:cs="Arial"/>
          <w:lang w:val="es-CR"/>
        </w:rPr>
      </w:pPr>
      <w:r w:rsidRPr="00534B69">
        <w:rPr>
          <w:rFonts w:ascii="Book Antiqua" w:hAnsi="Book Antiqua" w:cs="Arial"/>
          <w:b/>
          <w:lang w:val="es-CR"/>
        </w:rPr>
        <w:t>PARA:</w:t>
      </w:r>
      <w:r w:rsidRPr="00534B69">
        <w:rPr>
          <w:rFonts w:ascii="Book Antiqua" w:hAnsi="Book Antiqua" w:cs="Arial"/>
          <w:lang w:val="es-CR"/>
        </w:rPr>
        <w:tab/>
      </w:r>
      <w:r w:rsidR="00CB13C7" w:rsidRPr="00534B69">
        <w:rPr>
          <w:rFonts w:ascii="Book Antiqua" w:hAnsi="Book Antiqua" w:cs="Arial"/>
          <w:lang w:val="es-CR"/>
        </w:rPr>
        <w:t>Encargados de diferentes</w:t>
      </w:r>
      <w:r w:rsidR="00CB13C7">
        <w:rPr>
          <w:rFonts w:ascii="Book Antiqua" w:hAnsi="Book Antiqua" w:cs="Arial"/>
          <w:lang w:val="es-CR"/>
        </w:rPr>
        <w:t xml:space="preserve"> los </w:t>
      </w:r>
      <w:r w:rsidR="00F47AC5">
        <w:rPr>
          <w:rFonts w:ascii="Book Antiqua" w:hAnsi="Book Antiqua" w:cs="Arial"/>
          <w:lang w:val="es-CR"/>
        </w:rPr>
        <w:t xml:space="preserve">Programas Presupuestarios y Encargados de </w:t>
      </w:r>
      <w:r w:rsidR="00CB13C7" w:rsidRPr="00534B69">
        <w:rPr>
          <w:rFonts w:ascii="Book Antiqua" w:hAnsi="Book Antiqua" w:cs="Arial"/>
          <w:lang w:val="es-CR"/>
        </w:rPr>
        <w:t xml:space="preserve">Centros de Responsabilidad </w:t>
      </w:r>
      <w:r w:rsidR="00F47AC5">
        <w:rPr>
          <w:rFonts w:ascii="Book Antiqua" w:hAnsi="Book Antiqua" w:cs="Arial"/>
          <w:lang w:val="es-CR"/>
        </w:rPr>
        <w:t xml:space="preserve">que formulan presupuesto. </w:t>
      </w:r>
    </w:p>
    <w:p w14:paraId="3FB31BB8" w14:textId="396260E8" w:rsidR="00207B1B" w:rsidRPr="00534B69" w:rsidRDefault="00207B1B" w:rsidP="00242B2F">
      <w:pPr>
        <w:autoSpaceDE w:val="0"/>
        <w:autoSpaceDN w:val="0"/>
        <w:adjustRightInd w:val="0"/>
        <w:spacing w:before="240" w:after="240"/>
        <w:ind w:left="1276" w:hanging="1276"/>
        <w:jc w:val="both"/>
        <w:rPr>
          <w:rFonts w:ascii="Book Antiqua" w:hAnsi="Book Antiqua" w:cs="Arial"/>
          <w:b/>
          <w:lang w:val="es-CR"/>
        </w:rPr>
      </w:pPr>
      <w:r w:rsidRPr="00534B69">
        <w:rPr>
          <w:rFonts w:ascii="Book Antiqua" w:hAnsi="Book Antiqua" w:cs="Arial"/>
          <w:b/>
          <w:lang w:val="es-CR"/>
        </w:rPr>
        <w:t xml:space="preserve">ASUNTO: </w:t>
      </w:r>
      <w:r w:rsidRPr="00534B69">
        <w:rPr>
          <w:rFonts w:ascii="Book Antiqua" w:hAnsi="Book Antiqua" w:cs="Arial"/>
          <w:bCs/>
          <w:lang w:val="es-CR"/>
        </w:rPr>
        <w:t>Aplicación del Sistema de Proyección Plurianual para formular los recursos presupuestarios requeridos para la ejecución de los diferentes proyectos estratégicos.</w:t>
      </w:r>
      <w:r w:rsidRPr="00534B69">
        <w:rPr>
          <w:rFonts w:ascii="Book Antiqua" w:hAnsi="Book Antiqua" w:cs="Arial"/>
          <w:b/>
          <w:lang w:val="es-CR"/>
        </w:rPr>
        <w:t xml:space="preserve"> </w:t>
      </w:r>
    </w:p>
    <w:p w14:paraId="43F649E8" w14:textId="12EBEB3B" w:rsidR="00207B1B" w:rsidRPr="00391A57" w:rsidRDefault="00207B1B" w:rsidP="00242B2F">
      <w:pPr>
        <w:tabs>
          <w:tab w:val="left" w:pos="1704"/>
        </w:tabs>
        <w:autoSpaceDE w:val="0"/>
        <w:autoSpaceDN w:val="0"/>
        <w:adjustRightInd w:val="0"/>
        <w:spacing w:before="240" w:after="240"/>
        <w:jc w:val="both"/>
        <w:rPr>
          <w:rFonts w:ascii="Book Antiqua" w:hAnsi="Book Antiqua"/>
        </w:rPr>
      </w:pPr>
      <w:r w:rsidRPr="00534B69">
        <w:rPr>
          <w:rFonts w:ascii="Book Antiqua" w:hAnsi="Book Antiqua" w:cs="Arial"/>
          <w:b/>
          <w:lang w:val="es-CR"/>
        </w:rPr>
        <w:t>FECHA:</w:t>
      </w:r>
      <w:r w:rsidRPr="00534B69">
        <w:rPr>
          <w:rFonts w:ascii="Book Antiqua" w:hAnsi="Book Antiqua" w:cs="Arial"/>
          <w:lang w:val="es-CR"/>
        </w:rPr>
        <w:t xml:space="preserve">    </w:t>
      </w:r>
      <w:r w:rsidR="009C0878">
        <w:rPr>
          <w:rFonts w:ascii="Book Antiqua" w:hAnsi="Book Antiqua" w:cs="Arial"/>
          <w:lang w:val="es-CR"/>
        </w:rPr>
        <w:t>5</w:t>
      </w:r>
      <w:r w:rsidR="00F41644">
        <w:rPr>
          <w:rFonts w:ascii="Book Antiqua" w:hAnsi="Book Antiqua" w:cs="Arial"/>
          <w:lang w:val="es-CR"/>
        </w:rPr>
        <w:t xml:space="preserve"> de octubre</w:t>
      </w:r>
      <w:r w:rsidRPr="00534B69">
        <w:rPr>
          <w:rFonts w:ascii="Book Antiqua" w:hAnsi="Book Antiqua" w:cs="Arial"/>
          <w:lang w:val="es-CR"/>
        </w:rPr>
        <w:t xml:space="preserve"> de 2020</w:t>
      </w:r>
    </w:p>
    <w:p w14:paraId="5A7E1EFF" w14:textId="459B21F9" w:rsidR="00207B1B" w:rsidRPr="00391A57" w:rsidRDefault="00207B1B" w:rsidP="00207B1B">
      <w:pPr>
        <w:ind w:right="-6"/>
        <w:jc w:val="both"/>
        <w:rPr>
          <w:rFonts w:ascii="Book Antiqua" w:hAnsi="Book Antiqua"/>
          <w:b/>
        </w:rPr>
      </w:pPr>
      <w:r>
        <w:rPr>
          <w:rFonts w:ascii="Book Antiqua" w:hAnsi="Book Antiqua"/>
          <w:b/>
        </w:rPr>
        <w:t>_________________________________________________________________________</w:t>
      </w:r>
    </w:p>
    <w:p w14:paraId="7AA097A9" w14:textId="77777777" w:rsidR="00294CA6" w:rsidRDefault="00294CA6" w:rsidP="00294CA6">
      <w:pPr>
        <w:ind w:left="851" w:right="851"/>
        <w:jc w:val="center"/>
        <w:rPr>
          <w:rFonts w:ascii="Book Antiqua" w:hAnsi="Book Antiqua"/>
          <w:b/>
          <w:bCs/>
          <w:color w:val="000000"/>
          <w:lang w:val="es-CR"/>
        </w:rPr>
      </w:pPr>
    </w:p>
    <w:p w14:paraId="336CE73D" w14:textId="73FAE142" w:rsidR="00294CA6" w:rsidRDefault="00294CA6" w:rsidP="00294CA6">
      <w:pPr>
        <w:ind w:left="851" w:right="851"/>
        <w:jc w:val="center"/>
        <w:rPr>
          <w:rFonts w:ascii="Book Antiqua" w:hAnsi="Book Antiqua"/>
          <w:b/>
          <w:bCs/>
          <w:color w:val="000000"/>
          <w:lang w:val="es-CR"/>
        </w:rPr>
      </w:pPr>
      <w:r w:rsidRPr="009216E0">
        <w:rPr>
          <w:rFonts w:ascii="Book Antiqua" w:hAnsi="Book Antiqua"/>
          <w:b/>
          <w:bCs/>
          <w:color w:val="000000"/>
          <w:lang w:val="es-CR"/>
        </w:rPr>
        <w:t xml:space="preserve">A TODOS LOS </w:t>
      </w:r>
      <w:r>
        <w:rPr>
          <w:rFonts w:ascii="Book Antiqua" w:hAnsi="Book Antiqua"/>
          <w:b/>
          <w:bCs/>
          <w:color w:val="000000"/>
          <w:lang w:val="es-CR"/>
        </w:rPr>
        <w:t xml:space="preserve">CENTROS DE RESPONSABILIDAD QUE TIENEN A CARGO PROYECTOS ESTRATÉGICOS </w:t>
      </w:r>
    </w:p>
    <w:p w14:paraId="292E658F" w14:textId="77777777" w:rsidR="00294CA6" w:rsidRPr="009216E0" w:rsidRDefault="00294CA6" w:rsidP="00242B2F">
      <w:pPr>
        <w:ind w:left="851" w:right="851"/>
        <w:jc w:val="center"/>
        <w:rPr>
          <w:rFonts w:ascii="Book Antiqua" w:hAnsi="Book Antiqua"/>
          <w:b/>
          <w:bCs/>
          <w:u w:val="single"/>
        </w:rPr>
      </w:pPr>
    </w:p>
    <w:p w14:paraId="73EFCB06" w14:textId="77777777" w:rsidR="00294CA6" w:rsidRPr="009216E0" w:rsidRDefault="00294CA6" w:rsidP="00294CA6">
      <w:pPr>
        <w:spacing w:line="480" w:lineRule="auto"/>
        <w:ind w:firstLine="567"/>
        <w:jc w:val="center"/>
        <w:rPr>
          <w:rFonts w:ascii="Book Antiqua" w:hAnsi="Book Antiqua"/>
          <w:b/>
          <w:bCs/>
        </w:rPr>
      </w:pPr>
      <w:r w:rsidRPr="009216E0">
        <w:rPr>
          <w:rFonts w:ascii="Book Antiqua" w:hAnsi="Book Antiqua"/>
          <w:b/>
          <w:bCs/>
          <w:u w:val="single"/>
        </w:rPr>
        <w:t>SE LES HACE SABER QUE</w:t>
      </w:r>
      <w:r w:rsidRPr="009216E0">
        <w:rPr>
          <w:rFonts w:ascii="Book Antiqua" w:hAnsi="Book Antiqua"/>
          <w:b/>
          <w:bCs/>
        </w:rPr>
        <w:t>:</w:t>
      </w:r>
    </w:p>
    <w:p w14:paraId="7BEDD2BC" w14:textId="7A1C8BF0" w:rsidR="00A0003E" w:rsidRDefault="00C530D4" w:rsidP="00242B2F">
      <w:pPr>
        <w:tabs>
          <w:tab w:val="left" w:pos="360"/>
          <w:tab w:val="num" w:pos="1085"/>
        </w:tabs>
        <w:autoSpaceDE w:val="0"/>
        <w:autoSpaceDN w:val="0"/>
        <w:adjustRightInd w:val="0"/>
        <w:spacing w:before="120" w:after="120"/>
        <w:jc w:val="both"/>
        <w:rPr>
          <w:rFonts w:ascii="Book Antiqua" w:hAnsi="Book Antiqua" w:cs="Arial"/>
          <w:lang w:val="es-CR"/>
        </w:rPr>
      </w:pPr>
      <w:r w:rsidRPr="00242B2F">
        <w:rPr>
          <w:rFonts w:ascii="Book Antiqua" w:hAnsi="Book Antiqua" w:cs="Arial"/>
          <w:lang w:val="es-CR"/>
        </w:rPr>
        <w:t>Como parte de la implementación de la “Ley 9696: Reforma artículo 176 de la Constitución Política (Principios de sostenibilidad fiscal y plurianualidad)”, en la cual se establece que</w:t>
      </w:r>
      <w:r w:rsidR="00A0003E" w:rsidRPr="00242B2F">
        <w:rPr>
          <w:rFonts w:ascii="Book Antiqua" w:hAnsi="Book Antiqua" w:cs="Arial"/>
          <w:lang w:val="es-CR"/>
        </w:rPr>
        <w:t>:</w:t>
      </w:r>
    </w:p>
    <w:p w14:paraId="34315F03" w14:textId="77777777" w:rsidR="0097573E" w:rsidRPr="00242B2F" w:rsidRDefault="0097573E" w:rsidP="00242B2F">
      <w:pPr>
        <w:tabs>
          <w:tab w:val="left" w:pos="360"/>
          <w:tab w:val="num" w:pos="1085"/>
        </w:tabs>
        <w:autoSpaceDE w:val="0"/>
        <w:autoSpaceDN w:val="0"/>
        <w:adjustRightInd w:val="0"/>
        <w:spacing w:before="120" w:after="120"/>
        <w:jc w:val="both"/>
        <w:rPr>
          <w:rFonts w:ascii="Book Antiqua" w:hAnsi="Book Antiqua" w:cs="Arial"/>
          <w:lang w:val="es-CR"/>
        </w:rPr>
      </w:pPr>
    </w:p>
    <w:p w14:paraId="7164D3A2" w14:textId="7B1F0171" w:rsidR="00A0003E" w:rsidRPr="00242B2F" w:rsidRDefault="00A0003E" w:rsidP="00242B2F">
      <w:pPr>
        <w:widowControl/>
        <w:shd w:val="clear" w:color="auto" w:fill="FFFFFF"/>
        <w:suppressAutoHyphens w:val="0"/>
        <w:spacing w:before="120" w:after="120"/>
        <w:ind w:left="284" w:right="335"/>
        <w:jc w:val="both"/>
        <w:rPr>
          <w:rFonts w:ascii="Book Antiqua" w:eastAsia="Times New Roman" w:hAnsi="Book Antiqua" w:cs="Times New Roman"/>
          <w:color w:val="353535"/>
          <w:kern w:val="0"/>
          <w:lang w:val="es-CR" w:eastAsia="es-CR" w:bidi="ar-SA"/>
        </w:rPr>
      </w:pPr>
      <w:r>
        <w:rPr>
          <w:rFonts w:ascii="Book Antiqua" w:eastAsia="Times New Roman" w:hAnsi="Book Antiqua" w:cs="Times New Roman"/>
          <w:i/>
          <w:iCs/>
          <w:color w:val="353535"/>
          <w:kern w:val="0"/>
          <w:lang w:val="es-CR" w:eastAsia="es-CR" w:bidi="ar-SA"/>
        </w:rPr>
        <w:t>“</w:t>
      </w:r>
      <w:r w:rsidRPr="00242B2F">
        <w:rPr>
          <w:rFonts w:ascii="Book Antiqua" w:eastAsia="Times New Roman" w:hAnsi="Book Antiqua" w:cs="Times New Roman"/>
          <w:i/>
          <w:iCs/>
          <w:color w:val="353535"/>
          <w:kern w:val="0"/>
          <w:lang w:val="es-CR" w:eastAsia="es-CR" w:bidi="ar-SA"/>
        </w:rPr>
        <w:t>Artículo 176- La gestión pública se conducirá de forma sostenible, transparente y responsable, la cual se basará en un marco de presupuestación plurianual, en procura de la continuidad de los servicios que presta.</w:t>
      </w:r>
    </w:p>
    <w:p w14:paraId="4417EE81" w14:textId="77777777" w:rsidR="00A0003E" w:rsidRPr="00242B2F" w:rsidRDefault="00A0003E" w:rsidP="00242B2F">
      <w:pPr>
        <w:widowControl/>
        <w:shd w:val="clear" w:color="auto" w:fill="FFFFFF"/>
        <w:suppressAutoHyphens w:val="0"/>
        <w:spacing w:before="120" w:after="120"/>
        <w:ind w:left="284" w:right="335"/>
        <w:jc w:val="both"/>
        <w:rPr>
          <w:rFonts w:ascii="Book Antiqua" w:eastAsia="Times New Roman" w:hAnsi="Book Antiqua" w:cs="Times New Roman"/>
          <w:color w:val="353535"/>
          <w:kern w:val="0"/>
          <w:lang w:val="es-CR" w:eastAsia="es-CR" w:bidi="ar-SA"/>
        </w:rPr>
      </w:pPr>
      <w:r w:rsidRPr="00242B2F">
        <w:rPr>
          <w:rFonts w:ascii="Book Antiqua" w:eastAsia="Times New Roman" w:hAnsi="Book Antiqua" w:cs="Times New Roman"/>
          <w:i/>
          <w:iCs/>
          <w:color w:val="353535"/>
          <w:kern w:val="0"/>
          <w:lang w:val="es-CR" w:eastAsia="es-CR" w:bidi="ar-SA"/>
        </w:rPr>
        <w:t>El presupuesto ordinario de la República comprende todos los ingresos probables y todos los gastos autorizados de la Administración Pública, durante todo el año económico. En ningún caso, el monto de los gastos presupuestos podrá exceder el de los ingresos probables.</w:t>
      </w:r>
    </w:p>
    <w:p w14:paraId="6525A00E" w14:textId="77777777" w:rsidR="00A0003E" w:rsidRPr="00242B2F" w:rsidRDefault="00A0003E" w:rsidP="00242B2F">
      <w:pPr>
        <w:widowControl/>
        <w:shd w:val="clear" w:color="auto" w:fill="FFFFFF"/>
        <w:suppressAutoHyphens w:val="0"/>
        <w:spacing w:before="120" w:after="120"/>
        <w:ind w:left="284" w:right="335"/>
        <w:jc w:val="both"/>
        <w:rPr>
          <w:rFonts w:ascii="Book Antiqua" w:eastAsia="Times New Roman" w:hAnsi="Book Antiqua" w:cs="Times New Roman"/>
          <w:color w:val="353535"/>
          <w:kern w:val="0"/>
          <w:lang w:val="es-CR" w:eastAsia="es-CR" w:bidi="ar-SA"/>
        </w:rPr>
      </w:pPr>
      <w:r w:rsidRPr="00242B2F">
        <w:rPr>
          <w:rFonts w:ascii="Book Antiqua" w:eastAsia="Times New Roman" w:hAnsi="Book Antiqua" w:cs="Times New Roman"/>
          <w:i/>
          <w:iCs/>
          <w:color w:val="353535"/>
          <w:kern w:val="0"/>
          <w:lang w:val="es-CR" w:eastAsia="es-CR" w:bidi="ar-SA"/>
        </w:rPr>
        <w:t>La Administración Pública, en sentido amplio, observará las reglas anteriores para dictar sus presupuestos.</w:t>
      </w:r>
    </w:p>
    <w:p w14:paraId="6F7A2714" w14:textId="6DE8EACD" w:rsidR="00A0003E" w:rsidRDefault="00A0003E" w:rsidP="00242B2F">
      <w:pPr>
        <w:widowControl/>
        <w:shd w:val="clear" w:color="auto" w:fill="FFFFFF"/>
        <w:suppressAutoHyphens w:val="0"/>
        <w:spacing w:before="120" w:after="120"/>
        <w:ind w:left="284" w:right="335"/>
        <w:jc w:val="both"/>
        <w:rPr>
          <w:rFonts w:ascii="Book Antiqua" w:eastAsia="Times New Roman" w:hAnsi="Book Antiqua" w:cs="Times New Roman"/>
          <w:i/>
          <w:iCs/>
          <w:color w:val="353535"/>
          <w:kern w:val="0"/>
          <w:lang w:val="es-CR" w:eastAsia="es-CR" w:bidi="ar-SA"/>
        </w:rPr>
      </w:pPr>
      <w:r w:rsidRPr="00242B2F">
        <w:rPr>
          <w:rFonts w:ascii="Book Antiqua" w:eastAsia="Times New Roman" w:hAnsi="Book Antiqua" w:cs="Times New Roman"/>
          <w:i/>
          <w:iCs/>
          <w:color w:val="353535"/>
          <w:kern w:val="0"/>
          <w:lang w:val="es-CR" w:eastAsia="es-CR" w:bidi="ar-SA"/>
        </w:rPr>
        <w:t>El presupuesto de la República se emitirá para el término de un año, del primero de enero al treinta y uno de diciembre.</w:t>
      </w:r>
      <w:r>
        <w:rPr>
          <w:rFonts w:ascii="Book Antiqua" w:eastAsia="Times New Roman" w:hAnsi="Book Antiqua" w:cs="Times New Roman"/>
          <w:i/>
          <w:iCs/>
          <w:color w:val="353535"/>
          <w:kern w:val="0"/>
          <w:lang w:val="es-CR" w:eastAsia="es-CR" w:bidi="ar-SA"/>
        </w:rPr>
        <w:t>”</w:t>
      </w:r>
      <w:r w:rsidR="0097573E">
        <w:rPr>
          <w:rFonts w:ascii="Book Antiqua" w:eastAsia="Times New Roman" w:hAnsi="Book Antiqua" w:cs="Times New Roman"/>
          <w:i/>
          <w:iCs/>
          <w:color w:val="353535"/>
          <w:kern w:val="0"/>
          <w:lang w:val="es-CR" w:eastAsia="es-CR" w:bidi="ar-SA"/>
        </w:rPr>
        <w:t>.</w:t>
      </w:r>
    </w:p>
    <w:p w14:paraId="1B849FA1" w14:textId="77777777" w:rsidR="0097573E" w:rsidRPr="00242B2F" w:rsidRDefault="0097573E" w:rsidP="00242B2F">
      <w:pPr>
        <w:widowControl/>
        <w:shd w:val="clear" w:color="auto" w:fill="FFFFFF"/>
        <w:suppressAutoHyphens w:val="0"/>
        <w:spacing w:before="120" w:after="120"/>
        <w:ind w:left="284" w:right="335"/>
        <w:jc w:val="both"/>
        <w:rPr>
          <w:rFonts w:ascii="Book Antiqua" w:eastAsia="Times New Roman" w:hAnsi="Book Antiqua" w:cs="Times New Roman"/>
          <w:color w:val="353535"/>
          <w:kern w:val="0"/>
          <w:lang w:val="es-CR" w:eastAsia="es-CR" w:bidi="ar-SA"/>
        </w:rPr>
      </w:pPr>
    </w:p>
    <w:p w14:paraId="0713299C" w14:textId="6806BDC3" w:rsidR="00A0003E" w:rsidRDefault="00001482" w:rsidP="00242B2F">
      <w:pPr>
        <w:tabs>
          <w:tab w:val="left" w:pos="360"/>
          <w:tab w:val="num" w:pos="1085"/>
        </w:tabs>
        <w:autoSpaceDE w:val="0"/>
        <w:autoSpaceDN w:val="0"/>
        <w:adjustRightInd w:val="0"/>
        <w:spacing w:before="120" w:after="120"/>
        <w:jc w:val="both"/>
        <w:rPr>
          <w:rFonts w:ascii="Book Antiqua" w:hAnsi="Book Antiqua" w:cs="Arial"/>
          <w:lang w:val="es-CR"/>
        </w:rPr>
      </w:pPr>
      <w:r w:rsidRPr="00242B2F">
        <w:rPr>
          <w:rFonts w:ascii="Book Antiqua" w:hAnsi="Book Antiqua" w:cs="Arial"/>
          <w:lang w:val="es-CR"/>
        </w:rPr>
        <w:t>En acatamiento a l</w:t>
      </w:r>
      <w:r w:rsidR="00A0003E">
        <w:rPr>
          <w:rFonts w:ascii="Book Antiqua" w:hAnsi="Book Antiqua" w:cs="Arial"/>
          <w:lang w:val="es-CR"/>
        </w:rPr>
        <w:t xml:space="preserve">o dispuesto, </w:t>
      </w:r>
      <w:r w:rsidR="00802E64">
        <w:rPr>
          <w:rFonts w:ascii="Book Antiqua" w:hAnsi="Book Antiqua" w:cs="Arial"/>
          <w:lang w:val="es-CR"/>
        </w:rPr>
        <w:t xml:space="preserve">desde la Dirección de Planificación se </w:t>
      </w:r>
      <w:r w:rsidR="00A0003E">
        <w:rPr>
          <w:rFonts w:ascii="Book Antiqua" w:hAnsi="Book Antiqua" w:cs="Arial"/>
          <w:lang w:val="es-CR"/>
        </w:rPr>
        <w:t xml:space="preserve">ha venido </w:t>
      </w:r>
      <w:r w:rsidR="00802E64">
        <w:rPr>
          <w:rFonts w:ascii="Book Antiqua" w:hAnsi="Book Antiqua" w:cs="Arial"/>
          <w:lang w:val="es-CR"/>
        </w:rPr>
        <w:t xml:space="preserve">coordinando con las diferentes instancias administrativas </w:t>
      </w:r>
      <w:r w:rsidR="00A0003E">
        <w:rPr>
          <w:rFonts w:ascii="Book Antiqua" w:hAnsi="Book Antiqua" w:cs="Arial"/>
          <w:lang w:val="es-CR"/>
        </w:rPr>
        <w:t>una serie de cambios</w:t>
      </w:r>
      <w:r w:rsidR="008D3F5A">
        <w:rPr>
          <w:rFonts w:ascii="Book Antiqua" w:hAnsi="Book Antiqua" w:cs="Arial"/>
          <w:lang w:val="es-CR"/>
        </w:rPr>
        <w:t xml:space="preserve"> en el proceso de formulación presupu</w:t>
      </w:r>
      <w:r w:rsidR="00C943E4">
        <w:rPr>
          <w:rFonts w:ascii="Book Antiqua" w:hAnsi="Book Antiqua" w:cs="Arial"/>
          <w:lang w:val="es-CR"/>
        </w:rPr>
        <w:t>e</w:t>
      </w:r>
      <w:r w:rsidR="008D3F5A">
        <w:rPr>
          <w:rFonts w:ascii="Book Antiqua" w:hAnsi="Book Antiqua" w:cs="Arial"/>
          <w:lang w:val="es-CR"/>
        </w:rPr>
        <w:t>starias</w:t>
      </w:r>
      <w:r w:rsidR="00802E64">
        <w:rPr>
          <w:rFonts w:ascii="Book Antiqua" w:hAnsi="Book Antiqua" w:cs="Arial"/>
          <w:lang w:val="es-CR"/>
        </w:rPr>
        <w:t xml:space="preserve">, los cuales deben ser considerados </w:t>
      </w:r>
      <w:r w:rsidR="00A0003E">
        <w:rPr>
          <w:rFonts w:ascii="Book Antiqua" w:hAnsi="Book Antiqua" w:cs="Arial"/>
          <w:lang w:val="es-CR"/>
        </w:rPr>
        <w:t xml:space="preserve">previo </w:t>
      </w:r>
      <w:r w:rsidR="00A0003E">
        <w:rPr>
          <w:rFonts w:ascii="Book Antiqua" w:hAnsi="Book Antiqua" w:cs="Arial"/>
          <w:lang w:val="es-CR"/>
        </w:rPr>
        <w:lastRenderedPageBreak/>
        <w:t>al inicio del proceso de formulación presupuestaria del año 2022.</w:t>
      </w:r>
    </w:p>
    <w:p w14:paraId="50E93E30" w14:textId="77777777" w:rsidR="00A0003E" w:rsidRDefault="00A0003E">
      <w:pPr>
        <w:tabs>
          <w:tab w:val="left" w:pos="360"/>
          <w:tab w:val="num" w:pos="1085"/>
        </w:tabs>
        <w:autoSpaceDE w:val="0"/>
        <w:autoSpaceDN w:val="0"/>
        <w:adjustRightInd w:val="0"/>
        <w:spacing w:before="120" w:after="120"/>
        <w:jc w:val="both"/>
        <w:rPr>
          <w:rFonts w:ascii="Book Antiqua" w:hAnsi="Book Antiqua" w:cs="Arial"/>
          <w:lang w:val="es-CR"/>
        </w:rPr>
      </w:pPr>
      <w:r>
        <w:rPr>
          <w:rFonts w:ascii="Book Antiqua" w:hAnsi="Book Antiqua" w:cs="Arial"/>
          <w:lang w:val="es-CR"/>
        </w:rPr>
        <w:t>Actualmente, los cambios que se definen son de aplicación para todas aquellas oficinas que tienen a cargo proyectos estratégicos, por ello deberán tomar en consideración las siguientes disposiciones para la formulación de recursos asociados a la ejecución de dichos proyectos:</w:t>
      </w:r>
    </w:p>
    <w:p w14:paraId="7E7B968A" w14:textId="78C5DCC1" w:rsidR="007F475F" w:rsidRDefault="007F475F"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Alcance:</w:t>
      </w:r>
      <w:r>
        <w:rPr>
          <w:rFonts w:ascii="Book Antiqua" w:hAnsi="Book Antiqua" w:cs="Arial"/>
          <w:szCs w:val="24"/>
        </w:rPr>
        <w:t xml:space="preserve"> Como se mencionó, la aplicación de estos lineamientos atañe a todas aquellas oficinas que se encuentran ejecutando o tienen proyectado la ejecución de proyectos estratégicos</w:t>
      </w:r>
      <w:r w:rsidR="00802E64">
        <w:rPr>
          <w:rFonts w:ascii="Book Antiqua" w:hAnsi="Book Antiqua" w:cs="Arial"/>
          <w:szCs w:val="24"/>
        </w:rPr>
        <w:t xml:space="preserve"> en períodos presupuestarios futuros</w:t>
      </w:r>
      <w:r>
        <w:rPr>
          <w:rFonts w:ascii="Book Antiqua" w:hAnsi="Book Antiqua" w:cs="Arial"/>
          <w:szCs w:val="24"/>
        </w:rPr>
        <w:t xml:space="preserve">, </w:t>
      </w:r>
      <w:r w:rsidR="00802E64">
        <w:rPr>
          <w:rFonts w:ascii="Book Antiqua" w:hAnsi="Book Antiqua" w:cs="Arial"/>
          <w:szCs w:val="24"/>
        </w:rPr>
        <w:t xml:space="preserve">para lo cual se consideran </w:t>
      </w:r>
      <w:r>
        <w:rPr>
          <w:rFonts w:ascii="Book Antiqua" w:hAnsi="Book Antiqua" w:cs="Arial"/>
          <w:szCs w:val="24"/>
        </w:rPr>
        <w:t xml:space="preserve">los proyectos que </w:t>
      </w:r>
      <w:r w:rsidR="003F3DEB">
        <w:rPr>
          <w:rFonts w:ascii="Book Antiqua" w:hAnsi="Book Antiqua" w:cs="Arial"/>
          <w:szCs w:val="24"/>
        </w:rPr>
        <w:t>se encuentran en ejecución y están alineados con el Plan Estratégico Institucional</w:t>
      </w:r>
      <w:r w:rsidR="002E2092">
        <w:rPr>
          <w:rFonts w:ascii="Book Antiqua" w:hAnsi="Book Antiqua" w:cs="Arial"/>
          <w:szCs w:val="24"/>
        </w:rPr>
        <w:t xml:space="preserve"> 2019-2024</w:t>
      </w:r>
      <w:r w:rsidR="003F3DEB">
        <w:rPr>
          <w:rFonts w:ascii="Book Antiqua" w:hAnsi="Book Antiqua" w:cs="Arial"/>
          <w:szCs w:val="24"/>
        </w:rPr>
        <w:t xml:space="preserve">, aprobado por la Corte Plena en </w:t>
      </w:r>
      <w:r w:rsidR="009D6D97">
        <w:rPr>
          <w:rFonts w:ascii="Book Antiqua" w:hAnsi="Book Antiqua" w:cs="Arial"/>
          <w:szCs w:val="24"/>
        </w:rPr>
        <w:t xml:space="preserve">la </w:t>
      </w:r>
      <w:r w:rsidR="009D6D97" w:rsidRPr="007D36EA">
        <w:rPr>
          <w:rFonts w:ascii="Book Antiqua" w:hAnsi="Book Antiqua" w:cs="Times New Roman"/>
        </w:rPr>
        <w:t>sesión 56-18 del 10 de diciembre de 2018, artículo XXIII</w:t>
      </w:r>
      <w:r>
        <w:rPr>
          <w:rFonts w:ascii="Book Antiqua" w:hAnsi="Book Antiqua" w:cs="Arial"/>
          <w:szCs w:val="24"/>
        </w:rPr>
        <w:t>.</w:t>
      </w:r>
    </w:p>
    <w:p w14:paraId="6C3394DF" w14:textId="45F82E67" w:rsidR="007F475F" w:rsidRDefault="007F475F"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Sistema de Proyección Plurianual:</w:t>
      </w:r>
      <w:r>
        <w:rPr>
          <w:rFonts w:ascii="Book Antiqua" w:hAnsi="Book Antiqua" w:cs="Arial"/>
          <w:szCs w:val="24"/>
        </w:rPr>
        <w:t xml:space="preserve"> El sistema que será utilizado para consignar los recursos presupuestarios requeridos para cada uno de los períodos de duración del proyecto será el sistema desarrollado para tal fin, el cual se denomina “</w:t>
      </w:r>
      <w:r w:rsidRPr="00242B2F">
        <w:rPr>
          <w:rFonts w:ascii="Book Antiqua" w:hAnsi="Book Antiqua" w:cs="Arial"/>
          <w:i/>
          <w:iCs/>
          <w:szCs w:val="24"/>
          <w:u w:val="single"/>
        </w:rPr>
        <w:t>Sistema de Proyección Plurianual</w:t>
      </w:r>
      <w:r>
        <w:rPr>
          <w:rFonts w:ascii="Book Antiqua" w:hAnsi="Book Antiqua" w:cs="Arial"/>
          <w:szCs w:val="24"/>
        </w:rPr>
        <w:t>”.</w:t>
      </w:r>
    </w:p>
    <w:p w14:paraId="52616F34" w14:textId="77777777" w:rsidR="000414B9" w:rsidRPr="0099234F" w:rsidRDefault="000414B9" w:rsidP="00242B2F">
      <w:pPr>
        <w:pStyle w:val="Prrafodelista"/>
        <w:widowControl/>
        <w:numPr>
          <w:ilvl w:val="0"/>
          <w:numId w:val="32"/>
        </w:numPr>
        <w:tabs>
          <w:tab w:val="left" w:pos="360"/>
        </w:tabs>
        <w:spacing w:before="240" w:after="240"/>
        <w:ind w:left="426"/>
        <w:jc w:val="both"/>
        <w:rPr>
          <w:rFonts w:ascii="Book Antiqua" w:hAnsi="Book Antiqua" w:cs="Arial"/>
          <w:b/>
          <w:bCs/>
          <w:szCs w:val="24"/>
        </w:rPr>
      </w:pPr>
      <w:r w:rsidRPr="0099234F">
        <w:rPr>
          <w:rFonts w:ascii="Book Antiqua" w:hAnsi="Book Antiqua" w:cs="Arial"/>
          <w:b/>
          <w:bCs/>
          <w:szCs w:val="24"/>
        </w:rPr>
        <w:t>Consideraciones generales:</w:t>
      </w:r>
    </w:p>
    <w:p w14:paraId="7EF3F6C1" w14:textId="63EC62BD" w:rsidR="000414B9" w:rsidRPr="00242B2F" w:rsidRDefault="000414B9" w:rsidP="00242B2F">
      <w:pPr>
        <w:pStyle w:val="Prrafodelista"/>
        <w:widowControl/>
        <w:numPr>
          <w:ilvl w:val="1"/>
          <w:numId w:val="32"/>
        </w:numPr>
        <w:tabs>
          <w:tab w:val="left" w:pos="851"/>
        </w:tabs>
        <w:spacing w:before="240" w:after="240"/>
        <w:ind w:left="567"/>
        <w:jc w:val="both"/>
        <w:rPr>
          <w:rFonts w:ascii="Book Antiqua" w:hAnsi="Book Antiqua" w:cs="Arial"/>
        </w:rPr>
      </w:pPr>
      <w:r w:rsidRPr="00242B2F">
        <w:rPr>
          <w:rFonts w:ascii="Book Antiqua" w:hAnsi="Book Antiqua" w:cs="Arial"/>
        </w:rPr>
        <w:t>Todos los recursos económicos de Gasto Variable que se requieran para</w:t>
      </w:r>
      <w:r w:rsidR="00F47AC5" w:rsidRPr="0062787F">
        <w:rPr>
          <w:rFonts w:ascii="Book Antiqua" w:hAnsi="Book Antiqua" w:cs="Arial"/>
        </w:rPr>
        <w:t xml:space="preserve"> la ejecución de Proyectos Estratégicos Institucionales</w:t>
      </w:r>
      <w:r w:rsidR="00F47AC5" w:rsidRPr="003D781A">
        <w:rPr>
          <w:rFonts w:ascii="Book Antiqua" w:hAnsi="Book Antiqua" w:cs="Arial"/>
        </w:rPr>
        <w:t xml:space="preserve"> </w:t>
      </w:r>
      <w:r w:rsidR="00E2197E">
        <w:rPr>
          <w:rFonts w:ascii="Book Antiqua" w:hAnsi="Book Antiqua" w:cs="Arial"/>
        </w:rPr>
        <w:t xml:space="preserve">durante </w:t>
      </w:r>
      <w:r w:rsidRPr="00242B2F">
        <w:rPr>
          <w:rFonts w:ascii="Book Antiqua" w:hAnsi="Book Antiqua" w:cs="Arial"/>
        </w:rPr>
        <w:t xml:space="preserve">el ejercicio económico 2022, deben incluirse mediante la herramienta tecnológica denominada </w:t>
      </w:r>
      <w:r w:rsidR="00D63AD2" w:rsidRPr="00534B69">
        <w:rPr>
          <w:rFonts w:ascii="Book Antiqua" w:hAnsi="Book Antiqua" w:cs="Arial"/>
          <w:i/>
          <w:iCs/>
          <w:szCs w:val="24"/>
          <w:u w:val="single"/>
        </w:rPr>
        <w:t>Sistema de Proyección Plurianual</w:t>
      </w:r>
      <w:r w:rsidR="00D63AD2">
        <w:rPr>
          <w:rFonts w:ascii="Book Antiqua" w:hAnsi="Book Antiqua" w:cs="Arial"/>
        </w:rPr>
        <w:t>,</w:t>
      </w:r>
      <w:r w:rsidRPr="00242B2F">
        <w:rPr>
          <w:rFonts w:ascii="Book Antiqua" w:hAnsi="Book Antiqua" w:cs="Arial"/>
        </w:rPr>
        <w:t xml:space="preserve"> sin excepción.</w:t>
      </w:r>
    </w:p>
    <w:p w14:paraId="5E5CB5C6" w14:textId="77777777" w:rsidR="00D63AD2" w:rsidRPr="00D63AD2" w:rsidRDefault="00D63AD2" w:rsidP="00242B2F">
      <w:pPr>
        <w:pStyle w:val="Prrafodelista"/>
        <w:widowControl/>
        <w:numPr>
          <w:ilvl w:val="1"/>
          <w:numId w:val="32"/>
        </w:numPr>
        <w:tabs>
          <w:tab w:val="left" w:pos="851"/>
        </w:tabs>
        <w:spacing w:before="240" w:after="240"/>
        <w:ind w:left="567"/>
        <w:jc w:val="both"/>
        <w:rPr>
          <w:rFonts w:ascii="Book Antiqua" w:hAnsi="Book Antiqua" w:cs="Arial"/>
        </w:rPr>
      </w:pPr>
      <w:r w:rsidRPr="00D63AD2">
        <w:rPr>
          <w:rFonts w:ascii="Book Antiqua" w:hAnsi="Book Antiqua" w:cs="Arial"/>
        </w:rPr>
        <w:t>Las proyecciones plurianuales se deberán realizar a nivel de Partida y Subpartida presupuestaria por cada período de vigencia del proyecto (Iniciados y en ejecución).</w:t>
      </w:r>
    </w:p>
    <w:p w14:paraId="704E3449" w14:textId="71FF0FBF" w:rsidR="000414B9" w:rsidRPr="0099234F" w:rsidRDefault="000414B9" w:rsidP="00242B2F">
      <w:pPr>
        <w:pStyle w:val="Prrafodelista"/>
        <w:widowControl/>
        <w:numPr>
          <w:ilvl w:val="1"/>
          <w:numId w:val="32"/>
        </w:numPr>
        <w:tabs>
          <w:tab w:val="left" w:pos="851"/>
        </w:tabs>
        <w:spacing w:before="240" w:after="240"/>
        <w:ind w:left="567"/>
        <w:jc w:val="both"/>
        <w:rPr>
          <w:rFonts w:ascii="Book Antiqua" w:hAnsi="Book Antiqua" w:cs="Arial"/>
          <w:szCs w:val="24"/>
        </w:rPr>
      </w:pPr>
      <w:r w:rsidRPr="0099234F">
        <w:rPr>
          <w:rFonts w:ascii="Book Antiqua" w:hAnsi="Book Antiqua" w:cs="Arial"/>
          <w:szCs w:val="24"/>
        </w:rPr>
        <w:t>La Proyección Plurianual deben realizarse con suma responsabilidad, por ello es importante que los responsables de los Centros de Responsabilidad que tienen a cargo la ejecución de Proyectos Estratégicos realicen sesiones de trabajo de manera consensuada y con criterio técnico; de manera que permita la asignación de recursos económicos para el logro de los objetivos del proyecto.</w:t>
      </w:r>
      <w:r w:rsidR="00E2197E">
        <w:rPr>
          <w:rFonts w:ascii="Book Antiqua" w:hAnsi="Book Antiqua" w:cs="Arial"/>
          <w:szCs w:val="24"/>
        </w:rPr>
        <w:t xml:space="preserve"> </w:t>
      </w:r>
      <w:r w:rsidRPr="0099234F">
        <w:rPr>
          <w:rFonts w:ascii="Book Antiqua" w:hAnsi="Book Antiqua" w:cs="Arial"/>
          <w:szCs w:val="24"/>
        </w:rPr>
        <w:t xml:space="preserve">Lo anterior, </w:t>
      </w:r>
      <w:r w:rsidRPr="0099234F">
        <w:rPr>
          <w:rFonts w:ascii="Book Antiqua" w:hAnsi="Book Antiqua" w:cs="Arial"/>
          <w:bCs/>
          <w:szCs w:val="24"/>
        </w:rPr>
        <w:t>en concordancia con</w:t>
      </w:r>
      <w:r w:rsidRPr="0099234F">
        <w:rPr>
          <w:rFonts w:ascii="Book Antiqua" w:hAnsi="Book Antiqua" w:cs="Arial"/>
          <w:b/>
          <w:szCs w:val="24"/>
        </w:rPr>
        <w:t xml:space="preserve"> </w:t>
      </w:r>
      <w:r w:rsidRPr="0099234F">
        <w:rPr>
          <w:rFonts w:ascii="Book Antiqua" w:hAnsi="Book Antiqua" w:cs="Arial"/>
          <w:bCs/>
          <w:szCs w:val="24"/>
        </w:rPr>
        <w:t xml:space="preserve">el </w:t>
      </w:r>
      <w:r w:rsidRPr="0099234F">
        <w:rPr>
          <w:rFonts w:ascii="Book Antiqua" w:hAnsi="Book Antiqua" w:cs="Arial"/>
          <w:b/>
          <w:szCs w:val="24"/>
        </w:rPr>
        <w:t>Plan Estratégico Institucional 2019-2024</w:t>
      </w:r>
      <w:r w:rsidRPr="0099234F">
        <w:rPr>
          <w:rFonts w:ascii="Book Antiqua" w:hAnsi="Book Antiqua" w:cs="Arial"/>
          <w:szCs w:val="24"/>
        </w:rPr>
        <w:t xml:space="preserve">, favoreciendo la atención de aspectos de carácter estratégico, predominando </w:t>
      </w:r>
      <w:r w:rsidR="00E2197E">
        <w:rPr>
          <w:rFonts w:ascii="Book Antiqua" w:hAnsi="Book Antiqua" w:cs="Arial"/>
          <w:szCs w:val="24"/>
        </w:rPr>
        <w:t>el análisis de la integralidad del presupuesto a nivel de Centro de Responsabilidad</w:t>
      </w:r>
      <w:r w:rsidR="00D367F8">
        <w:rPr>
          <w:rFonts w:ascii="Book Antiqua" w:hAnsi="Book Antiqua" w:cs="Arial"/>
          <w:szCs w:val="24"/>
        </w:rPr>
        <w:t xml:space="preserve">, así como la </w:t>
      </w:r>
      <w:r w:rsidRPr="0099234F">
        <w:rPr>
          <w:rFonts w:ascii="Book Antiqua" w:hAnsi="Book Antiqua" w:cs="Arial"/>
          <w:szCs w:val="24"/>
        </w:rPr>
        <w:t xml:space="preserve">adecuada asignación de los recursos y el logro de los objetivos </w:t>
      </w:r>
      <w:r w:rsidR="00D367F8">
        <w:rPr>
          <w:rFonts w:ascii="Book Antiqua" w:hAnsi="Book Antiqua" w:cs="Arial"/>
          <w:szCs w:val="24"/>
        </w:rPr>
        <w:t>estratégicos</w:t>
      </w:r>
      <w:r w:rsidRPr="0099234F">
        <w:rPr>
          <w:rFonts w:ascii="Book Antiqua" w:hAnsi="Book Antiqua" w:cs="Arial"/>
          <w:szCs w:val="24"/>
        </w:rPr>
        <w:t>.</w:t>
      </w:r>
      <w:r w:rsidRPr="0099234F">
        <w:rPr>
          <w:rFonts w:ascii="Book Antiqua" w:hAnsi="Book Antiqua" w:cs="Arial"/>
          <w:color w:val="C00000"/>
          <w:szCs w:val="24"/>
        </w:rPr>
        <w:t xml:space="preserve">  </w:t>
      </w:r>
    </w:p>
    <w:p w14:paraId="0338BD33" w14:textId="38DF3285" w:rsidR="000414B9" w:rsidRDefault="000414B9" w:rsidP="00242B2F">
      <w:pPr>
        <w:pStyle w:val="Prrafodelista"/>
        <w:widowControl/>
        <w:numPr>
          <w:ilvl w:val="1"/>
          <w:numId w:val="32"/>
        </w:numPr>
        <w:tabs>
          <w:tab w:val="left" w:pos="851"/>
        </w:tabs>
        <w:spacing w:before="240" w:after="240"/>
        <w:ind w:left="567"/>
        <w:jc w:val="both"/>
        <w:rPr>
          <w:rFonts w:ascii="Book Antiqua" w:hAnsi="Book Antiqua" w:cs="Arial"/>
          <w:szCs w:val="24"/>
        </w:rPr>
      </w:pPr>
      <w:r w:rsidRPr="0099234F">
        <w:rPr>
          <w:rFonts w:ascii="Book Antiqua" w:hAnsi="Book Antiqua" w:cs="Arial"/>
          <w:szCs w:val="24"/>
        </w:rPr>
        <w:t xml:space="preserve">Los precios indicados en el Catálogo de Bienes y Servicios incluyen el monto correspondiente al Impuesto al Valor Agregado (IVA); sin embargo, en </w:t>
      </w:r>
      <w:r w:rsidRPr="0099234F">
        <w:rPr>
          <w:rFonts w:ascii="Book Antiqua" w:hAnsi="Book Antiqua" w:cs="Arial"/>
          <w:szCs w:val="24"/>
        </w:rPr>
        <w:lastRenderedPageBreak/>
        <w:t>aquellos casos en que el artículo sea precio cero, el usuario debe estimar el precio unitario considerando dicho impuesto.</w:t>
      </w:r>
    </w:p>
    <w:p w14:paraId="0D8C5FF8" w14:textId="4495D1C1" w:rsidR="00A96227" w:rsidRPr="0099234F" w:rsidRDefault="00A96227" w:rsidP="00242B2F">
      <w:pPr>
        <w:pStyle w:val="Prrafodelista"/>
        <w:widowControl/>
        <w:numPr>
          <w:ilvl w:val="1"/>
          <w:numId w:val="32"/>
        </w:numPr>
        <w:tabs>
          <w:tab w:val="left" w:pos="851"/>
        </w:tabs>
        <w:spacing w:before="240" w:after="240"/>
        <w:ind w:left="567"/>
        <w:jc w:val="both"/>
        <w:rPr>
          <w:rFonts w:ascii="Book Antiqua" w:hAnsi="Book Antiqua" w:cs="Arial"/>
          <w:szCs w:val="24"/>
        </w:rPr>
      </w:pPr>
      <w:r w:rsidRPr="0099234F">
        <w:rPr>
          <w:rFonts w:ascii="Book Antiqua" w:hAnsi="Book Antiqua" w:cs="Arial"/>
          <w:b/>
          <w:bCs/>
          <w:szCs w:val="24"/>
        </w:rPr>
        <w:t>Directrices de formulación presupuestaria</w:t>
      </w:r>
      <w:r>
        <w:rPr>
          <w:rFonts w:ascii="Book Antiqua" w:hAnsi="Book Antiqua" w:cs="Arial"/>
          <w:szCs w:val="24"/>
        </w:rPr>
        <w:t xml:space="preserve">: Se debe tener en cuenta que </w:t>
      </w:r>
      <w:r w:rsidR="009C0878">
        <w:rPr>
          <w:rFonts w:ascii="Book Antiqua" w:hAnsi="Book Antiqua" w:cs="Arial"/>
          <w:szCs w:val="24"/>
        </w:rPr>
        <w:t>la aplicación de las directrices de formulación presupuestaria debe</w:t>
      </w:r>
      <w:r>
        <w:rPr>
          <w:rFonts w:ascii="Book Antiqua" w:hAnsi="Book Antiqua" w:cs="Arial"/>
          <w:szCs w:val="24"/>
        </w:rPr>
        <w:t xml:space="preserve"> ser consideradas tal como se realiza durante el proceso </w:t>
      </w:r>
      <w:r w:rsidR="002E2092">
        <w:rPr>
          <w:rFonts w:ascii="Book Antiqua" w:hAnsi="Book Antiqua" w:cs="Arial"/>
          <w:szCs w:val="24"/>
        </w:rPr>
        <w:t xml:space="preserve">tradicional </w:t>
      </w:r>
      <w:r>
        <w:rPr>
          <w:rFonts w:ascii="Book Antiqua" w:hAnsi="Book Antiqua" w:cs="Arial"/>
          <w:szCs w:val="24"/>
        </w:rPr>
        <w:t xml:space="preserve">de formulación </w:t>
      </w:r>
      <w:r w:rsidR="002E2092">
        <w:rPr>
          <w:rFonts w:ascii="Book Antiqua" w:hAnsi="Book Antiqua" w:cs="Arial"/>
          <w:szCs w:val="24"/>
        </w:rPr>
        <w:t>del presupuesto institucional</w:t>
      </w:r>
      <w:r>
        <w:rPr>
          <w:rFonts w:ascii="Book Antiqua" w:hAnsi="Book Antiqua" w:cs="Arial"/>
          <w:szCs w:val="24"/>
        </w:rPr>
        <w:t>, de forma tal que se deberán respetar aspectos como límites de crecimiento, lineamientos de subpartidas sensibles, entre otros.</w:t>
      </w:r>
    </w:p>
    <w:p w14:paraId="75A4E93D" w14:textId="50A30C70" w:rsidR="007F475F" w:rsidRDefault="007F475F"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Permisos en el sistema:</w:t>
      </w:r>
      <w:r>
        <w:rPr>
          <w:rFonts w:ascii="Book Antiqua" w:hAnsi="Book Antiqua" w:cs="Arial"/>
          <w:szCs w:val="24"/>
        </w:rPr>
        <w:t xml:space="preserve"> La asignación de permisos será realizada por la Dirección de Planificación, de forma tal, que en caso de que se requiera solicitar </w:t>
      </w:r>
      <w:r w:rsidR="002E2092">
        <w:rPr>
          <w:rFonts w:ascii="Book Antiqua" w:hAnsi="Book Antiqua" w:cs="Arial"/>
          <w:szCs w:val="24"/>
        </w:rPr>
        <w:t xml:space="preserve">la </w:t>
      </w:r>
      <w:r>
        <w:rPr>
          <w:rFonts w:ascii="Book Antiqua" w:hAnsi="Book Antiqua" w:cs="Arial"/>
          <w:szCs w:val="24"/>
        </w:rPr>
        <w:t>habilita</w:t>
      </w:r>
      <w:r w:rsidR="002E2092">
        <w:rPr>
          <w:rFonts w:ascii="Book Antiqua" w:hAnsi="Book Antiqua" w:cs="Arial"/>
          <w:szCs w:val="24"/>
        </w:rPr>
        <w:t xml:space="preserve">ción de </w:t>
      </w:r>
      <w:r>
        <w:rPr>
          <w:rFonts w:ascii="Book Antiqua" w:hAnsi="Book Antiqua" w:cs="Arial"/>
          <w:szCs w:val="24"/>
        </w:rPr>
        <w:t xml:space="preserve">los accesos a alguna persona funcionaria judicial, se deberá coordinar con el personal del Subproceso de Presupuesto y Portafolio de Proyectos por medio de los siguientes correos electrónicos: </w:t>
      </w:r>
      <w:hyperlink r:id="rId8" w:history="1">
        <w:r w:rsidRPr="00674982">
          <w:rPr>
            <w:rStyle w:val="Hipervnculo"/>
            <w:rFonts w:ascii="Book Antiqua" w:hAnsi="Book Antiqua" w:cs="Arial"/>
            <w:szCs w:val="24"/>
          </w:rPr>
          <w:t>ysalazarg@poder-judicial.go.cr</w:t>
        </w:r>
      </w:hyperlink>
      <w:r>
        <w:rPr>
          <w:rFonts w:ascii="Book Antiqua" w:hAnsi="Book Antiqua" w:cs="Arial"/>
          <w:szCs w:val="24"/>
        </w:rPr>
        <w:t xml:space="preserve">, </w:t>
      </w:r>
      <w:hyperlink r:id="rId9" w:history="1">
        <w:r w:rsidRPr="00674982">
          <w:rPr>
            <w:rStyle w:val="Hipervnculo"/>
            <w:rFonts w:ascii="Book Antiqua" w:hAnsi="Book Antiqua" w:cs="Arial"/>
            <w:szCs w:val="24"/>
          </w:rPr>
          <w:t>amurillob@poder-judicial.go.cr</w:t>
        </w:r>
      </w:hyperlink>
      <w:r>
        <w:rPr>
          <w:rFonts w:ascii="Book Antiqua" w:hAnsi="Book Antiqua" w:cs="Arial"/>
          <w:szCs w:val="24"/>
        </w:rPr>
        <w:t xml:space="preserve">, </w:t>
      </w:r>
      <w:hyperlink r:id="rId10" w:history="1">
        <w:r w:rsidRPr="00674982">
          <w:rPr>
            <w:rStyle w:val="Hipervnculo"/>
            <w:rFonts w:ascii="Book Antiqua" w:hAnsi="Book Antiqua" w:cs="Arial"/>
            <w:szCs w:val="24"/>
          </w:rPr>
          <w:t>ahernandezgu@poder-judicial.go.cr</w:t>
        </w:r>
      </w:hyperlink>
      <w:r>
        <w:rPr>
          <w:rFonts w:ascii="Book Antiqua" w:hAnsi="Book Antiqua" w:cs="Arial"/>
          <w:szCs w:val="24"/>
        </w:rPr>
        <w:t>.</w:t>
      </w:r>
    </w:p>
    <w:p w14:paraId="71F4FC75" w14:textId="526746F2" w:rsidR="007F475F" w:rsidRDefault="00802E64"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Recursos presupuestarios relacionados con las áreas de Construcciones, Seguridad, Vehículos e informática:</w:t>
      </w:r>
      <w:r w:rsidR="007E33EE">
        <w:rPr>
          <w:rFonts w:ascii="Book Antiqua" w:hAnsi="Book Antiqua" w:cs="Arial"/>
          <w:szCs w:val="24"/>
        </w:rPr>
        <w:t xml:space="preserve"> dentro de los recursos que serán asociados a cada uno de los proyectos se deben considerar los artículos relacionados con cada una de las áreas señaladas. Se destaca que en el caso de los recursos consignados para el período 2022 cada uno de los artículos proyectados debe coincidir con lo consignado en el sistema de pre-formulación, es decir, todos los artículos asociados a proyectos incorporados en el sistema de pre-formulación deberán ser incluido</w:t>
      </w:r>
      <w:r w:rsidR="002E2092">
        <w:rPr>
          <w:rFonts w:ascii="Book Antiqua" w:hAnsi="Book Antiqua" w:cs="Arial"/>
          <w:szCs w:val="24"/>
        </w:rPr>
        <w:t>s</w:t>
      </w:r>
      <w:r w:rsidR="007E33EE">
        <w:rPr>
          <w:rFonts w:ascii="Book Antiqua" w:hAnsi="Book Antiqua" w:cs="Arial"/>
          <w:szCs w:val="24"/>
        </w:rPr>
        <w:t xml:space="preserve"> de igual forma en el sistema de proyección plurianual.</w:t>
      </w:r>
    </w:p>
    <w:p w14:paraId="6909D314" w14:textId="0FE633B0" w:rsidR="005052C2" w:rsidRDefault="00802E64"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Límite de crecimiento</w:t>
      </w:r>
      <w:r w:rsidR="005052C2">
        <w:rPr>
          <w:rFonts w:ascii="Book Antiqua" w:hAnsi="Book Antiqua" w:cs="Arial"/>
          <w:b/>
          <w:bCs/>
          <w:szCs w:val="24"/>
        </w:rPr>
        <w:t xml:space="preserve"> de los Centros de Responsabilidad</w:t>
      </w:r>
      <w:r>
        <w:rPr>
          <w:rFonts w:ascii="Book Antiqua" w:hAnsi="Book Antiqua" w:cs="Arial"/>
          <w:szCs w:val="24"/>
        </w:rPr>
        <w:t>:</w:t>
      </w:r>
      <w:r w:rsidR="005052C2">
        <w:rPr>
          <w:rFonts w:ascii="Book Antiqua" w:hAnsi="Book Antiqua" w:cs="Arial"/>
          <w:szCs w:val="24"/>
        </w:rPr>
        <w:t xml:space="preserve"> Se debe tener en consideración que el sistema de proyección plurianual en su primera etapa es implementado para hacer la distinción entre los recursos que destinarán las oficinas para la ejecución de proyectos </w:t>
      </w:r>
      <w:r w:rsidR="002E2092">
        <w:rPr>
          <w:rFonts w:ascii="Book Antiqua" w:hAnsi="Book Antiqua" w:cs="Arial"/>
          <w:szCs w:val="24"/>
        </w:rPr>
        <w:t>de</w:t>
      </w:r>
      <w:r w:rsidR="005052C2">
        <w:rPr>
          <w:rFonts w:ascii="Book Antiqua" w:hAnsi="Book Antiqua" w:cs="Arial"/>
          <w:szCs w:val="24"/>
        </w:rPr>
        <w:t xml:space="preserve"> aquellos requeridos para la operación diaria de estas, por ello se recalca que la ejecución de un proyecto no autoriza o permite exceder los </w:t>
      </w:r>
      <w:r w:rsidR="00910C2B">
        <w:rPr>
          <w:rFonts w:ascii="Book Antiqua" w:hAnsi="Book Antiqua" w:cs="Arial"/>
          <w:szCs w:val="24"/>
        </w:rPr>
        <w:t>límites</w:t>
      </w:r>
      <w:r w:rsidR="005052C2">
        <w:rPr>
          <w:rFonts w:ascii="Book Antiqua" w:hAnsi="Book Antiqua" w:cs="Arial"/>
          <w:szCs w:val="24"/>
        </w:rPr>
        <w:t xml:space="preserve"> de presupuesto que posee cada Centro de Responsabilidad. Por lo cual, siempre se deberán respetar los respetivos </w:t>
      </w:r>
      <w:r w:rsidR="00910C2B">
        <w:rPr>
          <w:rFonts w:ascii="Book Antiqua" w:hAnsi="Book Antiqua" w:cs="Arial"/>
          <w:szCs w:val="24"/>
        </w:rPr>
        <w:t>límites</w:t>
      </w:r>
      <w:r w:rsidR="005052C2">
        <w:rPr>
          <w:rFonts w:ascii="Book Antiqua" w:hAnsi="Book Antiqua" w:cs="Arial"/>
          <w:szCs w:val="24"/>
        </w:rPr>
        <w:t xml:space="preserve"> de crecimiento </w:t>
      </w:r>
      <w:r w:rsidR="009C0878">
        <w:rPr>
          <w:rFonts w:ascii="Book Antiqua" w:hAnsi="Book Antiqua" w:cs="Arial"/>
          <w:szCs w:val="24"/>
        </w:rPr>
        <w:t>aprobados.</w:t>
      </w:r>
    </w:p>
    <w:p w14:paraId="73B3B844" w14:textId="6C611665" w:rsidR="00802E64" w:rsidRPr="00242B2F" w:rsidRDefault="00802E64" w:rsidP="00242B2F">
      <w:pPr>
        <w:pStyle w:val="Prrafodelista"/>
        <w:widowControl/>
        <w:numPr>
          <w:ilvl w:val="0"/>
          <w:numId w:val="32"/>
        </w:numPr>
        <w:tabs>
          <w:tab w:val="left" w:pos="360"/>
        </w:tabs>
        <w:spacing w:before="240" w:after="240"/>
        <w:ind w:left="426"/>
        <w:jc w:val="both"/>
        <w:rPr>
          <w:rFonts w:ascii="Book Antiqua" w:hAnsi="Book Antiqua" w:cs="Arial"/>
          <w:b/>
          <w:bCs/>
          <w:szCs w:val="24"/>
        </w:rPr>
      </w:pPr>
      <w:r w:rsidRPr="00242B2F">
        <w:rPr>
          <w:rFonts w:ascii="Book Antiqua" w:hAnsi="Book Antiqua" w:cs="Arial"/>
          <w:b/>
          <w:bCs/>
          <w:szCs w:val="24"/>
        </w:rPr>
        <w:t>Proyectos en ejecución:</w:t>
      </w:r>
      <w:r w:rsidR="005052C2">
        <w:rPr>
          <w:rFonts w:ascii="Book Antiqua" w:hAnsi="Book Antiqua" w:cs="Arial"/>
          <w:b/>
          <w:bCs/>
          <w:szCs w:val="24"/>
        </w:rPr>
        <w:t xml:space="preserve"> </w:t>
      </w:r>
      <w:r w:rsidR="005052C2" w:rsidRPr="00242B2F">
        <w:rPr>
          <w:rFonts w:ascii="Book Antiqua" w:hAnsi="Book Antiqua" w:cs="Arial"/>
          <w:szCs w:val="24"/>
        </w:rPr>
        <w:t xml:space="preserve">Para todos los proyectos que actualmente se encuentran en ejecución, las oficinas involucradas en </w:t>
      </w:r>
      <w:r w:rsidR="002E2092">
        <w:rPr>
          <w:rFonts w:ascii="Book Antiqua" w:hAnsi="Book Antiqua" w:cs="Arial"/>
          <w:szCs w:val="24"/>
        </w:rPr>
        <w:t>su</w:t>
      </w:r>
      <w:r w:rsidR="005052C2" w:rsidRPr="00242B2F">
        <w:rPr>
          <w:rFonts w:ascii="Book Antiqua" w:hAnsi="Book Antiqua" w:cs="Arial"/>
          <w:szCs w:val="24"/>
        </w:rPr>
        <w:t xml:space="preserve"> ejecución deberán consignar los recursos </w:t>
      </w:r>
      <w:r w:rsidR="002B24A1" w:rsidRPr="00242B2F">
        <w:rPr>
          <w:rFonts w:ascii="Book Antiqua" w:hAnsi="Book Antiqua" w:cs="Arial"/>
          <w:szCs w:val="24"/>
        </w:rPr>
        <w:t>monetarios para cada uno de los períodos de duración del proyecto</w:t>
      </w:r>
      <w:r w:rsidR="002B24A1" w:rsidRPr="00F41644">
        <w:rPr>
          <w:rFonts w:ascii="Book Antiqua" w:hAnsi="Book Antiqua" w:cs="Arial"/>
          <w:szCs w:val="24"/>
        </w:rPr>
        <w:t xml:space="preserve">. Se destaca que en estos casos se deberá consignar también los recursos de los períodos presupuestarios ya pasados, ejemplo: 2019 y 2020, así como los recursos contemplados del proyecto para el año 2021. Lo anterior </w:t>
      </w:r>
      <w:r w:rsidR="002E2092" w:rsidRPr="002E2092">
        <w:rPr>
          <w:rFonts w:ascii="Book Antiqua" w:hAnsi="Book Antiqua" w:cs="Arial"/>
          <w:szCs w:val="24"/>
        </w:rPr>
        <w:t>con el</w:t>
      </w:r>
      <w:r w:rsidR="002B24A1" w:rsidRPr="00F41644">
        <w:rPr>
          <w:rFonts w:ascii="Book Antiqua" w:hAnsi="Book Antiqua" w:cs="Arial"/>
          <w:szCs w:val="24"/>
        </w:rPr>
        <w:t xml:space="preserve"> fin de</w:t>
      </w:r>
      <w:r w:rsidR="002B24A1" w:rsidRPr="00242B2F">
        <w:rPr>
          <w:rFonts w:ascii="Book Antiqua" w:hAnsi="Book Antiqua" w:cs="Arial"/>
          <w:szCs w:val="24"/>
        </w:rPr>
        <w:t xml:space="preserve"> </w:t>
      </w:r>
      <w:r w:rsidR="002B24A1" w:rsidRPr="00242B2F">
        <w:rPr>
          <w:rFonts w:ascii="Book Antiqua" w:hAnsi="Book Antiqua" w:cs="Arial"/>
          <w:szCs w:val="24"/>
        </w:rPr>
        <w:lastRenderedPageBreak/>
        <w:t xml:space="preserve">poder garantizar </w:t>
      </w:r>
      <w:r w:rsidR="002B24A1" w:rsidRPr="002B24A1">
        <w:rPr>
          <w:rFonts w:ascii="Book Antiqua" w:hAnsi="Book Antiqua" w:cs="Arial"/>
          <w:szCs w:val="24"/>
        </w:rPr>
        <w:t>la trazabilidad</w:t>
      </w:r>
      <w:r w:rsidR="002B24A1" w:rsidRPr="00242B2F">
        <w:rPr>
          <w:rFonts w:ascii="Book Antiqua" w:hAnsi="Book Antiqua" w:cs="Arial"/>
          <w:szCs w:val="24"/>
        </w:rPr>
        <w:t xml:space="preserve"> de los recursos e incorporar la información correspondiente al expediente del proyecto para su respectivo análisis en cuanto al costo real de los mismos.</w:t>
      </w:r>
    </w:p>
    <w:p w14:paraId="0F6FF55F" w14:textId="3EF32FC9" w:rsidR="00802E64" w:rsidRDefault="00802E64"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Proyectos nuevos</w:t>
      </w:r>
      <w:r>
        <w:rPr>
          <w:rFonts w:ascii="Book Antiqua" w:hAnsi="Book Antiqua" w:cs="Arial"/>
          <w:szCs w:val="24"/>
        </w:rPr>
        <w:t>:</w:t>
      </w:r>
      <w:r w:rsidR="005924ED">
        <w:rPr>
          <w:rFonts w:ascii="Book Antiqua" w:hAnsi="Book Antiqua" w:cs="Arial"/>
          <w:szCs w:val="24"/>
        </w:rPr>
        <w:t xml:space="preserve"> Para aquellos casos en los cuales se haya d</w:t>
      </w:r>
      <w:r w:rsidR="00D20EFC">
        <w:rPr>
          <w:rFonts w:ascii="Book Antiqua" w:hAnsi="Book Antiqua" w:cs="Arial"/>
          <w:szCs w:val="24"/>
        </w:rPr>
        <w:t>etectado la necesidad de plantear o formular un nuevo proyecto, el cual no estaba consignado dentro del Plan Estratégico Institucional, deberá remitirse la siguiente información a la Dirección de Planificación, con el objetivo de que se habilite el proyecto dentro del Sistema de Proyección Plurianual, para que así posteriormente se puedan consignar los respectivos recursos presupuestarios:</w:t>
      </w:r>
    </w:p>
    <w:tbl>
      <w:tblPr>
        <w:tblW w:w="80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5386"/>
      </w:tblGrid>
      <w:tr w:rsidR="00C674F6" w:rsidRPr="00C674F6" w14:paraId="13646537" w14:textId="77777777" w:rsidTr="00242B2F">
        <w:trPr>
          <w:trHeight w:val="340"/>
          <w:jc w:val="right"/>
        </w:trPr>
        <w:tc>
          <w:tcPr>
            <w:tcW w:w="2689" w:type="dxa"/>
            <w:shd w:val="clear" w:color="auto" w:fill="F2F2F2"/>
            <w:tcMar>
              <w:top w:w="0" w:type="dxa"/>
              <w:left w:w="70" w:type="dxa"/>
              <w:bottom w:w="0" w:type="dxa"/>
              <w:right w:w="70" w:type="dxa"/>
            </w:tcMar>
            <w:vAlign w:val="center"/>
            <w:hideMark/>
          </w:tcPr>
          <w:p w14:paraId="6BE17A18" w14:textId="77777777" w:rsidR="00D20EFC" w:rsidRPr="00242B2F" w:rsidRDefault="00D20EFC">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Nombre del proyecto</w:t>
            </w:r>
          </w:p>
        </w:tc>
        <w:tc>
          <w:tcPr>
            <w:tcW w:w="5386" w:type="dxa"/>
            <w:tcMar>
              <w:top w:w="0" w:type="dxa"/>
              <w:left w:w="70" w:type="dxa"/>
              <w:bottom w:w="0" w:type="dxa"/>
              <w:right w:w="70" w:type="dxa"/>
            </w:tcMar>
            <w:vAlign w:val="center"/>
            <w:hideMark/>
          </w:tcPr>
          <w:p w14:paraId="4415CCF3" w14:textId="05E3F904" w:rsidR="00D20EFC" w:rsidRPr="00242B2F" w:rsidRDefault="00C674F6">
            <w:pPr>
              <w:rPr>
                <w:rFonts w:ascii="Book Antiqua" w:hAnsi="Book Antiqua" w:cs="Arial"/>
                <w:i/>
                <w:iCs/>
                <w:color w:val="000000"/>
                <w:sz w:val="20"/>
                <w:szCs w:val="20"/>
                <w:lang w:eastAsia="es-CR"/>
              </w:rPr>
            </w:pPr>
            <w:r w:rsidRPr="00242B2F">
              <w:rPr>
                <w:rFonts w:ascii="Book Antiqua" w:hAnsi="Book Antiqua" w:cs="Arial"/>
                <w:i/>
                <w:iCs/>
                <w:color w:val="000000"/>
                <w:sz w:val="20"/>
                <w:szCs w:val="20"/>
                <w:lang w:eastAsia="es-CR"/>
              </w:rPr>
              <w:t>Indi</w:t>
            </w:r>
            <w:r w:rsidR="001D3861">
              <w:rPr>
                <w:rFonts w:ascii="Book Antiqua" w:hAnsi="Book Antiqua" w:cs="Arial"/>
                <w:i/>
                <w:iCs/>
                <w:color w:val="000000"/>
                <w:sz w:val="20"/>
                <w:szCs w:val="20"/>
                <w:lang w:eastAsia="es-CR"/>
              </w:rPr>
              <w:t>que</w:t>
            </w:r>
            <w:r w:rsidRPr="00242B2F">
              <w:rPr>
                <w:rFonts w:ascii="Book Antiqua" w:hAnsi="Book Antiqua" w:cs="Arial"/>
                <w:i/>
                <w:iCs/>
                <w:color w:val="000000"/>
                <w:sz w:val="20"/>
                <w:szCs w:val="20"/>
                <w:lang w:eastAsia="es-CR"/>
              </w:rPr>
              <w:t xml:space="preserve"> la propuesta de nombre de la iniciativa de proyecto</w:t>
            </w:r>
          </w:p>
        </w:tc>
      </w:tr>
      <w:tr w:rsidR="001D3861" w:rsidRPr="00C674F6" w14:paraId="27D1D5D4" w14:textId="77777777" w:rsidTr="00242B2F">
        <w:trPr>
          <w:trHeight w:val="340"/>
          <w:jc w:val="right"/>
        </w:trPr>
        <w:tc>
          <w:tcPr>
            <w:tcW w:w="2689" w:type="dxa"/>
            <w:shd w:val="clear" w:color="auto" w:fill="F2F2F2"/>
            <w:tcMar>
              <w:top w:w="0" w:type="dxa"/>
              <w:left w:w="70" w:type="dxa"/>
              <w:bottom w:w="0" w:type="dxa"/>
              <w:right w:w="70" w:type="dxa"/>
            </w:tcMar>
            <w:vAlign w:val="center"/>
            <w:hideMark/>
          </w:tcPr>
          <w:p w14:paraId="7D6C0E47"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Tema Estratégico</w:t>
            </w:r>
          </w:p>
        </w:tc>
        <w:tc>
          <w:tcPr>
            <w:tcW w:w="5386" w:type="dxa"/>
            <w:tcMar>
              <w:top w:w="0" w:type="dxa"/>
              <w:left w:w="70" w:type="dxa"/>
              <w:bottom w:w="0" w:type="dxa"/>
              <w:right w:w="70" w:type="dxa"/>
            </w:tcMar>
            <w:vAlign w:val="center"/>
          </w:tcPr>
          <w:p w14:paraId="356CBE6B" w14:textId="14620FFA"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 el tema estratégico asociado el proyecto</w:t>
            </w:r>
          </w:p>
        </w:tc>
      </w:tr>
      <w:tr w:rsidR="001D3861" w:rsidRPr="00C674F6" w14:paraId="31F8040F" w14:textId="77777777" w:rsidTr="00242B2F">
        <w:trPr>
          <w:trHeight w:val="340"/>
          <w:jc w:val="right"/>
        </w:trPr>
        <w:tc>
          <w:tcPr>
            <w:tcW w:w="2689" w:type="dxa"/>
            <w:shd w:val="clear" w:color="auto" w:fill="F2F2F2"/>
            <w:tcMar>
              <w:top w:w="0" w:type="dxa"/>
              <w:left w:w="70" w:type="dxa"/>
              <w:bottom w:w="0" w:type="dxa"/>
              <w:right w:w="70" w:type="dxa"/>
            </w:tcMar>
            <w:vAlign w:val="center"/>
            <w:hideMark/>
          </w:tcPr>
          <w:p w14:paraId="38050061"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Acción Estratégica</w:t>
            </w:r>
          </w:p>
        </w:tc>
        <w:tc>
          <w:tcPr>
            <w:tcW w:w="5386" w:type="dxa"/>
            <w:tcMar>
              <w:top w:w="0" w:type="dxa"/>
              <w:left w:w="70" w:type="dxa"/>
              <w:bottom w:w="0" w:type="dxa"/>
              <w:right w:w="70" w:type="dxa"/>
            </w:tcMar>
            <w:vAlign w:val="center"/>
          </w:tcPr>
          <w:p w14:paraId="32EC6554" w14:textId="68BE693F"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la acción estratégica asociada el proyecto</w:t>
            </w:r>
          </w:p>
        </w:tc>
      </w:tr>
      <w:tr w:rsidR="001D3861" w:rsidRPr="00C674F6" w14:paraId="62877B18" w14:textId="77777777" w:rsidTr="00242B2F">
        <w:trPr>
          <w:trHeight w:val="340"/>
          <w:jc w:val="right"/>
        </w:trPr>
        <w:tc>
          <w:tcPr>
            <w:tcW w:w="2689" w:type="dxa"/>
            <w:shd w:val="clear" w:color="auto" w:fill="F2F2F2"/>
            <w:tcMar>
              <w:top w:w="0" w:type="dxa"/>
              <w:left w:w="70" w:type="dxa"/>
              <w:bottom w:w="0" w:type="dxa"/>
              <w:right w:w="70" w:type="dxa"/>
            </w:tcMar>
            <w:vAlign w:val="center"/>
            <w:hideMark/>
          </w:tcPr>
          <w:p w14:paraId="12C0844D"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Meta estratégica</w:t>
            </w:r>
          </w:p>
        </w:tc>
        <w:tc>
          <w:tcPr>
            <w:tcW w:w="5386" w:type="dxa"/>
            <w:tcMar>
              <w:top w:w="0" w:type="dxa"/>
              <w:left w:w="70" w:type="dxa"/>
              <w:bottom w:w="0" w:type="dxa"/>
              <w:right w:w="70" w:type="dxa"/>
            </w:tcMar>
            <w:vAlign w:val="center"/>
          </w:tcPr>
          <w:p w14:paraId="7EA03112" w14:textId="6A095B51"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la</w:t>
            </w:r>
            <w:r>
              <w:rPr>
                <w:rFonts w:ascii="Book Antiqua" w:hAnsi="Book Antiqua" w:cs="Arial"/>
                <w:i/>
                <w:iCs/>
                <w:color w:val="000000"/>
                <w:sz w:val="20"/>
                <w:szCs w:val="20"/>
                <w:lang w:eastAsia="es-CR"/>
              </w:rPr>
              <w:t xml:space="preserve"> meta estratégica asociada con el </w:t>
            </w:r>
            <w:r w:rsidRPr="008F7957">
              <w:rPr>
                <w:rFonts w:ascii="Book Antiqua" w:hAnsi="Book Antiqua" w:cs="Arial"/>
                <w:i/>
                <w:iCs/>
                <w:color w:val="000000"/>
                <w:sz w:val="20"/>
                <w:szCs w:val="20"/>
                <w:lang w:eastAsia="es-CR"/>
              </w:rPr>
              <w:t>proyecto</w:t>
            </w:r>
          </w:p>
        </w:tc>
      </w:tr>
      <w:tr w:rsidR="00542D68" w:rsidRPr="00C674F6" w14:paraId="487D3D98" w14:textId="77777777" w:rsidTr="00242B2F">
        <w:trPr>
          <w:trHeight w:val="340"/>
          <w:jc w:val="right"/>
        </w:trPr>
        <w:tc>
          <w:tcPr>
            <w:tcW w:w="2689" w:type="dxa"/>
            <w:shd w:val="clear" w:color="auto" w:fill="F2F2F2"/>
            <w:tcMar>
              <w:top w:w="0" w:type="dxa"/>
              <w:left w:w="70" w:type="dxa"/>
              <w:bottom w:w="0" w:type="dxa"/>
              <w:right w:w="70" w:type="dxa"/>
            </w:tcMar>
            <w:vAlign w:val="center"/>
          </w:tcPr>
          <w:p w14:paraId="0471AE0A" w14:textId="2E87B0DF" w:rsidR="00542D68" w:rsidRPr="00C674F6" w:rsidRDefault="00542D68" w:rsidP="00242B2F">
            <w:pPr>
              <w:rPr>
                <w:rFonts w:ascii="Book Antiqua" w:hAnsi="Book Antiqua" w:cs="Arial"/>
                <w:b/>
                <w:bCs/>
                <w:color w:val="000000"/>
                <w:sz w:val="20"/>
                <w:szCs w:val="20"/>
                <w:lang w:eastAsia="es-CR"/>
              </w:rPr>
            </w:pPr>
            <w:r>
              <w:rPr>
                <w:rFonts w:ascii="Book Antiqua" w:hAnsi="Book Antiqua" w:cs="Arial"/>
                <w:b/>
                <w:bCs/>
                <w:color w:val="000000"/>
                <w:sz w:val="20"/>
                <w:szCs w:val="20"/>
                <w:lang w:eastAsia="es-CR"/>
              </w:rPr>
              <w:t>Fecha proyectada de inicio</w:t>
            </w:r>
          </w:p>
        </w:tc>
        <w:tc>
          <w:tcPr>
            <w:tcW w:w="5386" w:type="dxa"/>
            <w:tcMar>
              <w:top w:w="0" w:type="dxa"/>
              <w:left w:w="70" w:type="dxa"/>
              <w:bottom w:w="0" w:type="dxa"/>
              <w:right w:w="70" w:type="dxa"/>
            </w:tcMar>
            <w:vAlign w:val="center"/>
          </w:tcPr>
          <w:p w14:paraId="182E6FA1" w14:textId="720E3572" w:rsidR="00542D68" w:rsidRDefault="00542D68" w:rsidP="00242B2F">
            <w:pPr>
              <w:rPr>
                <w:rFonts w:ascii="Book Antiqua" w:hAnsi="Book Antiqua" w:cs="Arial"/>
                <w:i/>
                <w:iCs/>
                <w:color w:val="000000"/>
                <w:sz w:val="20"/>
                <w:szCs w:val="20"/>
                <w:lang w:eastAsia="es-CR"/>
              </w:rPr>
            </w:pPr>
            <w:r>
              <w:rPr>
                <w:rFonts w:ascii="Book Antiqua" w:hAnsi="Book Antiqua" w:cs="Arial"/>
                <w:i/>
                <w:iCs/>
                <w:color w:val="000000"/>
                <w:sz w:val="20"/>
                <w:szCs w:val="20"/>
                <w:lang w:eastAsia="es-CR"/>
              </w:rPr>
              <w:t xml:space="preserve">Indique la fecha proyectada de inicio </w:t>
            </w:r>
          </w:p>
        </w:tc>
      </w:tr>
      <w:tr w:rsidR="00542D68" w:rsidRPr="00C674F6" w14:paraId="7D5B596A" w14:textId="77777777" w:rsidTr="00242B2F">
        <w:trPr>
          <w:trHeight w:val="340"/>
          <w:jc w:val="right"/>
        </w:trPr>
        <w:tc>
          <w:tcPr>
            <w:tcW w:w="2689" w:type="dxa"/>
            <w:shd w:val="clear" w:color="auto" w:fill="F2F2F2"/>
            <w:tcMar>
              <w:top w:w="0" w:type="dxa"/>
              <w:left w:w="70" w:type="dxa"/>
              <w:bottom w:w="0" w:type="dxa"/>
              <w:right w:w="70" w:type="dxa"/>
            </w:tcMar>
            <w:vAlign w:val="center"/>
          </w:tcPr>
          <w:p w14:paraId="1CAB93AA" w14:textId="260834E2" w:rsidR="00542D68" w:rsidRPr="00C674F6" w:rsidRDefault="00542D68" w:rsidP="00242B2F">
            <w:pPr>
              <w:rPr>
                <w:rFonts w:ascii="Book Antiqua" w:hAnsi="Book Antiqua" w:cs="Arial"/>
                <w:b/>
                <w:bCs/>
                <w:color w:val="000000"/>
                <w:sz w:val="20"/>
                <w:szCs w:val="20"/>
                <w:lang w:eastAsia="es-CR"/>
              </w:rPr>
            </w:pPr>
            <w:r>
              <w:rPr>
                <w:rFonts w:ascii="Book Antiqua" w:hAnsi="Book Antiqua" w:cs="Arial"/>
                <w:b/>
                <w:bCs/>
                <w:color w:val="000000"/>
                <w:sz w:val="20"/>
                <w:szCs w:val="20"/>
                <w:lang w:eastAsia="es-CR"/>
              </w:rPr>
              <w:t>Fecha proyectada de fin</w:t>
            </w:r>
          </w:p>
        </w:tc>
        <w:tc>
          <w:tcPr>
            <w:tcW w:w="5386" w:type="dxa"/>
            <w:tcMar>
              <w:top w:w="0" w:type="dxa"/>
              <w:left w:w="70" w:type="dxa"/>
              <w:bottom w:w="0" w:type="dxa"/>
              <w:right w:w="70" w:type="dxa"/>
            </w:tcMar>
            <w:vAlign w:val="center"/>
          </w:tcPr>
          <w:p w14:paraId="7D4C90C9" w14:textId="5311EF17" w:rsidR="00542D68" w:rsidRDefault="00542D68" w:rsidP="00242B2F">
            <w:pPr>
              <w:rPr>
                <w:rFonts w:ascii="Book Antiqua" w:hAnsi="Book Antiqua" w:cs="Arial"/>
                <w:i/>
                <w:iCs/>
                <w:color w:val="000000"/>
                <w:sz w:val="20"/>
                <w:szCs w:val="20"/>
                <w:lang w:eastAsia="es-CR"/>
              </w:rPr>
            </w:pPr>
            <w:r>
              <w:rPr>
                <w:rFonts w:ascii="Book Antiqua" w:hAnsi="Book Antiqua" w:cs="Arial"/>
                <w:i/>
                <w:iCs/>
                <w:color w:val="000000"/>
                <w:sz w:val="20"/>
                <w:szCs w:val="20"/>
                <w:lang w:eastAsia="es-CR"/>
              </w:rPr>
              <w:t>Indique la fecha proyectada de fin</w:t>
            </w:r>
          </w:p>
        </w:tc>
      </w:tr>
      <w:tr w:rsidR="001D3861" w:rsidRPr="00C674F6" w14:paraId="303960F8"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4C740913"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Programa Presupuestario</w:t>
            </w:r>
          </w:p>
        </w:tc>
        <w:tc>
          <w:tcPr>
            <w:tcW w:w="5386" w:type="dxa"/>
            <w:tcMar>
              <w:top w:w="0" w:type="dxa"/>
              <w:left w:w="70" w:type="dxa"/>
              <w:bottom w:w="0" w:type="dxa"/>
              <w:right w:w="70" w:type="dxa"/>
            </w:tcMar>
            <w:vAlign w:val="center"/>
          </w:tcPr>
          <w:p w14:paraId="1A8D0D06" w14:textId="3A933818"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el programa presupuestario el cual lidera y propone el proyecto</w:t>
            </w:r>
          </w:p>
        </w:tc>
      </w:tr>
      <w:tr w:rsidR="001D3861" w:rsidRPr="00C674F6" w14:paraId="0646EF9D"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2449D001"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Centro de Responsabilidad</w:t>
            </w:r>
          </w:p>
        </w:tc>
        <w:tc>
          <w:tcPr>
            <w:tcW w:w="5386" w:type="dxa"/>
            <w:tcMar>
              <w:top w:w="0" w:type="dxa"/>
              <w:left w:w="70" w:type="dxa"/>
              <w:bottom w:w="0" w:type="dxa"/>
              <w:right w:w="70" w:type="dxa"/>
            </w:tcMar>
            <w:vAlign w:val="center"/>
          </w:tcPr>
          <w:p w14:paraId="3EBD7BE6" w14:textId="581054F2"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el centro de responsabilidad que estará a cargo de liderar el proyecto.</w:t>
            </w:r>
          </w:p>
        </w:tc>
      </w:tr>
      <w:tr w:rsidR="001D3861" w:rsidRPr="00C674F6" w14:paraId="1A57F828"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6A631154"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Oficina Líder de Proyecto</w:t>
            </w:r>
          </w:p>
        </w:tc>
        <w:tc>
          <w:tcPr>
            <w:tcW w:w="5386" w:type="dxa"/>
            <w:tcMar>
              <w:top w:w="0" w:type="dxa"/>
              <w:left w:w="70" w:type="dxa"/>
              <w:bottom w:w="0" w:type="dxa"/>
              <w:right w:w="70" w:type="dxa"/>
            </w:tcMar>
            <w:vAlign w:val="center"/>
          </w:tcPr>
          <w:p w14:paraId="759CC5AA" w14:textId="27CB9C44"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tanto el nombre como el número de oficina que tendrá a cargo la ejecución del proyecto</w:t>
            </w:r>
          </w:p>
        </w:tc>
      </w:tr>
      <w:tr w:rsidR="001D3861" w:rsidRPr="00C674F6" w14:paraId="7764FF82"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3BD7D180"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Oficinas relacionadas</w:t>
            </w:r>
          </w:p>
        </w:tc>
        <w:tc>
          <w:tcPr>
            <w:tcW w:w="5386" w:type="dxa"/>
            <w:tcMar>
              <w:top w:w="0" w:type="dxa"/>
              <w:left w:w="70" w:type="dxa"/>
              <w:bottom w:w="0" w:type="dxa"/>
              <w:right w:w="70" w:type="dxa"/>
            </w:tcMar>
            <w:vAlign w:val="center"/>
          </w:tcPr>
          <w:p w14:paraId="618CF377" w14:textId="50EF1C39"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(si aplica) los centros de responsabilidad que también estarán involucrados con la ejecución del proyecto</w:t>
            </w:r>
          </w:p>
        </w:tc>
      </w:tr>
      <w:tr w:rsidR="001D3861" w:rsidRPr="00C674F6" w14:paraId="53C99393"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78AB11EA" w14:textId="0F911C3A" w:rsidR="001D3861" w:rsidRPr="00242B2F" w:rsidRDefault="001D3861">
            <w:pPr>
              <w:rPr>
                <w:rFonts w:ascii="Book Antiqua" w:hAnsi="Book Antiqua" w:cs="Arial"/>
                <w:b/>
                <w:bCs/>
                <w:color w:val="000000"/>
                <w:sz w:val="20"/>
                <w:szCs w:val="20"/>
                <w:lang w:eastAsia="es-CR"/>
              </w:rPr>
            </w:pPr>
            <w:r>
              <w:rPr>
                <w:rFonts w:ascii="Book Antiqua" w:hAnsi="Book Antiqua" w:cs="Arial"/>
                <w:b/>
                <w:bCs/>
                <w:color w:val="000000"/>
                <w:sz w:val="20"/>
                <w:szCs w:val="20"/>
                <w:lang w:eastAsia="es-CR"/>
              </w:rPr>
              <w:t xml:space="preserve">Jerarca impulsor del </w:t>
            </w:r>
            <w:r w:rsidRPr="00242B2F">
              <w:rPr>
                <w:rFonts w:ascii="Book Antiqua" w:hAnsi="Book Antiqua" w:cs="Arial"/>
                <w:b/>
                <w:bCs/>
                <w:color w:val="000000"/>
                <w:sz w:val="20"/>
                <w:szCs w:val="20"/>
                <w:lang w:eastAsia="es-CR"/>
              </w:rPr>
              <w:t>proyecto</w:t>
            </w:r>
          </w:p>
        </w:tc>
        <w:tc>
          <w:tcPr>
            <w:tcW w:w="5386" w:type="dxa"/>
            <w:tcMar>
              <w:top w:w="0" w:type="dxa"/>
              <w:left w:w="70" w:type="dxa"/>
              <w:bottom w:w="0" w:type="dxa"/>
              <w:right w:w="70" w:type="dxa"/>
            </w:tcMar>
            <w:vAlign w:val="center"/>
          </w:tcPr>
          <w:p w14:paraId="55DB293B" w14:textId="15FA1E9A"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F7957">
              <w:rPr>
                <w:rFonts w:ascii="Book Antiqua" w:hAnsi="Book Antiqua" w:cs="Arial"/>
                <w:i/>
                <w:iCs/>
                <w:color w:val="000000"/>
                <w:sz w:val="20"/>
                <w:szCs w:val="20"/>
                <w:lang w:eastAsia="es-CR"/>
              </w:rPr>
              <w:t xml:space="preserve"> </w:t>
            </w:r>
            <w:r>
              <w:rPr>
                <w:rFonts w:ascii="Book Antiqua" w:hAnsi="Book Antiqua" w:cs="Arial"/>
                <w:i/>
                <w:iCs/>
                <w:color w:val="000000"/>
                <w:sz w:val="20"/>
                <w:szCs w:val="20"/>
                <w:lang w:eastAsia="es-CR"/>
              </w:rPr>
              <w:t>el nombre de la persona que promueve la iniciativa de proyecto.</w:t>
            </w:r>
          </w:p>
        </w:tc>
      </w:tr>
      <w:tr w:rsidR="001D3861" w:rsidRPr="00C674F6" w14:paraId="237A93BF"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772F51C1" w14:textId="78FC32A5"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Director</w:t>
            </w:r>
            <w:r>
              <w:rPr>
                <w:rFonts w:ascii="Book Antiqua" w:hAnsi="Book Antiqua" w:cs="Arial"/>
                <w:b/>
                <w:bCs/>
                <w:color w:val="000000"/>
                <w:sz w:val="20"/>
                <w:szCs w:val="20"/>
                <w:lang w:eastAsia="es-CR"/>
              </w:rPr>
              <w:t>(a)</w:t>
            </w:r>
            <w:r w:rsidRPr="00242B2F">
              <w:rPr>
                <w:rFonts w:ascii="Book Antiqua" w:hAnsi="Book Antiqua" w:cs="Arial"/>
                <w:b/>
                <w:bCs/>
                <w:color w:val="000000"/>
                <w:sz w:val="20"/>
                <w:szCs w:val="20"/>
                <w:lang w:eastAsia="es-CR"/>
              </w:rPr>
              <w:t xml:space="preserve"> del Proyecto</w:t>
            </w:r>
          </w:p>
        </w:tc>
        <w:tc>
          <w:tcPr>
            <w:tcW w:w="5386" w:type="dxa"/>
            <w:tcMar>
              <w:top w:w="0" w:type="dxa"/>
              <w:left w:w="70" w:type="dxa"/>
              <w:bottom w:w="0" w:type="dxa"/>
              <w:right w:w="70" w:type="dxa"/>
            </w:tcMar>
          </w:tcPr>
          <w:p w14:paraId="6D6053C5" w14:textId="7132E36E" w:rsidR="001D3861" w:rsidRPr="00242B2F" w:rsidRDefault="001D3861">
            <w:pPr>
              <w:rPr>
                <w:rFonts w:ascii="Book Antiqua" w:hAnsi="Book Antiqua" w:cs="Arial"/>
                <w:color w:val="000000"/>
                <w:sz w:val="20"/>
                <w:szCs w:val="20"/>
                <w:lang w:eastAsia="es-CR"/>
              </w:rPr>
            </w:pPr>
            <w:r>
              <w:rPr>
                <w:rFonts w:ascii="Book Antiqua" w:hAnsi="Book Antiqua" w:cs="Arial"/>
                <w:i/>
                <w:iCs/>
                <w:color w:val="000000"/>
                <w:sz w:val="20"/>
                <w:szCs w:val="20"/>
                <w:lang w:eastAsia="es-CR"/>
              </w:rPr>
              <w:t>Indique</w:t>
            </w:r>
            <w:r w:rsidRPr="008508C5">
              <w:rPr>
                <w:rFonts w:ascii="Book Antiqua" w:hAnsi="Book Antiqua" w:cs="Arial"/>
                <w:i/>
                <w:iCs/>
                <w:color w:val="000000"/>
                <w:sz w:val="20"/>
                <w:szCs w:val="20"/>
                <w:lang w:eastAsia="es-CR"/>
              </w:rPr>
              <w:t xml:space="preserve"> el nombre de la persona</w:t>
            </w:r>
            <w:r>
              <w:rPr>
                <w:rFonts w:ascii="Book Antiqua" w:hAnsi="Book Antiqua" w:cs="Arial"/>
                <w:i/>
                <w:iCs/>
                <w:color w:val="000000"/>
                <w:sz w:val="20"/>
                <w:szCs w:val="20"/>
                <w:lang w:eastAsia="es-CR"/>
              </w:rPr>
              <w:t xml:space="preserve"> que podría asumir la Dirección de Proyecto</w:t>
            </w:r>
          </w:p>
        </w:tc>
      </w:tr>
      <w:tr w:rsidR="001D3861" w:rsidRPr="00C674F6" w14:paraId="21A1499E"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3082BE82" w14:textId="76B1B9E4"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Administrador</w:t>
            </w:r>
            <w:r>
              <w:rPr>
                <w:rFonts w:ascii="Book Antiqua" w:hAnsi="Book Antiqua" w:cs="Arial"/>
                <w:b/>
                <w:bCs/>
                <w:color w:val="000000"/>
                <w:sz w:val="20"/>
                <w:szCs w:val="20"/>
                <w:lang w:eastAsia="es-CR"/>
              </w:rPr>
              <w:t>(a)</w:t>
            </w:r>
            <w:r w:rsidRPr="00242B2F">
              <w:rPr>
                <w:rFonts w:ascii="Book Antiqua" w:hAnsi="Book Antiqua" w:cs="Arial"/>
                <w:b/>
                <w:bCs/>
                <w:color w:val="000000"/>
                <w:sz w:val="20"/>
                <w:szCs w:val="20"/>
                <w:lang w:eastAsia="es-CR"/>
              </w:rPr>
              <w:t xml:space="preserve"> o Jefe</w:t>
            </w:r>
            <w:r>
              <w:rPr>
                <w:rFonts w:ascii="Book Antiqua" w:hAnsi="Book Antiqua" w:cs="Arial"/>
                <w:b/>
                <w:bCs/>
                <w:color w:val="000000"/>
                <w:sz w:val="20"/>
                <w:szCs w:val="20"/>
                <w:lang w:eastAsia="es-CR"/>
              </w:rPr>
              <w:t>(a)</w:t>
            </w:r>
            <w:r w:rsidRPr="00242B2F">
              <w:rPr>
                <w:rFonts w:ascii="Book Antiqua" w:hAnsi="Book Antiqua" w:cs="Arial"/>
                <w:b/>
                <w:bCs/>
                <w:color w:val="000000"/>
                <w:sz w:val="20"/>
                <w:szCs w:val="20"/>
                <w:lang w:eastAsia="es-CR"/>
              </w:rPr>
              <w:t xml:space="preserve"> del Proyecto</w:t>
            </w:r>
          </w:p>
        </w:tc>
        <w:tc>
          <w:tcPr>
            <w:tcW w:w="5386" w:type="dxa"/>
            <w:tcMar>
              <w:top w:w="0" w:type="dxa"/>
              <w:left w:w="70" w:type="dxa"/>
              <w:bottom w:w="0" w:type="dxa"/>
              <w:right w:w="70" w:type="dxa"/>
            </w:tcMar>
          </w:tcPr>
          <w:p w14:paraId="22D35CF1" w14:textId="4AB94C50" w:rsidR="001D3861" w:rsidRPr="00242B2F" w:rsidRDefault="001D3861">
            <w:pPr>
              <w:rPr>
                <w:rFonts w:ascii="Book Antiqua" w:hAnsi="Book Antiqua" w:cs="Arial"/>
                <w:color w:val="000000"/>
                <w:sz w:val="20"/>
                <w:szCs w:val="20"/>
                <w:lang w:eastAsia="es-CR"/>
              </w:rPr>
            </w:pPr>
            <w:r w:rsidRPr="00F711A0">
              <w:rPr>
                <w:rFonts w:ascii="Book Antiqua" w:hAnsi="Book Antiqua" w:cs="Arial"/>
                <w:i/>
                <w:iCs/>
                <w:color w:val="000000"/>
                <w:sz w:val="20"/>
                <w:szCs w:val="20"/>
                <w:lang w:eastAsia="es-CR"/>
              </w:rPr>
              <w:t xml:space="preserve">Indique el nombre de la persona que podría asumir la </w:t>
            </w:r>
            <w:r>
              <w:rPr>
                <w:rFonts w:ascii="Book Antiqua" w:hAnsi="Book Antiqua" w:cs="Arial"/>
                <w:i/>
                <w:iCs/>
                <w:color w:val="000000"/>
                <w:sz w:val="20"/>
                <w:szCs w:val="20"/>
                <w:lang w:eastAsia="es-CR"/>
              </w:rPr>
              <w:t xml:space="preserve">Administración </w:t>
            </w:r>
            <w:r w:rsidRPr="00F711A0">
              <w:rPr>
                <w:rFonts w:ascii="Book Antiqua" w:hAnsi="Book Antiqua" w:cs="Arial"/>
                <w:i/>
                <w:iCs/>
                <w:color w:val="000000"/>
                <w:sz w:val="20"/>
                <w:szCs w:val="20"/>
                <w:lang w:eastAsia="es-CR"/>
              </w:rPr>
              <w:t>de</w:t>
            </w:r>
            <w:r>
              <w:rPr>
                <w:rFonts w:ascii="Book Antiqua" w:hAnsi="Book Antiqua" w:cs="Arial"/>
                <w:i/>
                <w:iCs/>
                <w:color w:val="000000"/>
                <w:sz w:val="20"/>
                <w:szCs w:val="20"/>
                <w:lang w:eastAsia="es-CR"/>
              </w:rPr>
              <w:t>l</w:t>
            </w:r>
            <w:r w:rsidRPr="00F711A0">
              <w:rPr>
                <w:rFonts w:ascii="Book Antiqua" w:hAnsi="Book Antiqua" w:cs="Arial"/>
                <w:i/>
                <w:iCs/>
                <w:color w:val="000000"/>
                <w:sz w:val="20"/>
                <w:szCs w:val="20"/>
                <w:lang w:eastAsia="es-CR"/>
              </w:rPr>
              <w:t xml:space="preserve"> Proyecto</w:t>
            </w:r>
          </w:p>
        </w:tc>
      </w:tr>
      <w:tr w:rsidR="001D3861" w:rsidRPr="00C674F6" w14:paraId="40DA86CD" w14:textId="77777777" w:rsidTr="00242B2F">
        <w:trPr>
          <w:trHeight w:val="20"/>
          <w:jc w:val="right"/>
        </w:trPr>
        <w:tc>
          <w:tcPr>
            <w:tcW w:w="2689" w:type="dxa"/>
            <w:shd w:val="clear" w:color="auto" w:fill="F2F2F2"/>
            <w:tcMar>
              <w:top w:w="0" w:type="dxa"/>
              <w:left w:w="70" w:type="dxa"/>
              <w:bottom w:w="0" w:type="dxa"/>
              <w:right w:w="70" w:type="dxa"/>
            </w:tcMar>
            <w:vAlign w:val="center"/>
            <w:hideMark/>
          </w:tcPr>
          <w:p w14:paraId="4391F17D" w14:textId="77777777" w:rsidR="001D3861" w:rsidRPr="00242B2F" w:rsidRDefault="001D3861">
            <w:pPr>
              <w:rPr>
                <w:rFonts w:ascii="Book Antiqua" w:hAnsi="Book Antiqua" w:cs="Arial"/>
                <w:b/>
                <w:bCs/>
                <w:color w:val="000000"/>
                <w:sz w:val="20"/>
                <w:szCs w:val="20"/>
                <w:lang w:eastAsia="es-CR"/>
              </w:rPr>
            </w:pPr>
            <w:r w:rsidRPr="00242B2F">
              <w:rPr>
                <w:rFonts w:ascii="Book Antiqua" w:hAnsi="Book Antiqua" w:cs="Arial"/>
                <w:b/>
                <w:bCs/>
                <w:color w:val="000000"/>
                <w:sz w:val="20"/>
                <w:szCs w:val="20"/>
                <w:lang w:eastAsia="es-CR"/>
              </w:rPr>
              <w:t>Coordinador o Líder del Proyecto</w:t>
            </w:r>
          </w:p>
        </w:tc>
        <w:tc>
          <w:tcPr>
            <w:tcW w:w="5386" w:type="dxa"/>
            <w:tcMar>
              <w:top w:w="0" w:type="dxa"/>
              <w:left w:w="70" w:type="dxa"/>
              <w:bottom w:w="0" w:type="dxa"/>
              <w:right w:w="70" w:type="dxa"/>
            </w:tcMar>
          </w:tcPr>
          <w:p w14:paraId="50EA2000" w14:textId="52A6F35E" w:rsidR="001D3861" w:rsidRPr="00242B2F" w:rsidRDefault="001D3861">
            <w:pPr>
              <w:rPr>
                <w:rFonts w:ascii="Book Antiqua" w:hAnsi="Book Antiqua" w:cs="Arial"/>
                <w:color w:val="000000"/>
                <w:sz w:val="20"/>
                <w:szCs w:val="20"/>
                <w:lang w:eastAsia="es-CR"/>
              </w:rPr>
            </w:pPr>
            <w:r w:rsidRPr="00F711A0">
              <w:rPr>
                <w:rFonts w:ascii="Book Antiqua" w:hAnsi="Book Antiqua" w:cs="Arial"/>
                <w:i/>
                <w:iCs/>
                <w:color w:val="000000"/>
                <w:sz w:val="20"/>
                <w:szCs w:val="20"/>
                <w:lang w:eastAsia="es-CR"/>
              </w:rPr>
              <w:t xml:space="preserve">Indique el nombre de la persona que podría asumir la </w:t>
            </w:r>
            <w:r>
              <w:rPr>
                <w:rFonts w:ascii="Book Antiqua" w:hAnsi="Book Antiqua" w:cs="Arial"/>
                <w:i/>
                <w:iCs/>
                <w:color w:val="000000"/>
                <w:sz w:val="20"/>
                <w:szCs w:val="20"/>
                <w:lang w:eastAsia="es-CR"/>
              </w:rPr>
              <w:t>Coordinación del Proyecto</w:t>
            </w:r>
          </w:p>
        </w:tc>
      </w:tr>
    </w:tbl>
    <w:p w14:paraId="4B141C48" w14:textId="6775CF8C" w:rsidR="00D20EFC" w:rsidRDefault="00910C2B" w:rsidP="00242B2F">
      <w:pPr>
        <w:widowControl/>
        <w:tabs>
          <w:tab w:val="left" w:pos="426"/>
        </w:tabs>
        <w:spacing w:before="120" w:after="120"/>
        <w:ind w:left="284"/>
        <w:jc w:val="both"/>
        <w:rPr>
          <w:rFonts w:ascii="Book Antiqua" w:hAnsi="Book Antiqua" w:cs="Arial"/>
        </w:rPr>
      </w:pPr>
      <w:r>
        <w:rPr>
          <w:rFonts w:ascii="Book Antiqua" w:hAnsi="Book Antiqua" w:cs="Arial"/>
        </w:rPr>
        <w:t xml:space="preserve">El formulario anterior deberá ser completado y remitido por medio de correo electrónico a las siguientes direcciones: </w:t>
      </w:r>
      <w:hyperlink r:id="rId11" w:history="1">
        <w:r w:rsidRPr="00674982">
          <w:rPr>
            <w:rStyle w:val="Hipervnculo"/>
            <w:rFonts w:ascii="Book Antiqua" w:hAnsi="Book Antiqua" w:cs="Arial"/>
          </w:rPr>
          <w:t>ysalazarg@poder-judicial.go.cr</w:t>
        </w:r>
      </w:hyperlink>
      <w:r>
        <w:rPr>
          <w:rFonts w:ascii="Book Antiqua" w:hAnsi="Book Antiqua" w:cs="Arial"/>
        </w:rPr>
        <w:t xml:space="preserve">, </w:t>
      </w:r>
      <w:hyperlink r:id="rId12" w:history="1">
        <w:r w:rsidRPr="00674982">
          <w:rPr>
            <w:rStyle w:val="Hipervnculo"/>
            <w:rFonts w:ascii="Book Antiqua" w:hAnsi="Book Antiqua" w:cs="Arial"/>
          </w:rPr>
          <w:t>amurillob@poder-judicial.go.cr</w:t>
        </w:r>
      </w:hyperlink>
      <w:r>
        <w:rPr>
          <w:rFonts w:ascii="Book Antiqua" w:hAnsi="Book Antiqua" w:cs="Arial"/>
        </w:rPr>
        <w:t xml:space="preserve">, </w:t>
      </w:r>
      <w:hyperlink r:id="rId13" w:history="1">
        <w:r w:rsidRPr="00674982">
          <w:rPr>
            <w:rStyle w:val="Hipervnculo"/>
            <w:rFonts w:ascii="Book Antiqua" w:hAnsi="Book Antiqua" w:cs="Arial"/>
          </w:rPr>
          <w:t>ahernandezgu@poder-judicial.go.cr</w:t>
        </w:r>
      </w:hyperlink>
      <w:r>
        <w:rPr>
          <w:rFonts w:ascii="Book Antiqua" w:hAnsi="Book Antiqua" w:cs="Arial"/>
        </w:rPr>
        <w:t>.</w:t>
      </w:r>
    </w:p>
    <w:p w14:paraId="79A168A9" w14:textId="269AEBDC" w:rsidR="00BB5A55" w:rsidRPr="00170D58" w:rsidRDefault="00BB5A55" w:rsidP="00BB5A55">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Proyectos con más de un Centro de Responsabilidad involucrado en la ejecución:</w:t>
      </w:r>
      <w:r w:rsidR="006C0619">
        <w:rPr>
          <w:rFonts w:ascii="Book Antiqua" w:hAnsi="Book Antiqua" w:cs="Arial"/>
          <w:b/>
          <w:bCs/>
          <w:szCs w:val="24"/>
        </w:rPr>
        <w:t xml:space="preserve"> </w:t>
      </w:r>
      <w:r w:rsidR="00AC1B0A" w:rsidRPr="00242B2F">
        <w:rPr>
          <w:rFonts w:ascii="Book Antiqua" w:hAnsi="Book Antiqua" w:cs="Arial"/>
          <w:szCs w:val="24"/>
        </w:rPr>
        <w:t xml:space="preserve">Se destaca que en aquellos casos en los cuales </w:t>
      </w:r>
      <w:r w:rsidR="00170D58">
        <w:rPr>
          <w:rFonts w:ascii="Book Antiqua" w:hAnsi="Book Antiqua" w:cs="Arial"/>
          <w:szCs w:val="24"/>
        </w:rPr>
        <w:t>existan</w:t>
      </w:r>
      <w:r w:rsidR="00DA2E40" w:rsidRPr="00242B2F">
        <w:rPr>
          <w:rFonts w:ascii="Book Antiqua" w:hAnsi="Book Antiqua" w:cs="Arial"/>
          <w:szCs w:val="24"/>
        </w:rPr>
        <w:t xml:space="preserve"> proyectos institucionales </w:t>
      </w:r>
      <w:r w:rsidR="00A24624">
        <w:rPr>
          <w:rFonts w:ascii="Book Antiqua" w:hAnsi="Book Antiqua" w:cs="Arial"/>
          <w:szCs w:val="24"/>
        </w:rPr>
        <w:t>con</w:t>
      </w:r>
      <w:r w:rsidR="00DA2E40" w:rsidRPr="00242B2F">
        <w:rPr>
          <w:rFonts w:ascii="Book Antiqua" w:hAnsi="Book Antiqua" w:cs="Arial"/>
          <w:szCs w:val="24"/>
        </w:rPr>
        <w:t xml:space="preserve"> más de un centro de responsabilidad </w:t>
      </w:r>
      <w:r w:rsidR="00A24624">
        <w:rPr>
          <w:rFonts w:ascii="Book Antiqua" w:hAnsi="Book Antiqua" w:cs="Arial"/>
          <w:szCs w:val="24"/>
        </w:rPr>
        <w:t xml:space="preserve">involucrado en </w:t>
      </w:r>
      <w:r w:rsidR="002E2092">
        <w:rPr>
          <w:rFonts w:ascii="Book Antiqua" w:hAnsi="Book Antiqua" w:cs="Arial"/>
          <w:szCs w:val="24"/>
        </w:rPr>
        <w:t xml:space="preserve">su </w:t>
      </w:r>
      <w:r w:rsidR="00A24624">
        <w:rPr>
          <w:rFonts w:ascii="Book Antiqua" w:hAnsi="Book Antiqua" w:cs="Arial"/>
          <w:szCs w:val="24"/>
        </w:rPr>
        <w:t>ejecución</w:t>
      </w:r>
      <w:r w:rsidR="00D50D4F">
        <w:rPr>
          <w:rFonts w:ascii="Book Antiqua" w:hAnsi="Book Antiqua" w:cs="Arial"/>
          <w:szCs w:val="24"/>
        </w:rPr>
        <w:t xml:space="preserve"> </w:t>
      </w:r>
      <w:r w:rsidR="00C40960">
        <w:rPr>
          <w:rFonts w:ascii="Book Antiqua" w:hAnsi="Book Antiqua" w:cs="Arial"/>
          <w:szCs w:val="24"/>
        </w:rPr>
        <w:t xml:space="preserve">y en los cuales cada centro de responsabilidad </w:t>
      </w:r>
      <w:r w:rsidR="00DA2E40" w:rsidRPr="00242B2F">
        <w:rPr>
          <w:rFonts w:ascii="Book Antiqua" w:hAnsi="Book Antiqua" w:cs="Arial"/>
          <w:szCs w:val="24"/>
        </w:rPr>
        <w:t>requiera formular recursos</w:t>
      </w:r>
      <w:r w:rsidR="005519EC">
        <w:rPr>
          <w:rFonts w:ascii="Book Antiqua" w:hAnsi="Book Antiqua" w:cs="Arial"/>
          <w:szCs w:val="24"/>
        </w:rPr>
        <w:t xml:space="preserve"> a estos proyectos</w:t>
      </w:r>
      <w:r w:rsidR="002E2092">
        <w:rPr>
          <w:rFonts w:ascii="Book Antiqua" w:hAnsi="Book Antiqua" w:cs="Arial"/>
          <w:szCs w:val="24"/>
        </w:rPr>
        <w:t xml:space="preserve">.  En este caso, el Centro de Responsabilidad </w:t>
      </w:r>
      <w:r w:rsidR="00DA2E40" w:rsidRPr="00242B2F">
        <w:rPr>
          <w:rFonts w:ascii="Book Antiqua" w:hAnsi="Book Antiqua" w:cs="Arial"/>
          <w:szCs w:val="24"/>
        </w:rPr>
        <w:t>deberá</w:t>
      </w:r>
      <w:r w:rsidR="00B151C9" w:rsidRPr="00242B2F">
        <w:rPr>
          <w:rFonts w:ascii="Book Antiqua" w:hAnsi="Book Antiqua" w:cs="Arial"/>
          <w:szCs w:val="24"/>
        </w:rPr>
        <w:t xml:space="preserve"> coordinar con la Dirección de Planificación en caso de </w:t>
      </w:r>
      <w:r w:rsidR="005519EC">
        <w:rPr>
          <w:rFonts w:ascii="Book Antiqua" w:hAnsi="Book Antiqua" w:cs="Arial"/>
          <w:szCs w:val="24"/>
        </w:rPr>
        <w:t xml:space="preserve">no logre visualizar el </w:t>
      </w:r>
      <w:r w:rsidR="005519EC">
        <w:rPr>
          <w:rFonts w:ascii="Book Antiqua" w:hAnsi="Book Antiqua" w:cs="Arial"/>
          <w:szCs w:val="24"/>
        </w:rPr>
        <w:lastRenderedPageBreak/>
        <w:t>proyecto respectivo desde el Sistema de Proyección Plurianual, a fin de que se habilite el respectivo acceso al proyecto correspondiente.</w:t>
      </w:r>
    </w:p>
    <w:p w14:paraId="03DF2E1F" w14:textId="42297ECF" w:rsidR="007E33EE" w:rsidRPr="00A96227" w:rsidRDefault="007E33EE"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rPr>
        <w:t>Acceso e ingreso al sistema:</w:t>
      </w:r>
      <w:r w:rsidRPr="00A96227">
        <w:rPr>
          <w:rFonts w:ascii="Book Antiqua" w:hAnsi="Book Antiqua" w:cs="Arial"/>
        </w:rPr>
        <w:t xml:space="preserve"> Para ingresar al Sistema de Proyección Plurianual se deberá ingresar </w:t>
      </w:r>
      <w:r w:rsidR="009C0878" w:rsidRPr="00A96227">
        <w:rPr>
          <w:rFonts w:ascii="Book Antiqua" w:hAnsi="Book Antiqua" w:cs="Arial"/>
        </w:rPr>
        <w:t>por medio</w:t>
      </w:r>
      <w:r w:rsidRPr="00A96227">
        <w:rPr>
          <w:rFonts w:ascii="Book Antiqua" w:hAnsi="Book Antiqua" w:cs="Arial"/>
        </w:rPr>
        <w:t xml:space="preserve"> de la siguiente dirección: Intranet/Sistemas Judiciales/ Sistema de Proyección Plurianual. </w:t>
      </w:r>
    </w:p>
    <w:p w14:paraId="6721048B" w14:textId="4EC6B008" w:rsidR="003818EA" w:rsidRDefault="003818EA"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242B2F">
        <w:rPr>
          <w:rFonts w:ascii="Book Antiqua" w:hAnsi="Book Antiqua" w:cs="Arial"/>
          <w:b/>
          <w:bCs/>
          <w:szCs w:val="24"/>
        </w:rPr>
        <w:t>Justificación de los recursos solicitados:</w:t>
      </w:r>
      <w:r>
        <w:rPr>
          <w:rFonts w:ascii="Book Antiqua" w:hAnsi="Book Antiqua" w:cs="Arial"/>
          <w:szCs w:val="24"/>
        </w:rPr>
        <w:t xml:space="preserve"> </w:t>
      </w:r>
      <w:r w:rsidRPr="00195CD8">
        <w:rPr>
          <w:rFonts w:ascii="Book Antiqua" w:hAnsi="Book Antiqua" w:cs="Arial"/>
          <w:szCs w:val="24"/>
        </w:rPr>
        <w:t xml:space="preserve">Todos los recursos que se incluyan en el Sistema de </w:t>
      </w:r>
      <w:r>
        <w:rPr>
          <w:rFonts w:ascii="Book Antiqua" w:hAnsi="Book Antiqua" w:cs="Arial"/>
          <w:szCs w:val="24"/>
        </w:rPr>
        <w:t xml:space="preserve">Proyección </w:t>
      </w:r>
      <w:r w:rsidRPr="00195CD8">
        <w:rPr>
          <w:rFonts w:ascii="Book Antiqua" w:hAnsi="Book Antiqua" w:cs="Arial"/>
          <w:szCs w:val="24"/>
        </w:rPr>
        <w:t>Plurianual deben incluir</w:t>
      </w:r>
      <w:r w:rsidRPr="00195CD8">
        <w:rPr>
          <w:rFonts w:ascii="Book Antiqua" w:hAnsi="Book Antiqua" w:cs="Arial"/>
          <w:color w:val="000000"/>
          <w:szCs w:val="24"/>
        </w:rPr>
        <w:t xml:space="preserve"> la justificación respectiva, en el campo Justificaciones </w:t>
      </w:r>
      <w:r w:rsidRPr="00195CD8">
        <w:rPr>
          <w:rFonts w:ascii="Book Antiqua" w:hAnsi="Book Antiqua" w:cs="Arial"/>
          <w:szCs w:val="24"/>
        </w:rPr>
        <w:t>de manera clara y concisa.</w:t>
      </w:r>
      <w:r>
        <w:rPr>
          <w:rFonts w:ascii="Book Antiqua" w:hAnsi="Book Antiqua" w:cs="Arial"/>
          <w:szCs w:val="24"/>
        </w:rPr>
        <w:t xml:space="preserve"> Importante indicar </w:t>
      </w:r>
      <w:r w:rsidR="00012146">
        <w:rPr>
          <w:rFonts w:ascii="Book Antiqua" w:hAnsi="Book Antiqua" w:cs="Arial"/>
          <w:szCs w:val="24"/>
        </w:rPr>
        <w:t>las razones por las cuales se requiere el artículo</w:t>
      </w:r>
      <w:r w:rsidR="00040259">
        <w:rPr>
          <w:rFonts w:ascii="Book Antiqua" w:hAnsi="Book Antiqua" w:cs="Arial"/>
          <w:szCs w:val="24"/>
        </w:rPr>
        <w:t xml:space="preserve">, haciendo la relación con las respectivas fases o entregables del proyecto. </w:t>
      </w:r>
      <w:r w:rsidR="00012146">
        <w:rPr>
          <w:rFonts w:ascii="Book Antiqua" w:hAnsi="Book Antiqua" w:cs="Arial"/>
          <w:szCs w:val="24"/>
        </w:rPr>
        <w:t xml:space="preserve"> </w:t>
      </w:r>
    </w:p>
    <w:p w14:paraId="75DE199C" w14:textId="26EF8D16" w:rsidR="00D723C6" w:rsidRPr="00F41644" w:rsidRDefault="0063687D" w:rsidP="00FD0AEC">
      <w:pPr>
        <w:pStyle w:val="Prrafodelista"/>
        <w:widowControl/>
        <w:numPr>
          <w:ilvl w:val="0"/>
          <w:numId w:val="32"/>
        </w:numPr>
        <w:tabs>
          <w:tab w:val="left" w:pos="360"/>
        </w:tabs>
        <w:spacing w:before="240" w:after="240"/>
        <w:ind w:left="426"/>
        <w:jc w:val="both"/>
        <w:rPr>
          <w:rFonts w:ascii="Book Antiqua" w:hAnsi="Book Antiqua" w:cs="Arial"/>
          <w:szCs w:val="24"/>
        </w:rPr>
      </w:pPr>
      <w:r w:rsidRPr="0099234F">
        <w:rPr>
          <w:rFonts w:ascii="Book Antiqua" w:hAnsi="Book Antiqua" w:cs="Arial"/>
          <w:b/>
          <w:bCs/>
          <w:szCs w:val="24"/>
        </w:rPr>
        <w:t>Plazo límite para incluir la información en el sistema:</w:t>
      </w:r>
      <w:r>
        <w:rPr>
          <w:rFonts w:ascii="Book Antiqua" w:hAnsi="Book Antiqua" w:cs="Arial"/>
          <w:szCs w:val="24"/>
        </w:rPr>
        <w:t xml:space="preserve"> </w:t>
      </w:r>
      <w:r w:rsidR="00CD0E5F">
        <w:rPr>
          <w:rFonts w:ascii="Book Antiqua" w:hAnsi="Book Antiqua" w:cs="Arial"/>
          <w:szCs w:val="24"/>
        </w:rPr>
        <w:t xml:space="preserve">El plazo por el cual se estará habilitando el sistema para consignar lo relativo a la inclusión de los </w:t>
      </w:r>
      <w:r w:rsidR="00CD0E5F" w:rsidRPr="00F41644">
        <w:rPr>
          <w:rFonts w:ascii="Book Antiqua" w:hAnsi="Book Antiqua" w:cs="Arial"/>
          <w:szCs w:val="24"/>
        </w:rPr>
        <w:t xml:space="preserve">recursos presupuestarios de los proyectos estratégicos será hasta el </w:t>
      </w:r>
      <w:r w:rsidR="00D723C6" w:rsidRPr="00F41644">
        <w:rPr>
          <w:rFonts w:ascii="Book Antiqua" w:hAnsi="Book Antiqua" w:cs="Arial"/>
          <w:szCs w:val="24"/>
        </w:rPr>
        <w:t>22 de octubre del 2020.</w:t>
      </w:r>
      <w:r w:rsidR="00E15DA4" w:rsidRPr="00F41644">
        <w:rPr>
          <w:rFonts w:ascii="Book Antiqua" w:hAnsi="Book Antiqua" w:cs="Arial"/>
          <w:szCs w:val="24"/>
        </w:rPr>
        <w:t xml:space="preserve"> </w:t>
      </w:r>
    </w:p>
    <w:p w14:paraId="1D720235" w14:textId="77F39095" w:rsidR="00BB5A55" w:rsidRPr="0097573E" w:rsidRDefault="00D723C6" w:rsidP="00FD0AEC">
      <w:pPr>
        <w:pStyle w:val="Prrafodelista"/>
        <w:widowControl/>
        <w:numPr>
          <w:ilvl w:val="0"/>
          <w:numId w:val="32"/>
        </w:numPr>
        <w:tabs>
          <w:tab w:val="left" w:pos="360"/>
        </w:tabs>
        <w:spacing w:before="240" w:after="240"/>
        <w:ind w:left="426"/>
        <w:jc w:val="both"/>
        <w:rPr>
          <w:rFonts w:ascii="Book Antiqua" w:hAnsi="Book Antiqua" w:cs="Arial"/>
          <w:szCs w:val="24"/>
        </w:rPr>
      </w:pPr>
      <w:r w:rsidRPr="0097573E">
        <w:rPr>
          <w:rFonts w:ascii="Book Antiqua" w:hAnsi="Book Antiqua" w:cs="Arial"/>
          <w:b/>
          <w:bCs/>
          <w:szCs w:val="24"/>
        </w:rPr>
        <w:t>Forma de envío de</w:t>
      </w:r>
      <w:r w:rsidR="00BB5A55" w:rsidRPr="0097573E">
        <w:rPr>
          <w:rFonts w:ascii="Book Antiqua" w:hAnsi="Book Antiqua" w:cs="Arial"/>
          <w:b/>
          <w:bCs/>
          <w:szCs w:val="24"/>
        </w:rPr>
        <w:t xml:space="preserve">l presupuesto plurianual a la Dirección de Planificación: </w:t>
      </w:r>
      <w:r w:rsidR="00BB5A55" w:rsidRPr="0097573E">
        <w:rPr>
          <w:rFonts w:ascii="Book Antiqua" w:hAnsi="Book Antiqua" w:cs="Arial"/>
          <w:szCs w:val="24"/>
        </w:rPr>
        <w:t>Una vez completado el ejercicio de inclusión de recursos, el Centro de Responsabilidad deberá remitir a la Dirección de Planificación una comunicación oficial indicando que ya se procedió con la revisión e inclusión de los recursos de los proyectos estratégicos a su cargo.</w:t>
      </w:r>
      <w:r w:rsidR="002E2092" w:rsidRPr="0097573E">
        <w:rPr>
          <w:rFonts w:ascii="Book Antiqua" w:hAnsi="Book Antiqua" w:cs="Arial"/>
          <w:szCs w:val="24"/>
        </w:rPr>
        <w:t xml:space="preserve"> </w:t>
      </w:r>
      <w:r w:rsidR="00242B2F" w:rsidRPr="0097573E">
        <w:rPr>
          <w:rFonts w:ascii="Book Antiqua" w:hAnsi="Book Antiqua" w:cs="Arial"/>
          <w:szCs w:val="24"/>
        </w:rPr>
        <w:t xml:space="preserve">Para ello deberán remitir adjunto el reporte con el detalle de los recursos por proyecto del respectivo Centro de Responsabilidad. </w:t>
      </w:r>
    </w:p>
    <w:p w14:paraId="03BA5A05" w14:textId="55FEA7B4" w:rsidR="00EB2502" w:rsidRPr="008948D3" w:rsidRDefault="00EB2502" w:rsidP="00EB2502">
      <w:pPr>
        <w:pStyle w:val="Prrafodelista"/>
        <w:widowControl/>
        <w:numPr>
          <w:ilvl w:val="0"/>
          <w:numId w:val="32"/>
        </w:numPr>
        <w:tabs>
          <w:tab w:val="left" w:pos="360"/>
        </w:tabs>
        <w:spacing w:before="240" w:after="240"/>
        <w:ind w:left="426"/>
        <w:jc w:val="both"/>
        <w:rPr>
          <w:rFonts w:ascii="Book Antiqua" w:hAnsi="Book Antiqua" w:cs="Arial"/>
          <w:szCs w:val="24"/>
        </w:rPr>
      </w:pPr>
      <w:r w:rsidRPr="00534B69">
        <w:rPr>
          <w:rFonts w:ascii="Book Antiqua" w:hAnsi="Book Antiqua" w:cs="Arial"/>
          <w:b/>
          <w:bCs/>
          <w:szCs w:val="24"/>
        </w:rPr>
        <w:t>Material de apoyo para uso del sistema:</w:t>
      </w:r>
      <w:r>
        <w:rPr>
          <w:rFonts w:ascii="Book Antiqua" w:hAnsi="Book Antiqua" w:cs="Arial"/>
          <w:szCs w:val="24"/>
        </w:rPr>
        <w:t xml:space="preserve"> </w:t>
      </w:r>
      <w:r w:rsidRPr="008948D3">
        <w:rPr>
          <w:rFonts w:ascii="Book Antiqua" w:hAnsi="Book Antiqua" w:cs="Arial"/>
          <w:szCs w:val="24"/>
        </w:rPr>
        <w:t xml:space="preserve">Las personas usuarias del sistema podrán </w:t>
      </w:r>
      <w:r w:rsidR="00250E12" w:rsidRPr="008948D3">
        <w:rPr>
          <w:rFonts w:ascii="Book Antiqua" w:hAnsi="Book Antiqua" w:cs="Arial"/>
          <w:szCs w:val="24"/>
        </w:rPr>
        <w:t>acceder</w:t>
      </w:r>
      <w:r w:rsidRPr="008948D3">
        <w:rPr>
          <w:rFonts w:ascii="Book Antiqua" w:hAnsi="Book Antiqua" w:cs="Arial"/>
          <w:szCs w:val="24"/>
        </w:rPr>
        <w:t xml:space="preserve"> desde la página web de la Dirección de Planificación el video con la explicación de uso del sistema, adicionalmente se incluye el detalle de las consideraciones que se deben tener en cuenta al momento </w:t>
      </w:r>
      <w:r w:rsidR="002E2092" w:rsidRPr="008948D3">
        <w:rPr>
          <w:rFonts w:ascii="Book Antiqua" w:hAnsi="Book Antiqua" w:cs="Arial"/>
          <w:szCs w:val="24"/>
        </w:rPr>
        <w:t xml:space="preserve">de </w:t>
      </w:r>
      <w:r w:rsidRPr="008948D3">
        <w:rPr>
          <w:rFonts w:ascii="Book Antiqua" w:hAnsi="Book Antiqua" w:cs="Arial"/>
          <w:szCs w:val="24"/>
        </w:rPr>
        <w:t xml:space="preserve">incorporar los recursos asociados a los proyectos estratégicos, para ello podrán ingresar por medio del siguiente enlace: </w:t>
      </w:r>
      <w:hyperlink r:id="rId14" w:history="1">
        <w:r w:rsidRPr="008948D3">
          <w:rPr>
            <w:rStyle w:val="Hipervnculo"/>
            <w:rFonts w:ascii="Book Antiqua" w:hAnsi="Book Antiqua" w:cs="Arial"/>
            <w:szCs w:val="24"/>
          </w:rPr>
          <w:t>http://intranet/planificacion/index.php/planes-y-presupuestos/2015-04-17-17-18-9</w:t>
        </w:r>
      </w:hyperlink>
      <w:r w:rsidRPr="008948D3">
        <w:rPr>
          <w:rFonts w:ascii="Book Antiqua" w:hAnsi="Book Antiqua" w:cs="Arial"/>
          <w:szCs w:val="24"/>
        </w:rPr>
        <w:t xml:space="preserve"> </w:t>
      </w:r>
    </w:p>
    <w:p w14:paraId="4216D466" w14:textId="7701F262" w:rsidR="00B71471" w:rsidRPr="00F41644" w:rsidRDefault="00B71471" w:rsidP="00242B2F">
      <w:pPr>
        <w:pStyle w:val="Prrafodelista"/>
        <w:widowControl/>
        <w:numPr>
          <w:ilvl w:val="0"/>
          <w:numId w:val="32"/>
        </w:numPr>
        <w:tabs>
          <w:tab w:val="left" w:pos="360"/>
        </w:tabs>
        <w:spacing w:before="240" w:after="240"/>
        <w:ind w:left="426"/>
        <w:jc w:val="both"/>
        <w:rPr>
          <w:rFonts w:ascii="Book Antiqua" w:hAnsi="Book Antiqua" w:cs="Arial"/>
          <w:szCs w:val="24"/>
        </w:rPr>
      </w:pPr>
      <w:r w:rsidRPr="00F41644">
        <w:rPr>
          <w:rFonts w:ascii="Book Antiqua" w:hAnsi="Book Antiqua" w:cs="Arial"/>
          <w:szCs w:val="24"/>
        </w:rPr>
        <w:t xml:space="preserve">Para realizar consultas con respecto a los Lineamientos y uso del Sistema de </w:t>
      </w:r>
      <w:r w:rsidR="002E2092" w:rsidRPr="00F41644">
        <w:rPr>
          <w:rFonts w:ascii="Book Antiqua" w:hAnsi="Book Antiqua" w:cs="Arial"/>
          <w:bCs/>
          <w:lang w:val="es-CR"/>
        </w:rPr>
        <w:t>Proyección Plurianual</w:t>
      </w:r>
      <w:r w:rsidR="00F41644" w:rsidRPr="00F41644">
        <w:rPr>
          <w:rFonts w:ascii="Book Antiqua" w:hAnsi="Book Antiqua" w:cs="Arial"/>
          <w:bCs/>
          <w:lang w:val="es-CR"/>
        </w:rPr>
        <w:t xml:space="preserve"> </w:t>
      </w:r>
      <w:r w:rsidRPr="00F41644">
        <w:rPr>
          <w:rFonts w:ascii="Book Antiqua" w:hAnsi="Book Antiqua" w:cs="Arial"/>
          <w:szCs w:val="24"/>
        </w:rPr>
        <w:t>pueden dirigirse por medio de correo electrónico o por la plataforma Teams con la Ing. Yesenia Salazar Guzman, Alexis Hernández Gutierrez y Ana Cecilia Murillo Berrocal</w:t>
      </w:r>
      <w:r w:rsidR="001B7196" w:rsidRPr="00F41644">
        <w:rPr>
          <w:rFonts w:ascii="Book Antiqua" w:hAnsi="Book Antiqua" w:cs="Arial"/>
          <w:szCs w:val="24"/>
        </w:rPr>
        <w:t xml:space="preserve">, </w:t>
      </w:r>
      <w:r w:rsidRPr="00F41644">
        <w:rPr>
          <w:rFonts w:ascii="Book Antiqua" w:hAnsi="Book Antiqua" w:cs="Arial"/>
          <w:szCs w:val="24"/>
        </w:rPr>
        <w:t xml:space="preserve">de la Unidad Estratégica de Portafolio de Proyectos. </w:t>
      </w:r>
    </w:p>
    <w:p w14:paraId="549A1113" w14:textId="77777777" w:rsidR="00114BAA" w:rsidRDefault="00114BAA" w:rsidP="00114BAA">
      <w:pPr>
        <w:ind w:left="360"/>
        <w:rPr>
          <w:rFonts w:ascii="Book Antiqua" w:hAnsi="Book Antiqua" w:cs="Book Antiqua"/>
          <w:snapToGrid w:val="0"/>
          <w:lang w:val="pt-BR"/>
        </w:rPr>
      </w:pPr>
    </w:p>
    <w:p w14:paraId="0BE06133" w14:textId="77777777" w:rsidR="0097573E" w:rsidRDefault="0097573E" w:rsidP="00242B2F">
      <w:pPr>
        <w:ind w:left="360"/>
        <w:rPr>
          <w:rFonts w:ascii="Book Antiqua" w:hAnsi="Book Antiqua" w:cs="Book Antiqua"/>
          <w:snapToGrid w:val="0"/>
          <w:lang w:val="pt-BR"/>
        </w:rPr>
      </w:pPr>
    </w:p>
    <w:p w14:paraId="4E4A700E" w14:textId="77777777" w:rsidR="0097573E" w:rsidRDefault="0097573E" w:rsidP="00242B2F">
      <w:pPr>
        <w:ind w:left="360"/>
        <w:rPr>
          <w:rFonts w:ascii="Book Antiqua" w:hAnsi="Book Antiqua" w:cs="Book Antiqua"/>
          <w:snapToGrid w:val="0"/>
          <w:lang w:val="pt-BR"/>
        </w:rPr>
      </w:pPr>
    </w:p>
    <w:p w14:paraId="2B0E0322" w14:textId="77777777" w:rsidR="0097573E" w:rsidRDefault="0097573E" w:rsidP="0097573E">
      <w:pPr>
        <w:rPr>
          <w:rFonts w:ascii="Book Antiqua" w:hAnsi="Book Antiqua" w:cs="Book Antiqua"/>
          <w:snapToGrid w:val="0"/>
          <w:lang w:val="pt-BR"/>
        </w:rPr>
      </w:pPr>
    </w:p>
    <w:p w14:paraId="476BF290" w14:textId="1C0C9DCA" w:rsidR="0097573E" w:rsidRPr="008948D3" w:rsidRDefault="0097573E" w:rsidP="0097573E">
      <w:pPr>
        <w:rPr>
          <w:rFonts w:ascii="Book Antiqua" w:hAnsi="Book Antiqua" w:cs="Book Antiqua"/>
          <w:snapToGrid w:val="0"/>
          <w:lang w:val="pt-BR"/>
        </w:rPr>
      </w:pPr>
      <w:r w:rsidRPr="008948D3">
        <w:rPr>
          <w:rFonts w:ascii="Book Antiqua" w:hAnsi="Book Antiqua" w:cs="Book Antiqua"/>
          <w:snapToGrid w:val="0"/>
          <w:lang w:val="pt-BR"/>
        </w:rPr>
        <w:t>Atentamente,</w:t>
      </w:r>
    </w:p>
    <w:p w14:paraId="134560EC" w14:textId="77777777" w:rsidR="0097573E" w:rsidRPr="008948D3" w:rsidRDefault="0097573E" w:rsidP="0097573E">
      <w:pPr>
        <w:jc w:val="center"/>
        <w:rPr>
          <w:rFonts w:ascii="Book Antiqua" w:hAnsi="Book Antiqua" w:cs="Book Antiqua"/>
          <w:b/>
          <w:bCs/>
          <w:snapToGrid w:val="0"/>
          <w:lang w:val="pt-BR"/>
        </w:rPr>
      </w:pPr>
    </w:p>
    <w:p w14:paraId="67A3F2B5" w14:textId="77777777" w:rsidR="0097573E" w:rsidRPr="008948D3" w:rsidRDefault="0097573E" w:rsidP="0097573E">
      <w:pPr>
        <w:rPr>
          <w:rFonts w:ascii="Book Antiqua" w:hAnsi="Book Antiqua" w:cs="Book Antiqua"/>
          <w:snapToGrid w:val="0"/>
          <w:lang w:val="pt-BR"/>
        </w:rPr>
      </w:pPr>
    </w:p>
    <w:p w14:paraId="17A2F3B5" w14:textId="77777777" w:rsidR="0097573E" w:rsidRPr="008948D3" w:rsidRDefault="0097573E" w:rsidP="0097573E">
      <w:pPr>
        <w:rPr>
          <w:rFonts w:ascii="Book Antiqua" w:hAnsi="Book Antiqua" w:cs="Book Antiqua"/>
          <w:snapToGrid w:val="0"/>
          <w:lang w:val="pt-BR"/>
        </w:rPr>
      </w:pPr>
    </w:p>
    <w:p w14:paraId="616C1415" w14:textId="77777777" w:rsidR="0097573E" w:rsidRPr="008948D3" w:rsidRDefault="0097573E" w:rsidP="0097573E">
      <w:pPr>
        <w:rPr>
          <w:rFonts w:ascii="Book Antiqua" w:hAnsi="Book Antiqua" w:cs="Book Antiqua"/>
          <w:snapToGrid w:val="0"/>
          <w:lang w:val="pt-BR"/>
        </w:rPr>
      </w:pPr>
      <w:r w:rsidRPr="008948D3">
        <w:rPr>
          <w:rFonts w:ascii="Book Antiqua" w:hAnsi="Book Antiqua" w:cs="Book Antiqua"/>
          <w:snapToGrid w:val="0"/>
          <w:lang w:val="pt-BR"/>
        </w:rPr>
        <w:t>Nacira Valverde Bermúdez</w:t>
      </w:r>
    </w:p>
    <w:p w14:paraId="0A4B65B7" w14:textId="5EEA701B" w:rsidR="0097573E" w:rsidRPr="008948D3" w:rsidRDefault="0097573E" w:rsidP="0097573E">
      <w:pPr>
        <w:rPr>
          <w:rFonts w:ascii="Book Antiqua" w:hAnsi="Book Antiqua" w:cs="Book Antiqua"/>
          <w:snapToGrid w:val="0"/>
          <w:lang w:val="pt-BR"/>
        </w:rPr>
      </w:pPr>
      <w:r w:rsidRPr="008948D3">
        <w:rPr>
          <w:rFonts w:ascii="Book Antiqua" w:hAnsi="Book Antiqua" w:cs="Book Antiqua"/>
          <w:snapToGrid w:val="0"/>
          <w:lang w:val="pt-BR"/>
        </w:rPr>
        <w:t>Directora a.i. de Planificación</w:t>
      </w:r>
    </w:p>
    <w:p w14:paraId="62DBAC80" w14:textId="20758B89" w:rsidR="0097573E" w:rsidRPr="008948D3" w:rsidRDefault="0097573E" w:rsidP="0097573E">
      <w:pPr>
        <w:rPr>
          <w:rFonts w:ascii="Book Antiqua" w:hAnsi="Book Antiqua" w:cs="Book Antiqua"/>
          <w:snapToGrid w:val="0"/>
          <w:lang w:val="pt-BR"/>
        </w:rPr>
      </w:pPr>
    </w:p>
    <w:p w14:paraId="5F1E65AF" w14:textId="77777777" w:rsidR="0097573E" w:rsidRPr="008948D3" w:rsidRDefault="0097573E" w:rsidP="0097573E">
      <w:pPr>
        <w:rPr>
          <w:rFonts w:ascii="Book Antiqua" w:hAnsi="Book Antiqua" w:cs="Book Antiqua"/>
        </w:rPr>
      </w:pPr>
      <w:r w:rsidRPr="008948D3">
        <w:rPr>
          <w:rFonts w:ascii="Book Antiqua" w:hAnsi="Book Antiqua" w:cs="Book Antiqua"/>
        </w:rPr>
        <w:t>Copia: Archivo</w:t>
      </w:r>
    </w:p>
    <w:p w14:paraId="2C2FDCC4" w14:textId="77777777" w:rsidR="0097573E" w:rsidRPr="008948D3" w:rsidRDefault="0097573E" w:rsidP="0097573E">
      <w:pPr>
        <w:rPr>
          <w:rFonts w:ascii="Book Antiqua" w:hAnsi="Book Antiqua" w:cs="Book Antiqua"/>
        </w:rPr>
      </w:pPr>
    </w:p>
    <w:p w14:paraId="43351E26" w14:textId="12987763" w:rsidR="0097573E" w:rsidRPr="008948D3" w:rsidRDefault="0097573E" w:rsidP="0097573E">
      <w:pPr>
        <w:rPr>
          <w:rFonts w:ascii="Book Antiqua" w:hAnsi="Book Antiqua" w:cs="Book Antiqua"/>
        </w:rPr>
      </w:pPr>
      <w:r w:rsidRPr="008948D3">
        <w:rPr>
          <w:rFonts w:ascii="Book Antiqua" w:hAnsi="Book Antiqua" w:cs="Book Antiqua"/>
        </w:rPr>
        <w:t>bls</w:t>
      </w:r>
    </w:p>
    <w:p w14:paraId="67D27490" w14:textId="19A3D592" w:rsidR="0097573E" w:rsidRPr="008948D3" w:rsidRDefault="0097573E" w:rsidP="0097573E">
      <w:pPr>
        <w:pStyle w:val="Textoindependiente2"/>
        <w:rPr>
          <w:rFonts w:ascii="Book Antiqua" w:hAnsi="Book Antiqua" w:cs="Book Antiqua"/>
        </w:rPr>
      </w:pPr>
      <w:r w:rsidRPr="008948D3">
        <w:rPr>
          <w:rFonts w:ascii="Book Antiqua" w:hAnsi="Book Antiqua" w:cs="Book Antiqua"/>
        </w:rPr>
        <w:t>Ref.</w:t>
      </w:r>
      <w:r w:rsidRPr="008948D3">
        <w:rPr>
          <w:rFonts w:ascii="Book Antiqua" w:hAnsi="Book Antiqua"/>
        </w:rPr>
        <w:t xml:space="preserve"> 922-2019</w:t>
      </w:r>
    </w:p>
    <w:p w14:paraId="5876C2DC" w14:textId="77777777" w:rsidR="0097573E" w:rsidRPr="00497441" w:rsidRDefault="0097573E" w:rsidP="0097573E">
      <w:pPr>
        <w:rPr>
          <w:rFonts w:ascii="Book Antiqua" w:hAnsi="Book Antiqua" w:cs="Book Antiqua"/>
          <w:snapToGrid w:val="0"/>
          <w:lang w:val="pt-BR"/>
        </w:rPr>
      </w:pPr>
    </w:p>
    <w:p w14:paraId="30B6E98B" w14:textId="77777777" w:rsidR="00114BAA" w:rsidRPr="00242B2F" w:rsidRDefault="00114BAA" w:rsidP="00242B2F">
      <w:pPr>
        <w:ind w:left="360"/>
        <w:jc w:val="center"/>
        <w:rPr>
          <w:rFonts w:ascii="Book Antiqua" w:hAnsi="Book Antiqua" w:cs="Book Antiqua"/>
          <w:b/>
          <w:bCs/>
          <w:snapToGrid w:val="0"/>
          <w:lang w:val="pt-BR"/>
        </w:rPr>
      </w:pPr>
    </w:p>
    <w:p w14:paraId="72DD2EF1" w14:textId="3D450639" w:rsidR="002F55DF" w:rsidRPr="00242B2F" w:rsidRDefault="002F55DF" w:rsidP="00F41644">
      <w:pPr>
        <w:ind w:left="360"/>
        <w:contextualSpacing/>
        <w:jc w:val="both"/>
        <w:rPr>
          <w:rFonts w:ascii="Book Antiqua" w:hAnsi="Book Antiqua" w:cs="Arial"/>
        </w:rPr>
      </w:pPr>
    </w:p>
    <w:sectPr w:rsidR="002F55DF" w:rsidRPr="00242B2F" w:rsidSect="00242B2F">
      <w:headerReference w:type="default" r:id="rId15"/>
      <w:pgSz w:w="12240" w:h="15840"/>
      <w:pgMar w:top="1417" w:right="1701" w:bottom="1417"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CA68C" w14:textId="77777777" w:rsidR="00844B59" w:rsidRDefault="00844B59" w:rsidP="002C503D">
      <w:r>
        <w:separator/>
      </w:r>
    </w:p>
  </w:endnote>
  <w:endnote w:type="continuationSeparator" w:id="0">
    <w:p w14:paraId="5131A9B1" w14:textId="77777777" w:rsidR="00844B59" w:rsidRDefault="00844B59"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21F64" w14:textId="77777777" w:rsidR="00844B59" w:rsidRDefault="00844B59" w:rsidP="002C503D">
      <w:r>
        <w:separator/>
      </w:r>
    </w:p>
  </w:footnote>
  <w:footnote w:type="continuationSeparator" w:id="0">
    <w:p w14:paraId="369F60A1" w14:textId="77777777" w:rsidR="00844B59" w:rsidRDefault="00844B59" w:rsidP="002C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A036" w14:textId="6E71E202" w:rsidR="00254405" w:rsidRDefault="00254405" w:rsidP="00254405">
    <w:pPr>
      <w:pStyle w:val="Encabezado"/>
      <w:tabs>
        <w:tab w:val="center" w:pos="8804"/>
        <w:tab w:val="right" w:pos="8875"/>
      </w:tabs>
      <w:rPr>
        <w:rFonts w:ascii="Book Antiqua" w:hAnsi="Book Antiqua" w:cs="Book Antiqua"/>
        <w:i/>
        <w:iCs/>
        <w:sz w:val="18"/>
        <w:szCs w:val="18"/>
        <w:lang w:val="es-CR"/>
      </w:rPr>
    </w:pPr>
    <w:r>
      <w:rPr>
        <w:rFonts w:ascii="Book Antiqua" w:hAnsi="Book Antiqua" w:cs="Book Antiqua"/>
        <w:i/>
        <w:iCs/>
        <w:sz w:val="18"/>
        <w:szCs w:val="18"/>
        <w:lang w:val="es-CR"/>
      </w:rPr>
      <w:t xml:space="preserve">                                                        Poder Judicial - Dirección </w:t>
    </w:r>
    <w:proofErr w:type="gramStart"/>
    <w:r>
      <w:rPr>
        <w:rFonts w:ascii="Book Antiqua" w:hAnsi="Book Antiqua" w:cs="Book Antiqua"/>
        <w:i/>
        <w:iCs/>
        <w:sz w:val="18"/>
        <w:szCs w:val="18"/>
        <w:lang w:val="es-CR"/>
      </w:rPr>
      <w:t>de  Planificación</w:t>
    </w:r>
    <w:proofErr w:type="gramEnd"/>
    <w:r>
      <w:rPr>
        <w:szCs w:val="24"/>
      </w:rPr>
      <w:object w:dxaOrig="1845" w:dyaOrig="2145" w14:anchorId="68BB2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32pt">
          <v:imagedata r:id="rId1" o:title=""/>
        </v:shape>
        <o:OLEObject Type="Embed" ProgID="PBrush" ShapeID="_x0000_i1025" DrawAspect="Content" ObjectID="_1675165949" r:id="rId2"/>
      </w:object>
    </w:r>
  </w:p>
  <w:p w14:paraId="0B3323AB" w14:textId="77777777" w:rsidR="00254405" w:rsidRDefault="00254405" w:rsidP="00254405">
    <w:pPr>
      <w:pStyle w:val="Encabezado"/>
      <w:tabs>
        <w:tab w:val="right" w:pos="8875"/>
      </w:tabs>
      <w:jc w:val="center"/>
      <w:rPr>
        <w:rFonts w:ascii="Book Antiqua" w:hAnsi="Book Antiqua" w:cs="Book Antiqua"/>
        <w:i/>
        <w:iCs/>
        <w:sz w:val="18"/>
        <w:szCs w:val="18"/>
        <w:lang w:val="es-CR"/>
      </w:rPr>
    </w:pPr>
    <w:r>
      <w:rPr>
        <w:rFonts w:ascii="Book Antiqua" w:hAnsi="Book Antiqua" w:cs="Book Antiqua"/>
        <w:i/>
        <w:iCs/>
        <w:sz w:val="18"/>
        <w:szCs w:val="18"/>
        <w:lang w:val="es-CR"/>
      </w:rPr>
      <w:t>San José -  Costa Rica</w:t>
    </w:r>
  </w:p>
  <w:p w14:paraId="509686E3" w14:textId="24BB8BAE" w:rsidR="00254405" w:rsidRPr="00F41644" w:rsidRDefault="00254405" w:rsidP="00254405">
    <w:pPr>
      <w:pStyle w:val="Encabezado"/>
      <w:jc w:val="center"/>
      <w:rPr>
        <w:rFonts w:ascii="Book Antiqua" w:hAnsi="Book Antiqua" w:cs="Book Antiqua"/>
        <w:i/>
        <w:iCs/>
        <w:sz w:val="18"/>
        <w:szCs w:val="18"/>
        <w:lang w:val="es-CR"/>
      </w:rPr>
    </w:pPr>
    <w:r w:rsidRPr="00F41644">
      <w:rPr>
        <w:rFonts w:ascii="Book Antiqua" w:hAnsi="Book Antiqua" w:cs="Book Antiqua"/>
        <w:i/>
        <w:iCs/>
        <w:sz w:val="18"/>
        <w:szCs w:val="18"/>
        <w:lang w:val="es-CR"/>
      </w:rPr>
      <w:t xml:space="preserve">Telf.   2295-3600 / 3599  / Apdo.  95-1003  / </w:t>
    </w:r>
    <w:hyperlink r:id="rId3" w:history="1">
      <w:r w:rsidRPr="00F41644">
        <w:rPr>
          <w:rStyle w:val="Hipervnculo"/>
          <w:rFonts w:ascii="Book Antiqua" w:hAnsi="Book Antiqua" w:cs="Book Antiqua"/>
          <w:i/>
          <w:iCs/>
          <w:sz w:val="18"/>
          <w:szCs w:val="18"/>
          <w:lang w:val="es-CR"/>
        </w:rPr>
        <w:t>planificacion@poder-judicial.go.cr</w:t>
      </w:r>
    </w:hyperlink>
  </w:p>
  <w:p w14:paraId="5FD87E1D" w14:textId="49EA575F" w:rsidR="00254405" w:rsidRDefault="00254405" w:rsidP="00242B2F">
    <w:pPr>
      <w:pStyle w:val="Encabezado"/>
      <w:jc w:val="center"/>
    </w:pPr>
    <w:r>
      <w:rPr>
        <w:rFonts w:ascii="Book Antiqua" w:hAnsi="Book Antiqua" w:cs="Book Antiqua"/>
        <w:i/>
        <w:iCs/>
        <w:noProof/>
        <w:sz w:val="18"/>
        <w:szCs w:val="18"/>
      </w:rPr>
      <mc:AlternateContent>
        <mc:Choice Requires="wps">
          <w:drawing>
            <wp:anchor distT="0" distB="0" distL="114300" distR="114300" simplePos="0" relativeHeight="251659264" behindDoc="0" locked="0" layoutInCell="1" allowOverlap="1" wp14:anchorId="69AE20DC" wp14:editId="78CF8D50">
              <wp:simplePos x="0" y="0"/>
              <wp:positionH relativeFrom="column">
                <wp:posOffset>-38100</wp:posOffset>
              </wp:positionH>
              <wp:positionV relativeFrom="paragraph">
                <wp:posOffset>79706</wp:posOffset>
              </wp:positionV>
              <wp:extent cx="562102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621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8453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6.3pt" to="43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0CE6304"/>
    <w:lvl w:ilvl="0">
      <w:numFmt w:val="bullet"/>
      <w:lvlText w:val="*"/>
      <w:lvlJc w:val="left"/>
    </w:lvl>
  </w:abstractNum>
  <w:abstractNum w:abstractNumId="1" w15:restartNumberingAfterBreak="0">
    <w:nsid w:val="00000002"/>
    <w:multiLevelType w:val="multilevel"/>
    <w:tmpl w:val="4FCE294C"/>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0240DC"/>
    <w:multiLevelType w:val="hybridMultilevel"/>
    <w:tmpl w:val="62BAF78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2B610CC"/>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45E1805"/>
    <w:multiLevelType w:val="hybridMultilevel"/>
    <w:tmpl w:val="D8941E1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1C27B8"/>
    <w:multiLevelType w:val="hybridMultilevel"/>
    <w:tmpl w:val="EFA882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57534C9"/>
    <w:multiLevelType w:val="hybridMultilevel"/>
    <w:tmpl w:val="02F6FA0E"/>
    <w:lvl w:ilvl="0" w:tplc="0CC2F176">
      <w:start w:val="7"/>
      <w:numFmt w:val="bullet"/>
      <w:lvlText w:val="-"/>
      <w:lvlJc w:val="left"/>
      <w:pPr>
        <w:ind w:left="735" w:hanging="360"/>
      </w:pPr>
      <w:rPr>
        <w:rFonts w:ascii="Century Gothic" w:eastAsia="SimSun" w:hAnsi="Century Gothic" w:cs="Mangal" w:hint="default"/>
      </w:rPr>
    </w:lvl>
    <w:lvl w:ilvl="1" w:tplc="140A0003" w:tentative="1">
      <w:start w:val="1"/>
      <w:numFmt w:val="bullet"/>
      <w:lvlText w:val="o"/>
      <w:lvlJc w:val="left"/>
      <w:pPr>
        <w:ind w:left="1455" w:hanging="360"/>
      </w:pPr>
      <w:rPr>
        <w:rFonts w:ascii="Courier New" w:hAnsi="Courier New" w:cs="Courier New" w:hint="default"/>
      </w:rPr>
    </w:lvl>
    <w:lvl w:ilvl="2" w:tplc="140A0005" w:tentative="1">
      <w:start w:val="1"/>
      <w:numFmt w:val="bullet"/>
      <w:lvlText w:val=""/>
      <w:lvlJc w:val="left"/>
      <w:pPr>
        <w:ind w:left="2175" w:hanging="360"/>
      </w:pPr>
      <w:rPr>
        <w:rFonts w:ascii="Wingdings" w:hAnsi="Wingdings" w:hint="default"/>
      </w:rPr>
    </w:lvl>
    <w:lvl w:ilvl="3" w:tplc="140A0001" w:tentative="1">
      <w:start w:val="1"/>
      <w:numFmt w:val="bullet"/>
      <w:lvlText w:val=""/>
      <w:lvlJc w:val="left"/>
      <w:pPr>
        <w:ind w:left="2895" w:hanging="360"/>
      </w:pPr>
      <w:rPr>
        <w:rFonts w:ascii="Symbol" w:hAnsi="Symbol" w:hint="default"/>
      </w:rPr>
    </w:lvl>
    <w:lvl w:ilvl="4" w:tplc="140A0003" w:tentative="1">
      <w:start w:val="1"/>
      <w:numFmt w:val="bullet"/>
      <w:lvlText w:val="o"/>
      <w:lvlJc w:val="left"/>
      <w:pPr>
        <w:ind w:left="3615" w:hanging="360"/>
      </w:pPr>
      <w:rPr>
        <w:rFonts w:ascii="Courier New" w:hAnsi="Courier New" w:cs="Courier New" w:hint="default"/>
      </w:rPr>
    </w:lvl>
    <w:lvl w:ilvl="5" w:tplc="140A0005" w:tentative="1">
      <w:start w:val="1"/>
      <w:numFmt w:val="bullet"/>
      <w:lvlText w:val=""/>
      <w:lvlJc w:val="left"/>
      <w:pPr>
        <w:ind w:left="4335" w:hanging="360"/>
      </w:pPr>
      <w:rPr>
        <w:rFonts w:ascii="Wingdings" w:hAnsi="Wingdings" w:hint="default"/>
      </w:rPr>
    </w:lvl>
    <w:lvl w:ilvl="6" w:tplc="140A0001" w:tentative="1">
      <w:start w:val="1"/>
      <w:numFmt w:val="bullet"/>
      <w:lvlText w:val=""/>
      <w:lvlJc w:val="left"/>
      <w:pPr>
        <w:ind w:left="5055" w:hanging="360"/>
      </w:pPr>
      <w:rPr>
        <w:rFonts w:ascii="Symbol" w:hAnsi="Symbol" w:hint="default"/>
      </w:rPr>
    </w:lvl>
    <w:lvl w:ilvl="7" w:tplc="140A0003" w:tentative="1">
      <w:start w:val="1"/>
      <w:numFmt w:val="bullet"/>
      <w:lvlText w:val="o"/>
      <w:lvlJc w:val="left"/>
      <w:pPr>
        <w:ind w:left="5775" w:hanging="360"/>
      </w:pPr>
      <w:rPr>
        <w:rFonts w:ascii="Courier New" w:hAnsi="Courier New" w:cs="Courier New" w:hint="default"/>
      </w:rPr>
    </w:lvl>
    <w:lvl w:ilvl="8" w:tplc="140A0005" w:tentative="1">
      <w:start w:val="1"/>
      <w:numFmt w:val="bullet"/>
      <w:lvlText w:val=""/>
      <w:lvlJc w:val="left"/>
      <w:pPr>
        <w:ind w:left="6495" w:hanging="360"/>
      </w:pPr>
      <w:rPr>
        <w:rFonts w:ascii="Wingdings" w:hAnsi="Wingdings" w:hint="default"/>
      </w:rPr>
    </w:lvl>
  </w:abstractNum>
  <w:abstractNum w:abstractNumId="8"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1" w15:restartNumberingAfterBreak="0">
    <w:nsid w:val="310F5997"/>
    <w:multiLevelType w:val="hybridMultilevel"/>
    <w:tmpl w:val="6D6E79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4BE0B48"/>
    <w:multiLevelType w:val="multilevel"/>
    <w:tmpl w:val="ED80CDC2"/>
    <w:lvl w:ilvl="0">
      <w:start w:val="1"/>
      <w:numFmt w:val="decimal"/>
      <w:lvlText w:val="%1."/>
      <w:lvlJc w:val="left"/>
      <w:pPr>
        <w:ind w:left="720" w:hanging="360"/>
      </w:pPr>
    </w:lvl>
    <w:lvl w:ilvl="1">
      <w:start w:val="1"/>
      <w:numFmt w:val="decimal"/>
      <w:isLgl/>
      <w:lvlText w:val="%1.%2"/>
      <w:lvlJc w:val="left"/>
      <w:pPr>
        <w:ind w:left="846" w:hanging="42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7FD271E"/>
    <w:multiLevelType w:val="hybridMultilevel"/>
    <w:tmpl w:val="7E1438B6"/>
    <w:lvl w:ilvl="0" w:tplc="7ECE30F4">
      <w:start w:val="1"/>
      <w:numFmt w:val="decimal"/>
      <w:lvlText w:val="%1."/>
      <w:lvlJc w:val="left"/>
      <w:pPr>
        <w:ind w:left="734" w:hanging="360"/>
      </w:pPr>
      <w:rPr>
        <w:rFonts w:hint="default"/>
      </w:rPr>
    </w:lvl>
    <w:lvl w:ilvl="1" w:tplc="140A0019" w:tentative="1">
      <w:start w:val="1"/>
      <w:numFmt w:val="lowerLetter"/>
      <w:lvlText w:val="%2."/>
      <w:lvlJc w:val="left"/>
      <w:pPr>
        <w:ind w:left="1454" w:hanging="360"/>
      </w:pPr>
    </w:lvl>
    <w:lvl w:ilvl="2" w:tplc="140A001B" w:tentative="1">
      <w:start w:val="1"/>
      <w:numFmt w:val="lowerRoman"/>
      <w:lvlText w:val="%3."/>
      <w:lvlJc w:val="right"/>
      <w:pPr>
        <w:ind w:left="2174" w:hanging="180"/>
      </w:pPr>
    </w:lvl>
    <w:lvl w:ilvl="3" w:tplc="140A000F" w:tentative="1">
      <w:start w:val="1"/>
      <w:numFmt w:val="decimal"/>
      <w:lvlText w:val="%4."/>
      <w:lvlJc w:val="left"/>
      <w:pPr>
        <w:ind w:left="2894" w:hanging="360"/>
      </w:pPr>
    </w:lvl>
    <w:lvl w:ilvl="4" w:tplc="140A0019" w:tentative="1">
      <w:start w:val="1"/>
      <w:numFmt w:val="lowerLetter"/>
      <w:lvlText w:val="%5."/>
      <w:lvlJc w:val="left"/>
      <w:pPr>
        <w:ind w:left="3614" w:hanging="360"/>
      </w:pPr>
    </w:lvl>
    <w:lvl w:ilvl="5" w:tplc="140A001B" w:tentative="1">
      <w:start w:val="1"/>
      <w:numFmt w:val="lowerRoman"/>
      <w:lvlText w:val="%6."/>
      <w:lvlJc w:val="right"/>
      <w:pPr>
        <w:ind w:left="4334" w:hanging="180"/>
      </w:pPr>
    </w:lvl>
    <w:lvl w:ilvl="6" w:tplc="140A000F" w:tentative="1">
      <w:start w:val="1"/>
      <w:numFmt w:val="decimal"/>
      <w:lvlText w:val="%7."/>
      <w:lvlJc w:val="left"/>
      <w:pPr>
        <w:ind w:left="5054" w:hanging="360"/>
      </w:pPr>
    </w:lvl>
    <w:lvl w:ilvl="7" w:tplc="140A0019" w:tentative="1">
      <w:start w:val="1"/>
      <w:numFmt w:val="lowerLetter"/>
      <w:lvlText w:val="%8."/>
      <w:lvlJc w:val="left"/>
      <w:pPr>
        <w:ind w:left="5774" w:hanging="360"/>
      </w:pPr>
    </w:lvl>
    <w:lvl w:ilvl="8" w:tplc="140A001B" w:tentative="1">
      <w:start w:val="1"/>
      <w:numFmt w:val="lowerRoman"/>
      <w:lvlText w:val="%9."/>
      <w:lvlJc w:val="right"/>
      <w:pPr>
        <w:ind w:left="6494" w:hanging="180"/>
      </w:pPr>
    </w:lvl>
  </w:abstractNum>
  <w:abstractNum w:abstractNumId="15"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DA77DD1"/>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E557C62"/>
    <w:multiLevelType w:val="hybridMultilevel"/>
    <w:tmpl w:val="2774E06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8" w15:restartNumberingAfterBreak="0">
    <w:nsid w:val="432346D8"/>
    <w:multiLevelType w:val="hybridMultilevel"/>
    <w:tmpl w:val="F9F4B454"/>
    <w:lvl w:ilvl="0" w:tplc="7458F1C6">
      <w:start w:val="1"/>
      <w:numFmt w:val="bullet"/>
      <w:lvlText w:val="▸"/>
      <w:lvlJc w:val="left"/>
      <w:pPr>
        <w:tabs>
          <w:tab w:val="num" w:pos="720"/>
        </w:tabs>
        <w:ind w:left="720" w:hanging="360"/>
      </w:pPr>
      <w:rPr>
        <w:rFonts w:ascii="Lucida Sans Unicode" w:hAnsi="Lucida Sans Unicode" w:hint="default"/>
      </w:rPr>
    </w:lvl>
    <w:lvl w:ilvl="1" w:tplc="C57470BA" w:tentative="1">
      <w:start w:val="1"/>
      <w:numFmt w:val="bullet"/>
      <w:lvlText w:val="▸"/>
      <w:lvlJc w:val="left"/>
      <w:pPr>
        <w:tabs>
          <w:tab w:val="num" w:pos="1440"/>
        </w:tabs>
        <w:ind w:left="1440" w:hanging="360"/>
      </w:pPr>
      <w:rPr>
        <w:rFonts w:ascii="Lucida Sans Unicode" w:hAnsi="Lucida Sans Unicode" w:hint="default"/>
      </w:rPr>
    </w:lvl>
    <w:lvl w:ilvl="2" w:tplc="29027CA0" w:tentative="1">
      <w:start w:val="1"/>
      <w:numFmt w:val="bullet"/>
      <w:lvlText w:val="▸"/>
      <w:lvlJc w:val="left"/>
      <w:pPr>
        <w:tabs>
          <w:tab w:val="num" w:pos="2160"/>
        </w:tabs>
        <w:ind w:left="2160" w:hanging="360"/>
      </w:pPr>
      <w:rPr>
        <w:rFonts w:ascii="Lucida Sans Unicode" w:hAnsi="Lucida Sans Unicode" w:hint="default"/>
      </w:rPr>
    </w:lvl>
    <w:lvl w:ilvl="3" w:tplc="61C89F0A" w:tentative="1">
      <w:start w:val="1"/>
      <w:numFmt w:val="bullet"/>
      <w:lvlText w:val="▸"/>
      <w:lvlJc w:val="left"/>
      <w:pPr>
        <w:tabs>
          <w:tab w:val="num" w:pos="2880"/>
        </w:tabs>
        <w:ind w:left="2880" w:hanging="360"/>
      </w:pPr>
      <w:rPr>
        <w:rFonts w:ascii="Lucida Sans Unicode" w:hAnsi="Lucida Sans Unicode" w:hint="default"/>
      </w:rPr>
    </w:lvl>
    <w:lvl w:ilvl="4" w:tplc="B0541710" w:tentative="1">
      <w:start w:val="1"/>
      <w:numFmt w:val="bullet"/>
      <w:lvlText w:val="▸"/>
      <w:lvlJc w:val="left"/>
      <w:pPr>
        <w:tabs>
          <w:tab w:val="num" w:pos="3600"/>
        </w:tabs>
        <w:ind w:left="3600" w:hanging="360"/>
      </w:pPr>
      <w:rPr>
        <w:rFonts w:ascii="Lucida Sans Unicode" w:hAnsi="Lucida Sans Unicode" w:hint="default"/>
      </w:rPr>
    </w:lvl>
    <w:lvl w:ilvl="5" w:tplc="0BAC1274" w:tentative="1">
      <w:start w:val="1"/>
      <w:numFmt w:val="bullet"/>
      <w:lvlText w:val="▸"/>
      <w:lvlJc w:val="left"/>
      <w:pPr>
        <w:tabs>
          <w:tab w:val="num" w:pos="4320"/>
        </w:tabs>
        <w:ind w:left="4320" w:hanging="360"/>
      </w:pPr>
      <w:rPr>
        <w:rFonts w:ascii="Lucida Sans Unicode" w:hAnsi="Lucida Sans Unicode" w:hint="default"/>
      </w:rPr>
    </w:lvl>
    <w:lvl w:ilvl="6" w:tplc="5C12A700" w:tentative="1">
      <w:start w:val="1"/>
      <w:numFmt w:val="bullet"/>
      <w:lvlText w:val="▸"/>
      <w:lvlJc w:val="left"/>
      <w:pPr>
        <w:tabs>
          <w:tab w:val="num" w:pos="5040"/>
        </w:tabs>
        <w:ind w:left="5040" w:hanging="360"/>
      </w:pPr>
      <w:rPr>
        <w:rFonts w:ascii="Lucida Sans Unicode" w:hAnsi="Lucida Sans Unicode" w:hint="default"/>
      </w:rPr>
    </w:lvl>
    <w:lvl w:ilvl="7" w:tplc="463240A6" w:tentative="1">
      <w:start w:val="1"/>
      <w:numFmt w:val="bullet"/>
      <w:lvlText w:val="▸"/>
      <w:lvlJc w:val="left"/>
      <w:pPr>
        <w:tabs>
          <w:tab w:val="num" w:pos="5760"/>
        </w:tabs>
        <w:ind w:left="5760" w:hanging="360"/>
      </w:pPr>
      <w:rPr>
        <w:rFonts w:ascii="Lucida Sans Unicode" w:hAnsi="Lucida Sans Unicode" w:hint="default"/>
      </w:rPr>
    </w:lvl>
    <w:lvl w:ilvl="8" w:tplc="8A2EA0B8" w:tentative="1">
      <w:start w:val="1"/>
      <w:numFmt w:val="bullet"/>
      <w:lvlText w:val="▸"/>
      <w:lvlJc w:val="left"/>
      <w:pPr>
        <w:tabs>
          <w:tab w:val="num" w:pos="6480"/>
        </w:tabs>
        <w:ind w:left="6480" w:hanging="360"/>
      </w:pPr>
      <w:rPr>
        <w:rFonts w:ascii="Lucida Sans Unicode" w:hAnsi="Lucida Sans Unicode" w:hint="default"/>
      </w:rPr>
    </w:lvl>
  </w:abstractNum>
  <w:abstractNum w:abstractNumId="19" w15:restartNumberingAfterBreak="0">
    <w:nsid w:val="4BAD6331"/>
    <w:multiLevelType w:val="hybridMultilevel"/>
    <w:tmpl w:val="46FA4F0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ED9332C"/>
    <w:multiLevelType w:val="hybridMultilevel"/>
    <w:tmpl w:val="08748A9C"/>
    <w:lvl w:ilvl="0" w:tplc="747ADD00">
      <w:start w:val="2"/>
      <w:numFmt w:val="decimal"/>
      <w:lvlText w:val="%1."/>
      <w:lvlJc w:val="left"/>
      <w:pPr>
        <w:ind w:left="720" w:hanging="360"/>
      </w:pPr>
      <w:rPr>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50AF7E65"/>
    <w:multiLevelType w:val="hybridMultilevel"/>
    <w:tmpl w:val="19648872"/>
    <w:lvl w:ilvl="0" w:tplc="CFE2B0E0">
      <w:start w:val="1"/>
      <w:numFmt w:val="decimal"/>
      <w:lvlText w:val="%1."/>
      <w:lvlJc w:val="left"/>
      <w:pPr>
        <w:ind w:left="734" w:hanging="360"/>
      </w:pPr>
      <w:rPr>
        <w:rFonts w:hint="default"/>
      </w:rPr>
    </w:lvl>
    <w:lvl w:ilvl="1" w:tplc="140A0019" w:tentative="1">
      <w:start w:val="1"/>
      <w:numFmt w:val="lowerLetter"/>
      <w:lvlText w:val="%2."/>
      <w:lvlJc w:val="left"/>
      <w:pPr>
        <w:ind w:left="1454" w:hanging="360"/>
      </w:pPr>
    </w:lvl>
    <w:lvl w:ilvl="2" w:tplc="140A001B" w:tentative="1">
      <w:start w:val="1"/>
      <w:numFmt w:val="lowerRoman"/>
      <w:lvlText w:val="%3."/>
      <w:lvlJc w:val="right"/>
      <w:pPr>
        <w:ind w:left="2174" w:hanging="180"/>
      </w:pPr>
    </w:lvl>
    <w:lvl w:ilvl="3" w:tplc="140A000F" w:tentative="1">
      <w:start w:val="1"/>
      <w:numFmt w:val="decimal"/>
      <w:lvlText w:val="%4."/>
      <w:lvlJc w:val="left"/>
      <w:pPr>
        <w:ind w:left="2894" w:hanging="360"/>
      </w:pPr>
    </w:lvl>
    <w:lvl w:ilvl="4" w:tplc="140A0019" w:tentative="1">
      <w:start w:val="1"/>
      <w:numFmt w:val="lowerLetter"/>
      <w:lvlText w:val="%5."/>
      <w:lvlJc w:val="left"/>
      <w:pPr>
        <w:ind w:left="3614" w:hanging="360"/>
      </w:pPr>
    </w:lvl>
    <w:lvl w:ilvl="5" w:tplc="140A001B" w:tentative="1">
      <w:start w:val="1"/>
      <w:numFmt w:val="lowerRoman"/>
      <w:lvlText w:val="%6."/>
      <w:lvlJc w:val="right"/>
      <w:pPr>
        <w:ind w:left="4334" w:hanging="180"/>
      </w:pPr>
    </w:lvl>
    <w:lvl w:ilvl="6" w:tplc="140A000F" w:tentative="1">
      <w:start w:val="1"/>
      <w:numFmt w:val="decimal"/>
      <w:lvlText w:val="%7."/>
      <w:lvlJc w:val="left"/>
      <w:pPr>
        <w:ind w:left="5054" w:hanging="360"/>
      </w:pPr>
    </w:lvl>
    <w:lvl w:ilvl="7" w:tplc="140A0019" w:tentative="1">
      <w:start w:val="1"/>
      <w:numFmt w:val="lowerLetter"/>
      <w:lvlText w:val="%8."/>
      <w:lvlJc w:val="left"/>
      <w:pPr>
        <w:ind w:left="5774" w:hanging="360"/>
      </w:pPr>
    </w:lvl>
    <w:lvl w:ilvl="8" w:tplc="140A001B" w:tentative="1">
      <w:start w:val="1"/>
      <w:numFmt w:val="lowerRoman"/>
      <w:lvlText w:val="%9."/>
      <w:lvlJc w:val="right"/>
      <w:pPr>
        <w:ind w:left="6494" w:hanging="180"/>
      </w:pPr>
    </w:lvl>
  </w:abstractNum>
  <w:abstractNum w:abstractNumId="22"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3" w15:restartNumberingAfterBreak="0">
    <w:nsid w:val="62CE55B6"/>
    <w:multiLevelType w:val="multilevel"/>
    <w:tmpl w:val="ED80CDC2"/>
    <w:lvl w:ilvl="0">
      <w:start w:val="1"/>
      <w:numFmt w:val="decimal"/>
      <w:lvlText w:val="%1."/>
      <w:lvlJc w:val="left"/>
      <w:pPr>
        <w:ind w:left="720" w:hanging="360"/>
      </w:pPr>
    </w:lvl>
    <w:lvl w:ilvl="1">
      <w:start w:val="1"/>
      <w:numFmt w:val="decimal"/>
      <w:isLgl/>
      <w:lvlText w:val="%1.%2"/>
      <w:lvlJc w:val="left"/>
      <w:pPr>
        <w:ind w:left="846" w:hanging="42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56633AA"/>
    <w:multiLevelType w:val="hybridMultilevel"/>
    <w:tmpl w:val="7E1438B6"/>
    <w:lvl w:ilvl="0" w:tplc="7ECE30F4">
      <w:start w:val="1"/>
      <w:numFmt w:val="decimal"/>
      <w:lvlText w:val="%1."/>
      <w:lvlJc w:val="left"/>
      <w:pPr>
        <w:ind w:left="734" w:hanging="360"/>
      </w:pPr>
      <w:rPr>
        <w:rFonts w:hint="default"/>
      </w:rPr>
    </w:lvl>
    <w:lvl w:ilvl="1" w:tplc="140A0019" w:tentative="1">
      <w:start w:val="1"/>
      <w:numFmt w:val="lowerLetter"/>
      <w:lvlText w:val="%2."/>
      <w:lvlJc w:val="left"/>
      <w:pPr>
        <w:ind w:left="1454" w:hanging="360"/>
      </w:pPr>
    </w:lvl>
    <w:lvl w:ilvl="2" w:tplc="140A001B" w:tentative="1">
      <w:start w:val="1"/>
      <w:numFmt w:val="lowerRoman"/>
      <w:lvlText w:val="%3."/>
      <w:lvlJc w:val="right"/>
      <w:pPr>
        <w:ind w:left="2174" w:hanging="180"/>
      </w:pPr>
    </w:lvl>
    <w:lvl w:ilvl="3" w:tplc="140A000F" w:tentative="1">
      <w:start w:val="1"/>
      <w:numFmt w:val="decimal"/>
      <w:lvlText w:val="%4."/>
      <w:lvlJc w:val="left"/>
      <w:pPr>
        <w:ind w:left="2894" w:hanging="360"/>
      </w:pPr>
    </w:lvl>
    <w:lvl w:ilvl="4" w:tplc="140A0019" w:tentative="1">
      <w:start w:val="1"/>
      <w:numFmt w:val="lowerLetter"/>
      <w:lvlText w:val="%5."/>
      <w:lvlJc w:val="left"/>
      <w:pPr>
        <w:ind w:left="3614" w:hanging="360"/>
      </w:pPr>
    </w:lvl>
    <w:lvl w:ilvl="5" w:tplc="140A001B" w:tentative="1">
      <w:start w:val="1"/>
      <w:numFmt w:val="lowerRoman"/>
      <w:lvlText w:val="%6."/>
      <w:lvlJc w:val="right"/>
      <w:pPr>
        <w:ind w:left="4334" w:hanging="180"/>
      </w:pPr>
    </w:lvl>
    <w:lvl w:ilvl="6" w:tplc="140A000F" w:tentative="1">
      <w:start w:val="1"/>
      <w:numFmt w:val="decimal"/>
      <w:lvlText w:val="%7."/>
      <w:lvlJc w:val="left"/>
      <w:pPr>
        <w:ind w:left="5054" w:hanging="360"/>
      </w:pPr>
    </w:lvl>
    <w:lvl w:ilvl="7" w:tplc="140A0019" w:tentative="1">
      <w:start w:val="1"/>
      <w:numFmt w:val="lowerLetter"/>
      <w:lvlText w:val="%8."/>
      <w:lvlJc w:val="left"/>
      <w:pPr>
        <w:ind w:left="5774" w:hanging="360"/>
      </w:pPr>
    </w:lvl>
    <w:lvl w:ilvl="8" w:tplc="140A001B" w:tentative="1">
      <w:start w:val="1"/>
      <w:numFmt w:val="lowerRoman"/>
      <w:lvlText w:val="%9."/>
      <w:lvlJc w:val="right"/>
      <w:pPr>
        <w:ind w:left="6494" w:hanging="180"/>
      </w:pPr>
    </w:lvl>
  </w:abstractNum>
  <w:abstractNum w:abstractNumId="25" w15:restartNumberingAfterBreak="0">
    <w:nsid w:val="680139F7"/>
    <w:multiLevelType w:val="hybridMultilevel"/>
    <w:tmpl w:val="2A960AF4"/>
    <w:lvl w:ilvl="0" w:tplc="790C29B8">
      <w:start w:val="1"/>
      <w:numFmt w:val="upperLetter"/>
      <w:lvlText w:val="%1."/>
      <w:lvlJc w:val="left"/>
      <w:pPr>
        <w:ind w:left="786" w:hanging="360"/>
      </w:pPr>
      <w:rPr>
        <w:rFonts w:hint="default"/>
        <w:b/>
        <w:u w:val="none"/>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6" w15:restartNumberingAfterBreak="0">
    <w:nsid w:val="692321E0"/>
    <w:multiLevelType w:val="multilevel"/>
    <w:tmpl w:val="ED80CDC2"/>
    <w:lvl w:ilvl="0">
      <w:start w:val="1"/>
      <w:numFmt w:val="decimal"/>
      <w:lvlText w:val="%1."/>
      <w:lvlJc w:val="left"/>
      <w:pPr>
        <w:ind w:left="720" w:hanging="360"/>
      </w:pPr>
    </w:lvl>
    <w:lvl w:ilvl="1">
      <w:start w:val="1"/>
      <w:numFmt w:val="decimal"/>
      <w:isLgl/>
      <w:lvlText w:val="%1.%2"/>
      <w:lvlJc w:val="left"/>
      <w:pPr>
        <w:ind w:left="846" w:hanging="42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6A98278A"/>
    <w:multiLevelType w:val="hybridMultilevel"/>
    <w:tmpl w:val="623058D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B1D042E"/>
    <w:multiLevelType w:val="multilevel"/>
    <w:tmpl w:val="15BAE3A0"/>
    <w:lvl w:ilvl="0">
      <w:start w:val="1"/>
      <w:numFmt w:val="decimal"/>
      <w:lvlText w:val="%1."/>
      <w:lvlJc w:val="left"/>
      <w:pPr>
        <w:tabs>
          <w:tab w:val="num" w:pos="375"/>
        </w:tabs>
        <w:ind w:left="375" w:hanging="375"/>
      </w:pPr>
      <w:rPr>
        <w:rFonts w:ascii="Arial" w:hAnsi="Arial" w:cs="Arial" w:hint="default"/>
        <w:b/>
        <w:color w:val="auto"/>
        <w:sz w:val="28"/>
        <w:szCs w:val="26"/>
        <w:u w:val="singl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C374F0A"/>
    <w:multiLevelType w:val="hybridMultilevel"/>
    <w:tmpl w:val="261ED3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FA02C30"/>
    <w:multiLevelType w:val="multilevel"/>
    <w:tmpl w:val="ED80CDC2"/>
    <w:lvl w:ilvl="0">
      <w:start w:val="1"/>
      <w:numFmt w:val="decimal"/>
      <w:lvlText w:val="%1."/>
      <w:lvlJc w:val="left"/>
      <w:pPr>
        <w:ind w:left="720" w:hanging="360"/>
      </w:pPr>
    </w:lvl>
    <w:lvl w:ilvl="1">
      <w:start w:val="1"/>
      <w:numFmt w:val="decimal"/>
      <w:isLgl/>
      <w:lvlText w:val="%1.%2"/>
      <w:lvlJc w:val="left"/>
      <w:pPr>
        <w:ind w:left="846" w:hanging="42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7127275E"/>
    <w:multiLevelType w:val="hybridMultilevel"/>
    <w:tmpl w:val="36665A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3B95A9D"/>
    <w:multiLevelType w:val="hybridMultilevel"/>
    <w:tmpl w:val="21B8F2E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55E588E"/>
    <w:multiLevelType w:val="hybridMultilevel"/>
    <w:tmpl w:val="F38012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93C5886"/>
    <w:multiLevelType w:val="hybridMultilevel"/>
    <w:tmpl w:val="16FE554E"/>
    <w:lvl w:ilvl="0" w:tplc="FF16836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CD132F3"/>
    <w:multiLevelType w:val="hybridMultilevel"/>
    <w:tmpl w:val="B76A0F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8"/>
  </w:num>
  <w:num w:numId="5">
    <w:abstractNumId w:val="22"/>
  </w:num>
  <w:num w:numId="6">
    <w:abstractNumId w:val="10"/>
  </w:num>
  <w:num w:numId="7">
    <w:abstractNumId w:val="2"/>
  </w:num>
  <w:num w:numId="8">
    <w:abstractNumId w:val="19"/>
  </w:num>
  <w:num w:numId="9">
    <w:abstractNumId w:val="6"/>
  </w:num>
  <w:num w:numId="10">
    <w:abstractNumId w:val="5"/>
  </w:num>
  <w:num w:numId="11">
    <w:abstractNumId w:val="1"/>
  </w:num>
  <w:num w:numId="12">
    <w:abstractNumId w:val="3"/>
  </w:num>
  <w:num w:numId="13">
    <w:abstractNumId w:val="29"/>
  </w:num>
  <w:num w:numId="14">
    <w:abstractNumId w:val="31"/>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7"/>
  </w:num>
  <w:num w:numId="17">
    <w:abstractNumId w:val="28"/>
  </w:num>
  <w:num w:numId="18">
    <w:abstractNumId w:val="34"/>
  </w:num>
  <w:num w:numId="19">
    <w:abstractNumId w:val="35"/>
  </w:num>
  <w:num w:numId="20">
    <w:abstractNumId w:val="11"/>
  </w:num>
  <w:num w:numId="21">
    <w:abstractNumId w:val="32"/>
  </w:num>
  <w:num w:numId="22">
    <w:abstractNumId w:val="16"/>
  </w:num>
  <w:num w:numId="2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7"/>
  </w:num>
  <w:num w:numId="27">
    <w:abstractNumId w:val="21"/>
  </w:num>
  <w:num w:numId="28">
    <w:abstractNumId w:val="14"/>
  </w:num>
  <w:num w:numId="29">
    <w:abstractNumId w:val="25"/>
  </w:num>
  <w:num w:numId="30">
    <w:abstractNumId w:val="33"/>
  </w:num>
  <w:num w:numId="31">
    <w:abstractNumId w:val="24"/>
  </w:num>
  <w:num w:numId="32">
    <w:abstractNumId w:val="26"/>
  </w:num>
  <w:num w:numId="33">
    <w:abstractNumId w:val="18"/>
  </w:num>
  <w:num w:numId="34">
    <w:abstractNumId w:val="23"/>
  </w:num>
  <w:num w:numId="35">
    <w:abstractNumId w:val="3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o:colormru v:ext="edit" colors="#cc0"/>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01482"/>
    <w:rsid w:val="00003738"/>
    <w:rsid w:val="00012146"/>
    <w:rsid w:val="000134A3"/>
    <w:rsid w:val="00020E10"/>
    <w:rsid w:val="00021B76"/>
    <w:rsid w:val="000328E7"/>
    <w:rsid w:val="00032F9B"/>
    <w:rsid w:val="00040259"/>
    <w:rsid w:val="00040AD7"/>
    <w:rsid w:val="000414B9"/>
    <w:rsid w:val="00050B58"/>
    <w:rsid w:val="000526C5"/>
    <w:rsid w:val="00052DD8"/>
    <w:rsid w:val="00053399"/>
    <w:rsid w:val="000635DF"/>
    <w:rsid w:val="00074AF9"/>
    <w:rsid w:val="00080253"/>
    <w:rsid w:val="00086E62"/>
    <w:rsid w:val="0009722F"/>
    <w:rsid w:val="000A2041"/>
    <w:rsid w:val="000A3954"/>
    <w:rsid w:val="000C5EA2"/>
    <w:rsid w:val="000D0AED"/>
    <w:rsid w:val="000D1C65"/>
    <w:rsid w:val="000E0537"/>
    <w:rsid w:val="000E0D4B"/>
    <w:rsid w:val="000E22E0"/>
    <w:rsid w:val="000E3271"/>
    <w:rsid w:val="000E758A"/>
    <w:rsid w:val="000F3AFC"/>
    <w:rsid w:val="000F626D"/>
    <w:rsid w:val="001076B2"/>
    <w:rsid w:val="001110D4"/>
    <w:rsid w:val="00114BAA"/>
    <w:rsid w:val="00125929"/>
    <w:rsid w:val="00134874"/>
    <w:rsid w:val="00136653"/>
    <w:rsid w:val="00145E90"/>
    <w:rsid w:val="00147A38"/>
    <w:rsid w:val="00162989"/>
    <w:rsid w:val="00170D58"/>
    <w:rsid w:val="00177266"/>
    <w:rsid w:val="0018504A"/>
    <w:rsid w:val="00193BC6"/>
    <w:rsid w:val="00194EDA"/>
    <w:rsid w:val="001A067B"/>
    <w:rsid w:val="001B7196"/>
    <w:rsid w:val="001C4E98"/>
    <w:rsid w:val="001C783D"/>
    <w:rsid w:val="001D3861"/>
    <w:rsid w:val="001E04DD"/>
    <w:rsid w:val="001E3795"/>
    <w:rsid w:val="002058B5"/>
    <w:rsid w:val="00207B1B"/>
    <w:rsid w:val="002212A2"/>
    <w:rsid w:val="002306C9"/>
    <w:rsid w:val="002367D5"/>
    <w:rsid w:val="002414DB"/>
    <w:rsid w:val="00242B2F"/>
    <w:rsid w:val="00250E12"/>
    <w:rsid w:val="00254405"/>
    <w:rsid w:val="002550D0"/>
    <w:rsid w:val="00266032"/>
    <w:rsid w:val="002736A4"/>
    <w:rsid w:val="002750C6"/>
    <w:rsid w:val="00294CA6"/>
    <w:rsid w:val="00295B63"/>
    <w:rsid w:val="002A153D"/>
    <w:rsid w:val="002A352A"/>
    <w:rsid w:val="002A5C4C"/>
    <w:rsid w:val="002B24A1"/>
    <w:rsid w:val="002C503D"/>
    <w:rsid w:val="002D1FDF"/>
    <w:rsid w:val="002E2092"/>
    <w:rsid w:val="002E466F"/>
    <w:rsid w:val="002E54B4"/>
    <w:rsid w:val="002F55DF"/>
    <w:rsid w:val="003110C2"/>
    <w:rsid w:val="003367E1"/>
    <w:rsid w:val="00336A5A"/>
    <w:rsid w:val="00342AF6"/>
    <w:rsid w:val="00346A18"/>
    <w:rsid w:val="00354A44"/>
    <w:rsid w:val="00367448"/>
    <w:rsid w:val="00371620"/>
    <w:rsid w:val="00374D5F"/>
    <w:rsid w:val="00374D65"/>
    <w:rsid w:val="003818EA"/>
    <w:rsid w:val="00383478"/>
    <w:rsid w:val="003877FA"/>
    <w:rsid w:val="00392281"/>
    <w:rsid w:val="003979F2"/>
    <w:rsid w:val="003A4F5F"/>
    <w:rsid w:val="003B6893"/>
    <w:rsid w:val="003B7513"/>
    <w:rsid w:val="003C21E1"/>
    <w:rsid w:val="003C4C3F"/>
    <w:rsid w:val="003D31AB"/>
    <w:rsid w:val="003D781A"/>
    <w:rsid w:val="003E457C"/>
    <w:rsid w:val="003F15A2"/>
    <w:rsid w:val="003F3DEB"/>
    <w:rsid w:val="003F5B00"/>
    <w:rsid w:val="003F62AF"/>
    <w:rsid w:val="003F76C0"/>
    <w:rsid w:val="0040257A"/>
    <w:rsid w:val="00412762"/>
    <w:rsid w:val="00417BB7"/>
    <w:rsid w:val="004375CC"/>
    <w:rsid w:val="00446CD8"/>
    <w:rsid w:val="004526DC"/>
    <w:rsid w:val="0046626E"/>
    <w:rsid w:val="00472F43"/>
    <w:rsid w:val="004738E1"/>
    <w:rsid w:val="004801CC"/>
    <w:rsid w:val="004821DD"/>
    <w:rsid w:val="004B2234"/>
    <w:rsid w:val="004C65CB"/>
    <w:rsid w:val="004C671F"/>
    <w:rsid w:val="004D6239"/>
    <w:rsid w:val="004E213D"/>
    <w:rsid w:val="004E4B60"/>
    <w:rsid w:val="004E503D"/>
    <w:rsid w:val="004E5E6A"/>
    <w:rsid w:val="00500D3A"/>
    <w:rsid w:val="005052C2"/>
    <w:rsid w:val="00512D7D"/>
    <w:rsid w:val="00512E84"/>
    <w:rsid w:val="0052140F"/>
    <w:rsid w:val="00522759"/>
    <w:rsid w:val="0052324E"/>
    <w:rsid w:val="00526FFD"/>
    <w:rsid w:val="00541768"/>
    <w:rsid w:val="00542D68"/>
    <w:rsid w:val="00550B95"/>
    <w:rsid w:val="005519EC"/>
    <w:rsid w:val="005624CA"/>
    <w:rsid w:val="0057227D"/>
    <w:rsid w:val="005924ED"/>
    <w:rsid w:val="005930E8"/>
    <w:rsid w:val="005D0357"/>
    <w:rsid w:val="005D3180"/>
    <w:rsid w:val="005D418F"/>
    <w:rsid w:val="005D443E"/>
    <w:rsid w:val="005D5FE4"/>
    <w:rsid w:val="005E50FA"/>
    <w:rsid w:val="005F1389"/>
    <w:rsid w:val="005F718D"/>
    <w:rsid w:val="005F7B3D"/>
    <w:rsid w:val="00607F46"/>
    <w:rsid w:val="00627C8E"/>
    <w:rsid w:val="00631A88"/>
    <w:rsid w:val="0063687D"/>
    <w:rsid w:val="0065687E"/>
    <w:rsid w:val="00656C2C"/>
    <w:rsid w:val="006605B5"/>
    <w:rsid w:val="006609DB"/>
    <w:rsid w:val="00661B14"/>
    <w:rsid w:val="00665B21"/>
    <w:rsid w:val="006724C4"/>
    <w:rsid w:val="0067577A"/>
    <w:rsid w:val="00677524"/>
    <w:rsid w:val="006831C9"/>
    <w:rsid w:val="00692A85"/>
    <w:rsid w:val="00696741"/>
    <w:rsid w:val="006A215F"/>
    <w:rsid w:val="006A2299"/>
    <w:rsid w:val="006A3232"/>
    <w:rsid w:val="006A5324"/>
    <w:rsid w:val="006B342C"/>
    <w:rsid w:val="006B3B32"/>
    <w:rsid w:val="006B7A14"/>
    <w:rsid w:val="006C0619"/>
    <w:rsid w:val="006C7C2D"/>
    <w:rsid w:val="006E4214"/>
    <w:rsid w:val="006F0B60"/>
    <w:rsid w:val="006F45F0"/>
    <w:rsid w:val="0071032D"/>
    <w:rsid w:val="007136EB"/>
    <w:rsid w:val="00715FAA"/>
    <w:rsid w:val="00716BA4"/>
    <w:rsid w:val="00721F8D"/>
    <w:rsid w:val="007274F5"/>
    <w:rsid w:val="0073561A"/>
    <w:rsid w:val="00744D56"/>
    <w:rsid w:val="00746BB1"/>
    <w:rsid w:val="00752C04"/>
    <w:rsid w:val="007532CA"/>
    <w:rsid w:val="007556F2"/>
    <w:rsid w:val="00794A3D"/>
    <w:rsid w:val="00794F9C"/>
    <w:rsid w:val="007B03B9"/>
    <w:rsid w:val="007C0896"/>
    <w:rsid w:val="007C0D43"/>
    <w:rsid w:val="007D71D7"/>
    <w:rsid w:val="007E33EE"/>
    <w:rsid w:val="007E56F4"/>
    <w:rsid w:val="007F085A"/>
    <w:rsid w:val="007F475F"/>
    <w:rsid w:val="007F5CEB"/>
    <w:rsid w:val="007F7642"/>
    <w:rsid w:val="008019F2"/>
    <w:rsid w:val="00802E64"/>
    <w:rsid w:val="00805B21"/>
    <w:rsid w:val="00826E09"/>
    <w:rsid w:val="00832833"/>
    <w:rsid w:val="00833D4B"/>
    <w:rsid w:val="00835A73"/>
    <w:rsid w:val="0084071F"/>
    <w:rsid w:val="00844B59"/>
    <w:rsid w:val="008542AE"/>
    <w:rsid w:val="00863A55"/>
    <w:rsid w:val="00880EBB"/>
    <w:rsid w:val="008834E3"/>
    <w:rsid w:val="008844EB"/>
    <w:rsid w:val="008948D3"/>
    <w:rsid w:val="008C6B4B"/>
    <w:rsid w:val="008C7267"/>
    <w:rsid w:val="008D0A4A"/>
    <w:rsid w:val="008D3F5A"/>
    <w:rsid w:val="008F000D"/>
    <w:rsid w:val="008F01CF"/>
    <w:rsid w:val="008F2725"/>
    <w:rsid w:val="008F6033"/>
    <w:rsid w:val="00902B31"/>
    <w:rsid w:val="00910C2B"/>
    <w:rsid w:val="009259B9"/>
    <w:rsid w:val="0095489B"/>
    <w:rsid w:val="00955CD5"/>
    <w:rsid w:val="0096001A"/>
    <w:rsid w:val="00962DEA"/>
    <w:rsid w:val="00964585"/>
    <w:rsid w:val="00974EF8"/>
    <w:rsid w:val="0097573E"/>
    <w:rsid w:val="00983F4F"/>
    <w:rsid w:val="00984C16"/>
    <w:rsid w:val="00996A7F"/>
    <w:rsid w:val="009A0692"/>
    <w:rsid w:val="009B4576"/>
    <w:rsid w:val="009B7977"/>
    <w:rsid w:val="009C071F"/>
    <w:rsid w:val="009C0878"/>
    <w:rsid w:val="009C11A2"/>
    <w:rsid w:val="009C77C7"/>
    <w:rsid w:val="009D43E6"/>
    <w:rsid w:val="009D6D97"/>
    <w:rsid w:val="009E0515"/>
    <w:rsid w:val="009E1306"/>
    <w:rsid w:val="009E4776"/>
    <w:rsid w:val="009E6695"/>
    <w:rsid w:val="009F2482"/>
    <w:rsid w:val="00A0003E"/>
    <w:rsid w:val="00A039BE"/>
    <w:rsid w:val="00A07B61"/>
    <w:rsid w:val="00A162B0"/>
    <w:rsid w:val="00A23938"/>
    <w:rsid w:val="00A24624"/>
    <w:rsid w:val="00A3543F"/>
    <w:rsid w:val="00A359C5"/>
    <w:rsid w:val="00A44DC5"/>
    <w:rsid w:val="00A55632"/>
    <w:rsid w:val="00A6442F"/>
    <w:rsid w:val="00A735BB"/>
    <w:rsid w:val="00A73C65"/>
    <w:rsid w:val="00A77C84"/>
    <w:rsid w:val="00A83B6B"/>
    <w:rsid w:val="00A84128"/>
    <w:rsid w:val="00A870A7"/>
    <w:rsid w:val="00A96227"/>
    <w:rsid w:val="00AB1001"/>
    <w:rsid w:val="00AB2488"/>
    <w:rsid w:val="00AB6799"/>
    <w:rsid w:val="00AB6A6D"/>
    <w:rsid w:val="00AC1B0A"/>
    <w:rsid w:val="00AC6BB5"/>
    <w:rsid w:val="00AD0A1E"/>
    <w:rsid w:val="00AD1248"/>
    <w:rsid w:val="00AE484C"/>
    <w:rsid w:val="00AF63ED"/>
    <w:rsid w:val="00AF7B0C"/>
    <w:rsid w:val="00B07878"/>
    <w:rsid w:val="00B149D6"/>
    <w:rsid w:val="00B151C9"/>
    <w:rsid w:val="00B24D1B"/>
    <w:rsid w:val="00B30AF5"/>
    <w:rsid w:val="00B33108"/>
    <w:rsid w:val="00B46BF4"/>
    <w:rsid w:val="00B64882"/>
    <w:rsid w:val="00B67955"/>
    <w:rsid w:val="00B71471"/>
    <w:rsid w:val="00B7547C"/>
    <w:rsid w:val="00B80CAD"/>
    <w:rsid w:val="00B80EE4"/>
    <w:rsid w:val="00B8165B"/>
    <w:rsid w:val="00B85655"/>
    <w:rsid w:val="00B9069A"/>
    <w:rsid w:val="00B937E6"/>
    <w:rsid w:val="00BA11AA"/>
    <w:rsid w:val="00BA7BEA"/>
    <w:rsid w:val="00BB2A88"/>
    <w:rsid w:val="00BB5A55"/>
    <w:rsid w:val="00BC102A"/>
    <w:rsid w:val="00BD6E4B"/>
    <w:rsid w:val="00BE06FE"/>
    <w:rsid w:val="00C03B1E"/>
    <w:rsid w:val="00C20DF2"/>
    <w:rsid w:val="00C27700"/>
    <w:rsid w:val="00C31F69"/>
    <w:rsid w:val="00C35C3F"/>
    <w:rsid w:val="00C40960"/>
    <w:rsid w:val="00C41A23"/>
    <w:rsid w:val="00C43995"/>
    <w:rsid w:val="00C44EC4"/>
    <w:rsid w:val="00C47BE2"/>
    <w:rsid w:val="00C530D4"/>
    <w:rsid w:val="00C55BD5"/>
    <w:rsid w:val="00C648D1"/>
    <w:rsid w:val="00C674F6"/>
    <w:rsid w:val="00C870AB"/>
    <w:rsid w:val="00C87369"/>
    <w:rsid w:val="00C9396B"/>
    <w:rsid w:val="00C943E4"/>
    <w:rsid w:val="00C94DCE"/>
    <w:rsid w:val="00C96137"/>
    <w:rsid w:val="00CB0119"/>
    <w:rsid w:val="00CB13C7"/>
    <w:rsid w:val="00CB24EF"/>
    <w:rsid w:val="00CB5C86"/>
    <w:rsid w:val="00CC2321"/>
    <w:rsid w:val="00CD0E5F"/>
    <w:rsid w:val="00CD352C"/>
    <w:rsid w:val="00CD6D69"/>
    <w:rsid w:val="00CE3339"/>
    <w:rsid w:val="00CE6C2F"/>
    <w:rsid w:val="00CF08E0"/>
    <w:rsid w:val="00D17F4F"/>
    <w:rsid w:val="00D20EFC"/>
    <w:rsid w:val="00D25AC6"/>
    <w:rsid w:val="00D26AEF"/>
    <w:rsid w:val="00D304BD"/>
    <w:rsid w:val="00D367F8"/>
    <w:rsid w:val="00D42E19"/>
    <w:rsid w:val="00D4583E"/>
    <w:rsid w:val="00D50D4F"/>
    <w:rsid w:val="00D52083"/>
    <w:rsid w:val="00D53678"/>
    <w:rsid w:val="00D6280D"/>
    <w:rsid w:val="00D63AD2"/>
    <w:rsid w:val="00D65030"/>
    <w:rsid w:val="00D71B08"/>
    <w:rsid w:val="00D723C6"/>
    <w:rsid w:val="00D812D3"/>
    <w:rsid w:val="00D8219B"/>
    <w:rsid w:val="00DA226D"/>
    <w:rsid w:val="00DA2E40"/>
    <w:rsid w:val="00DA738B"/>
    <w:rsid w:val="00DD3578"/>
    <w:rsid w:val="00DD7C3C"/>
    <w:rsid w:val="00DE7604"/>
    <w:rsid w:val="00DF20BA"/>
    <w:rsid w:val="00DF6684"/>
    <w:rsid w:val="00DF7FA1"/>
    <w:rsid w:val="00E108DE"/>
    <w:rsid w:val="00E15DA4"/>
    <w:rsid w:val="00E2197E"/>
    <w:rsid w:val="00E21B97"/>
    <w:rsid w:val="00E33D79"/>
    <w:rsid w:val="00E34091"/>
    <w:rsid w:val="00E35A5D"/>
    <w:rsid w:val="00E37E81"/>
    <w:rsid w:val="00E53E34"/>
    <w:rsid w:val="00E67C9A"/>
    <w:rsid w:val="00E70723"/>
    <w:rsid w:val="00E83695"/>
    <w:rsid w:val="00E87287"/>
    <w:rsid w:val="00E9387B"/>
    <w:rsid w:val="00EA00A0"/>
    <w:rsid w:val="00EA2ECA"/>
    <w:rsid w:val="00EA55BA"/>
    <w:rsid w:val="00EB0D49"/>
    <w:rsid w:val="00EB2502"/>
    <w:rsid w:val="00EC2112"/>
    <w:rsid w:val="00EC6171"/>
    <w:rsid w:val="00EC6F86"/>
    <w:rsid w:val="00EC7E5C"/>
    <w:rsid w:val="00ED78D9"/>
    <w:rsid w:val="00ED7CE3"/>
    <w:rsid w:val="00EE57F8"/>
    <w:rsid w:val="00EE7EC7"/>
    <w:rsid w:val="00EF0BF9"/>
    <w:rsid w:val="00EF393E"/>
    <w:rsid w:val="00EF5701"/>
    <w:rsid w:val="00EF61B2"/>
    <w:rsid w:val="00F04C98"/>
    <w:rsid w:val="00F062DB"/>
    <w:rsid w:val="00F15823"/>
    <w:rsid w:val="00F16C1F"/>
    <w:rsid w:val="00F20971"/>
    <w:rsid w:val="00F25039"/>
    <w:rsid w:val="00F26258"/>
    <w:rsid w:val="00F338B7"/>
    <w:rsid w:val="00F37191"/>
    <w:rsid w:val="00F3745B"/>
    <w:rsid w:val="00F41644"/>
    <w:rsid w:val="00F4268E"/>
    <w:rsid w:val="00F4538E"/>
    <w:rsid w:val="00F47AC5"/>
    <w:rsid w:val="00F5206A"/>
    <w:rsid w:val="00F74BEE"/>
    <w:rsid w:val="00F81022"/>
    <w:rsid w:val="00F81E5B"/>
    <w:rsid w:val="00F8634D"/>
    <w:rsid w:val="00FA434D"/>
    <w:rsid w:val="00FB3012"/>
    <w:rsid w:val="00FD0AEC"/>
    <w:rsid w:val="00FE1FBF"/>
    <w:rsid w:val="00FE7AE7"/>
    <w:rsid w:val="00FF0212"/>
    <w:rsid w:val="00FF25BA"/>
    <w:rsid w:val="00FF68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0"/>
    </o:shapedefaults>
    <o:shapelayout v:ext="edit">
      <o:idmap v:ext="edit" data="1"/>
    </o:shapelayout>
  </w:shapeDefaults>
  <w:doNotEmbedSmartTags/>
  <w:decimalSymbol w:val=","/>
  <w:listSeparator w:val=";"/>
  <w14:docId w14:val="6D829959"/>
  <w15:docId w15:val="{BEEE1ECB-3963-438D-82B9-E344465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rsid w:val="00C43995"/>
    <w:pPr>
      <w:spacing w:after="120"/>
    </w:p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link w:val="SubttuloCar"/>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basedOn w:val="Normal"/>
    <w:uiPriority w:val="34"/>
    <w:qFormat/>
    <w:rsid w:val="000E22E0"/>
    <w:pPr>
      <w:ind w:left="708"/>
    </w:pPr>
    <w:rPr>
      <w:szCs w:val="21"/>
    </w:rPr>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uiPriority w:val="99"/>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2C503D"/>
    <w:rPr>
      <w:lang w:val="es-ES" w:eastAsia="es-ES"/>
    </w:rPr>
  </w:style>
  <w:style w:type="character" w:styleId="Refdenotaalpie">
    <w:name w:val="footnote reference"/>
    <w:uiPriority w:val="99"/>
    <w:rsid w:val="002C503D"/>
    <w:rPr>
      <w:vertAlign w:val="superscript"/>
    </w:rPr>
  </w:style>
  <w:style w:type="character" w:customStyle="1" w:styleId="Ancladenotaalpie">
    <w:name w:val="Ancla de nota al pie"/>
    <w:basedOn w:val="Fuentedeprrafopredeter"/>
    <w:rsid w:val="003877FA"/>
    <w:rPr>
      <w:vertAlign w:val="superscript"/>
    </w:rPr>
  </w:style>
  <w:style w:type="character" w:customStyle="1" w:styleId="Smbolodenotaalpie">
    <w:name w:val="Símbolo de nota al pie"/>
    <w:basedOn w:val="Fuentedeprrafopredeter"/>
    <w:rsid w:val="003877FA"/>
    <w:rPr>
      <w:vertAlign w:val="superscript"/>
    </w:rPr>
  </w:style>
  <w:style w:type="character" w:customStyle="1" w:styleId="Caracteresdenotaalpie">
    <w:name w:val="Caracteres de nota al pie"/>
    <w:rsid w:val="00863A55"/>
    <w:rPr>
      <w:vertAlign w:val="superscript"/>
    </w:rPr>
  </w:style>
  <w:style w:type="paragraph" w:styleId="Textocomentario">
    <w:name w:val="annotation text"/>
    <w:basedOn w:val="Normal"/>
    <w:link w:val="TextocomentarioCar"/>
    <w:semiHidden/>
    <w:rsid w:val="00805B21"/>
    <w:pPr>
      <w:widowControl/>
    </w:pPr>
    <w:rPr>
      <w:rFonts w:eastAsia="Times New Roman" w:cs="Times New Roman"/>
      <w:kern w:val="0"/>
      <w:sz w:val="20"/>
      <w:szCs w:val="20"/>
      <w:lang w:val="es-CR" w:eastAsia="ar-SA" w:bidi="ar-SA"/>
    </w:rPr>
  </w:style>
  <w:style w:type="character" w:customStyle="1" w:styleId="TextocomentarioCar">
    <w:name w:val="Texto comentario Car"/>
    <w:basedOn w:val="Fuentedeprrafopredeter"/>
    <w:link w:val="Textocomentario"/>
    <w:semiHidden/>
    <w:rsid w:val="00805B21"/>
    <w:rPr>
      <w:lang w:eastAsia="ar-SA"/>
    </w:rPr>
  </w:style>
  <w:style w:type="character" w:styleId="Refdecomentario">
    <w:name w:val="annotation reference"/>
    <w:semiHidden/>
    <w:rsid w:val="00805B21"/>
    <w:rPr>
      <w:sz w:val="16"/>
      <w:szCs w:val="16"/>
    </w:rPr>
  </w:style>
  <w:style w:type="paragraph" w:styleId="Asuntodelcomentario">
    <w:name w:val="annotation subject"/>
    <w:basedOn w:val="Textocomentario"/>
    <w:next w:val="Textocomentario"/>
    <w:link w:val="AsuntodelcomentarioCar"/>
    <w:uiPriority w:val="99"/>
    <w:semiHidden/>
    <w:unhideWhenUsed/>
    <w:rsid w:val="00052DD8"/>
    <w:pPr>
      <w:widowControl w:val="0"/>
    </w:pPr>
    <w:rPr>
      <w:rFonts w:eastAsia="SimSun" w:cs="Mangal"/>
      <w:b/>
      <w:bCs/>
      <w:kern w:val="1"/>
      <w:szCs w:val="18"/>
      <w:lang w:val="es-ES" w:eastAsia="zh-CN" w:bidi="hi-IN"/>
    </w:rPr>
  </w:style>
  <w:style w:type="character" w:customStyle="1" w:styleId="AsuntodelcomentarioCar">
    <w:name w:val="Asunto del comentario Car"/>
    <w:basedOn w:val="TextocomentarioCar"/>
    <w:link w:val="Asuntodelcomentario"/>
    <w:uiPriority w:val="99"/>
    <w:semiHidden/>
    <w:rsid w:val="00052DD8"/>
    <w:rPr>
      <w:rFonts w:eastAsia="SimSun" w:cs="Mangal"/>
      <w:b/>
      <w:bCs/>
      <w:kern w:val="1"/>
      <w:szCs w:val="18"/>
      <w:lang w:val="es-ES" w:eastAsia="zh-CN" w:bidi="hi-IN"/>
    </w:rPr>
  </w:style>
  <w:style w:type="table" w:styleId="Tablaconcuadrcula">
    <w:name w:val="Table Grid"/>
    <w:basedOn w:val="Tablanormal"/>
    <w:rsid w:val="009C7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3B1E"/>
    <w:rPr>
      <w:rFonts w:eastAsia="SimSun" w:cs="Mangal"/>
      <w:kern w:val="1"/>
      <w:sz w:val="24"/>
      <w:szCs w:val="21"/>
      <w:lang w:val="es-ES" w:eastAsia="zh-CN" w:bidi="hi-IN"/>
    </w:rPr>
  </w:style>
  <w:style w:type="paragraph" w:customStyle="1" w:styleId="Car">
    <w:name w:val="Car"/>
    <w:basedOn w:val="Normal"/>
    <w:semiHidden/>
    <w:rsid w:val="001110D4"/>
    <w:pPr>
      <w:widowControl/>
      <w:suppressAutoHyphens w:val="0"/>
      <w:spacing w:after="160" w:line="240" w:lineRule="exact"/>
    </w:pPr>
    <w:rPr>
      <w:rFonts w:ascii="Verdana" w:eastAsia="Times New Roman" w:hAnsi="Verdana" w:cs="Times New Roman"/>
      <w:color w:val="000000"/>
      <w:kern w:val="0"/>
      <w:sz w:val="20"/>
      <w:szCs w:val="21"/>
      <w:lang w:val="en-AU" w:eastAsia="en-US" w:bidi="ar-SA"/>
    </w:rPr>
  </w:style>
  <w:style w:type="paragraph" w:customStyle="1" w:styleId="Default">
    <w:name w:val="Default"/>
    <w:rsid w:val="001110D4"/>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A0003E"/>
    <w:rPr>
      <w:i/>
      <w:iCs/>
    </w:rPr>
  </w:style>
  <w:style w:type="character" w:styleId="Mencinsinresolver">
    <w:name w:val="Unresolved Mention"/>
    <w:basedOn w:val="Fuentedeprrafopredeter"/>
    <w:uiPriority w:val="99"/>
    <w:semiHidden/>
    <w:unhideWhenUsed/>
    <w:rsid w:val="007F475F"/>
    <w:rPr>
      <w:color w:val="605E5C"/>
      <w:shd w:val="clear" w:color="auto" w:fill="E1DFDD"/>
    </w:rPr>
  </w:style>
  <w:style w:type="paragraph" w:styleId="Encabezado">
    <w:name w:val="header"/>
    <w:aliases w:val="encabezado"/>
    <w:basedOn w:val="Normal"/>
    <w:link w:val="EncabezadoCar"/>
    <w:unhideWhenUsed/>
    <w:rsid w:val="00254405"/>
    <w:pPr>
      <w:tabs>
        <w:tab w:val="center" w:pos="4419"/>
        <w:tab w:val="right" w:pos="8838"/>
      </w:tabs>
    </w:pPr>
    <w:rPr>
      <w:szCs w:val="21"/>
    </w:rPr>
  </w:style>
  <w:style w:type="character" w:customStyle="1" w:styleId="EncabezadoCar">
    <w:name w:val="Encabezado Car"/>
    <w:aliases w:val="encabezado Car"/>
    <w:basedOn w:val="Fuentedeprrafopredeter"/>
    <w:link w:val="Encabezado"/>
    <w:rsid w:val="00254405"/>
    <w:rPr>
      <w:rFonts w:eastAsia="SimSun" w:cs="Mangal"/>
      <w:kern w:val="1"/>
      <w:sz w:val="24"/>
      <w:szCs w:val="21"/>
      <w:lang w:val="es-ES" w:eastAsia="zh-CN" w:bidi="hi-IN"/>
    </w:rPr>
  </w:style>
  <w:style w:type="paragraph" w:styleId="Piedepgina">
    <w:name w:val="footer"/>
    <w:basedOn w:val="Normal"/>
    <w:link w:val="PiedepginaCar"/>
    <w:uiPriority w:val="99"/>
    <w:unhideWhenUsed/>
    <w:rsid w:val="00254405"/>
    <w:pPr>
      <w:tabs>
        <w:tab w:val="center" w:pos="4419"/>
        <w:tab w:val="right" w:pos="8838"/>
      </w:tabs>
    </w:pPr>
    <w:rPr>
      <w:szCs w:val="21"/>
    </w:rPr>
  </w:style>
  <w:style w:type="character" w:customStyle="1" w:styleId="PiedepginaCar">
    <w:name w:val="Pie de página Car"/>
    <w:basedOn w:val="Fuentedeprrafopredeter"/>
    <w:link w:val="Piedepgina"/>
    <w:uiPriority w:val="99"/>
    <w:rsid w:val="00254405"/>
    <w:rPr>
      <w:rFonts w:eastAsia="SimSun" w:cs="Mangal"/>
      <w:kern w:val="1"/>
      <w:sz w:val="24"/>
      <w:szCs w:val="21"/>
      <w:lang w:val="es-ES" w:eastAsia="zh-CN" w:bidi="hi-IN"/>
    </w:rPr>
  </w:style>
  <w:style w:type="character" w:customStyle="1" w:styleId="SubttuloCar">
    <w:name w:val="Subtítulo Car"/>
    <w:link w:val="Subttulo"/>
    <w:rsid w:val="00207B1B"/>
    <w:rPr>
      <w:rFonts w:eastAsia="SimSun" w:cs="Mangal"/>
      <w:i/>
      <w:iCs/>
      <w:kern w:val="1"/>
      <w:sz w:val="28"/>
      <w:szCs w:val="28"/>
      <w:lang w:val="es-ES" w:eastAsia="zh-CN" w:bidi="hi-IN"/>
    </w:rPr>
  </w:style>
  <w:style w:type="paragraph" w:styleId="Textoindependiente2">
    <w:name w:val="Body Text 2"/>
    <w:basedOn w:val="Normal"/>
    <w:link w:val="Textoindependiente2Car"/>
    <w:uiPriority w:val="99"/>
    <w:semiHidden/>
    <w:unhideWhenUsed/>
    <w:rsid w:val="0097573E"/>
    <w:pPr>
      <w:spacing w:after="120" w:line="480" w:lineRule="auto"/>
    </w:pPr>
    <w:rPr>
      <w:szCs w:val="21"/>
    </w:rPr>
  </w:style>
  <w:style w:type="character" w:customStyle="1" w:styleId="Textoindependiente2Car">
    <w:name w:val="Texto independiente 2 Car"/>
    <w:basedOn w:val="Fuentedeprrafopredeter"/>
    <w:link w:val="Textoindependiente2"/>
    <w:uiPriority w:val="99"/>
    <w:semiHidden/>
    <w:rsid w:val="0097573E"/>
    <w:rPr>
      <w:rFonts w:eastAsia="SimSun" w:cs="Mangal"/>
      <w:kern w:val="1"/>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1705">
      <w:bodyDiv w:val="1"/>
      <w:marLeft w:val="0"/>
      <w:marRight w:val="0"/>
      <w:marTop w:val="0"/>
      <w:marBottom w:val="0"/>
      <w:divBdr>
        <w:top w:val="none" w:sz="0" w:space="0" w:color="auto"/>
        <w:left w:val="none" w:sz="0" w:space="0" w:color="auto"/>
        <w:bottom w:val="none" w:sz="0" w:space="0" w:color="auto"/>
        <w:right w:val="none" w:sz="0" w:space="0" w:color="auto"/>
      </w:divBdr>
    </w:div>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493184943">
      <w:bodyDiv w:val="1"/>
      <w:marLeft w:val="0"/>
      <w:marRight w:val="0"/>
      <w:marTop w:val="0"/>
      <w:marBottom w:val="0"/>
      <w:divBdr>
        <w:top w:val="none" w:sz="0" w:space="0" w:color="auto"/>
        <w:left w:val="none" w:sz="0" w:space="0" w:color="auto"/>
        <w:bottom w:val="none" w:sz="0" w:space="0" w:color="auto"/>
        <w:right w:val="none" w:sz="0" w:space="0" w:color="auto"/>
      </w:divBdr>
    </w:div>
    <w:div w:id="602886252">
      <w:bodyDiv w:val="1"/>
      <w:marLeft w:val="0"/>
      <w:marRight w:val="0"/>
      <w:marTop w:val="0"/>
      <w:marBottom w:val="0"/>
      <w:divBdr>
        <w:top w:val="none" w:sz="0" w:space="0" w:color="auto"/>
        <w:left w:val="none" w:sz="0" w:space="0" w:color="auto"/>
        <w:bottom w:val="none" w:sz="0" w:space="0" w:color="auto"/>
        <w:right w:val="none" w:sz="0" w:space="0" w:color="auto"/>
      </w:divBdr>
    </w:div>
    <w:div w:id="630475688">
      <w:bodyDiv w:val="1"/>
      <w:marLeft w:val="0"/>
      <w:marRight w:val="0"/>
      <w:marTop w:val="0"/>
      <w:marBottom w:val="0"/>
      <w:divBdr>
        <w:top w:val="none" w:sz="0" w:space="0" w:color="auto"/>
        <w:left w:val="none" w:sz="0" w:space="0" w:color="auto"/>
        <w:bottom w:val="none" w:sz="0" w:space="0" w:color="auto"/>
        <w:right w:val="none" w:sz="0" w:space="0" w:color="auto"/>
      </w:divBdr>
    </w:div>
    <w:div w:id="901521989">
      <w:bodyDiv w:val="1"/>
      <w:marLeft w:val="0"/>
      <w:marRight w:val="0"/>
      <w:marTop w:val="0"/>
      <w:marBottom w:val="0"/>
      <w:divBdr>
        <w:top w:val="none" w:sz="0" w:space="0" w:color="auto"/>
        <w:left w:val="none" w:sz="0" w:space="0" w:color="auto"/>
        <w:bottom w:val="none" w:sz="0" w:space="0" w:color="auto"/>
        <w:right w:val="none" w:sz="0" w:space="0" w:color="auto"/>
      </w:divBdr>
      <w:divsChild>
        <w:div w:id="164982973">
          <w:marLeft w:val="965"/>
          <w:marRight w:val="0"/>
          <w:marTop w:val="160"/>
          <w:marBottom w:val="0"/>
          <w:divBdr>
            <w:top w:val="none" w:sz="0" w:space="0" w:color="auto"/>
            <w:left w:val="none" w:sz="0" w:space="0" w:color="auto"/>
            <w:bottom w:val="none" w:sz="0" w:space="0" w:color="auto"/>
            <w:right w:val="none" w:sz="0" w:space="0" w:color="auto"/>
          </w:divBdr>
        </w:div>
      </w:divsChild>
    </w:div>
    <w:div w:id="1171792271">
      <w:bodyDiv w:val="1"/>
      <w:marLeft w:val="0"/>
      <w:marRight w:val="0"/>
      <w:marTop w:val="0"/>
      <w:marBottom w:val="0"/>
      <w:divBdr>
        <w:top w:val="none" w:sz="0" w:space="0" w:color="auto"/>
        <w:left w:val="none" w:sz="0" w:space="0" w:color="auto"/>
        <w:bottom w:val="none" w:sz="0" w:space="0" w:color="auto"/>
        <w:right w:val="none" w:sz="0" w:space="0" w:color="auto"/>
      </w:divBdr>
    </w:div>
    <w:div w:id="1173374697">
      <w:bodyDiv w:val="1"/>
      <w:marLeft w:val="0"/>
      <w:marRight w:val="0"/>
      <w:marTop w:val="0"/>
      <w:marBottom w:val="0"/>
      <w:divBdr>
        <w:top w:val="none" w:sz="0" w:space="0" w:color="auto"/>
        <w:left w:val="none" w:sz="0" w:space="0" w:color="auto"/>
        <w:bottom w:val="none" w:sz="0" w:space="0" w:color="auto"/>
        <w:right w:val="none" w:sz="0" w:space="0" w:color="auto"/>
      </w:divBdr>
    </w:div>
    <w:div w:id="1324625207">
      <w:bodyDiv w:val="1"/>
      <w:marLeft w:val="0"/>
      <w:marRight w:val="0"/>
      <w:marTop w:val="0"/>
      <w:marBottom w:val="0"/>
      <w:divBdr>
        <w:top w:val="none" w:sz="0" w:space="0" w:color="auto"/>
        <w:left w:val="none" w:sz="0" w:space="0" w:color="auto"/>
        <w:bottom w:val="none" w:sz="0" w:space="0" w:color="auto"/>
        <w:right w:val="none" w:sz="0" w:space="0" w:color="auto"/>
      </w:divBdr>
    </w:div>
    <w:div w:id="1636980563">
      <w:bodyDiv w:val="1"/>
      <w:marLeft w:val="0"/>
      <w:marRight w:val="0"/>
      <w:marTop w:val="0"/>
      <w:marBottom w:val="0"/>
      <w:divBdr>
        <w:top w:val="none" w:sz="0" w:space="0" w:color="auto"/>
        <w:left w:val="none" w:sz="0" w:space="0" w:color="auto"/>
        <w:bottom w:val="none" w:sz="0" w:space="0" w:color="auto"/>
        <w:right w:val="none" w:sz="0" w:space="0" w:color="auto"/>
      </w:divBdr>
      <w:divsChild>
        <w:div w:id="1797987846">
          <w:marLeft w:val="0"/>
          <w:marRight w:val="0"/>
          <w:marTop w:val="0"/>
          <w:marBottom w:val="0"/>
          <w:divBdr>
            <w:top w:val="none" w:sz="0" w:space="0" w:color="auto"/>
            <w:left w:val="none" w:sz="0" w:space="0" w:color="auto"/>
            <w:bottom w:val="none" w:sz="0" w:space="0" w:color="auto"/>
            <w:right w:val="none" w:sz="0" w:space="0" w:color="auto"/>
          </w:divBdr>
          <w:divsChild>
            <w:div w:id="1979452705">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87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044">
      <w:bodyDiv w:val="1"/>
      <w:marLeft w:val="0"/>
      <w:marRight w:val="0"/>
      <w:marTop w:val="0"/>
      <w:marBottom w:val="0"/>
      <w:divBdr>
        <w:top w:val="none" w:sz="0" w:space="0" w:color="auto"/>
        <w:left w:val="none" w:sz="0" w:space="0" w:color="auto"/>
        <w:bottom w:val="none" w:sz="0" w:space="0" w:color="auto"/>
        <w:right w:val="none" w:sz="0" w:space="0" w:color="auto"/>
      </w:divBdr>
    </w:div>
    <w:div w:id="1719015925">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alazarg@poder-judicial.go.cr" TargetMode="External"/><Relationship Id="rId13" Type="http://schemas.openxmlformats.org/officeDocument/2006/relationships/hyperlink" Target="mailto:ahernandezgu@poder-judicial.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urillob@poder-judicial.go.c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salazarg@poder-judicial.go.c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hernandezgu@poder-judicial.go.cr" TargetMode="External"/><Relationship Id="rId4" Type="http://schemas.openxmlformats.org/officeDocument/2006/relationships/settings" Target="settings.xml"/><Relationship Id="rId9" Type="http://schemas.openxmlformats.org/officeDocument/2006/relationships/hyperlink" Target="mailto:amurillob@poder-judicial.go.cr" TargetMode="External"/><Relationship Id="rId14" Type="http://schemas.openxmlformats.org/officeDocument/2006/relationships/hyperlink" Target="http://intranet/planificacion/index.php/planes-y-presupuestos/2015-04-17-17-18-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lanificacion@poder-judicial.go.c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F3037-CD65-42A9-9C66-F3BD2C0B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10282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12127</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Paulo Mena Quesada (internet por Jones y Planificación)</cp:lastModifiedBy>
  <cp:revision>2</cp:revision>
  <cp:lastPrinted>2019-10-08T17:56:00Z</cp:lastPrinted>
  <dcterms:created xsi:type="dcterms:W3CDTF">2021-02-18T21:06:00Z</dcterms:created>
  <dcterms:modified xsi:type="dcterms:W3CDTF">2021-02-18T21:06:00Z</dcterms:modified>
</cp:coreProperties>
</file>