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22547CF" w14:textId="1CFDD0DF" w:rsidR="004C5A8F" w:rsidRPr="004C5A8F" w:rsidRDefault="004C5A8F" w:rsidP="004C5A8F">
      <w:pPr>
        <w:jc w:val="right"/>
        <w:rPr>
          <w:rFonts w:ascii="Book Antiqua" w:hAnsi="Book Antiqua" w:cs="Book Antiqua"/>
          <w:sz w:val="24"/>
          <w:szCs w:val="24"/>
          <w:lang w:val="pt-BR"/>
        </w:rPr>
      </w:pPr>
      <w:r>
        <w:rPr>
          <w:rFonts w:ascii="Book Antiqua" w:hAnsi="Book Antiqua" w:cs="Book Antiqua"/>
          <w:sz w:val="24"/>
          <w:szCs w:val="24"/>
          <w:lang w:val="pt-BR"/>
        </w:rPr>
        <w:t>1510</w:t>
      </w:r>
      <w:r w:rsidRPr="004C5A8F">
        <w:rPr>
          <w:rFonts w:ascii="Book Antiqua" w:hAnsi="Book Antiqua" w:cs="Book Antiqua"/>
          <w:sz w:val="24"/>
          <w:szCs w:val="24"/>
          <w:lang w:val="pt-BR"/>
        </w:rPr>
        <w:t>-PLA-</w:t>
      </w:r>
      <w:r>
        <w:rPr>
          <w:rFonts w:ascii="Book Antiqua" w:hAnsi="Book Antiqua" w:cs="Book Antiqua"/>
          <w:sz w:val="24"/>
          <w:szCs w:val="24"/>
          <w:lang w:val="pt-BR"/>
        </w:rPr>
        <w:t>PE</w:t>
      </w:r>
      <w:r w:rsidRPr="004C5A8F">
        <w:rPr>
          <w:rFonts w:ascii="Book Antiqua" w:hAnsi="Book Antiqua" w:cs="Book Antiqua"/>
          <w:sz w:val="24"/>
          <w:szCs w:val="24"/>
          <w:lang w:val="pt-BR"/>
        </w:rPr>
        <w:t>-2020</w:t>
      </w:r>
    </w:p>
    <w:p w14:paraId="0B4087CD" w14:textId="56BC280C" w:rsidR="004C5A8F" w:rsidRPr="004C5A8F" w:rsidRDefault="004C5A8F" w:rsidP="004C5A8F">
      <w:pPr>
        <w:jc w:val="right"/>
        <w:rPr>
          <w:rFonts w:ascii="Book Antiqua" w:hAnsi="Book Antiqua" w:cs="Book Antiqua"/>
          <w:sz w:val="24"/>
          <w:szCs w:val="24"/>
        </w:rPr>
      </w:pPr>
      <w:r w:rsidRPr="004C5A8F">
        <w:rPr>
          <w:rFonts w:ascii="Book Antiqua" w:hAnsi="Book Antiqua" w:cs="Book Antiqua"/>
          <w:sz w:val="24"/>
          <w:szCs w:val="24"/>
        </w:rPr>
        <w:t>Ref. SICE:</w:t>
      </w:r>
      <w:r w:rsidR="009F4B4E">
        <w:rPr>
          <w:rFonts w:ascii="Book Antiqua" w:hAnsi="Book Antiqua" w:cs="Book Antiqua"/>
          <w:sz w:val="24"/>
          <w:szCs w:val="24"/>
        </w:rPr>
        <w:t xml:space="preserve"> </w:t>
      </w:r>
      <w:r>
        <w:rPr>
          <w:rFonts w:ascii="Book Antiqua" w:hAnsi="Book Antiqua" w:cs="Book Antiqua"/>
          <w:sz w:val="24"/>
          <w:szCs w:val="24"/>
        </w:rPr>
        <w:t>1152-20</w:t>
      </w:r>
      <w:r w:rsidRPr="004C5A8F">
        <w:rPr>
          <w:rFonts w:ascii="Book Antiqua" w:hAnsi="Book Antiqua" w:cs="Book Antiqua"/>
          <w:sz w:val="24"/>
          <w:szCs w:val="24"/>
        </w:rPr>
        <w:t xml:space="preserve"> </w:t>
      </w:r>
    </w:p>
    <w:p w14:paraId="45A66E68" w14:textId="77777777" w:rsidR="004C5A8F" w:rsidRPr="004C5A8F" w:rsidRDefault="004C5A8F" w:rsidP="004C5A8F">
      <w:pPr>
        <w:jc w:val="right"/>
        <w:rPr>
          <w:rFonts w:ascii="Book Antiqua" w:hAnsi="Book Antiqua" w:cs="Book Antiqua"/>
          <w:sz w:val="24"/>
          <w:szCs w:val="24"/>
          <w:lang w:val="pt-BR"/>
        </w:rPr>
      </w:pPr>
    </w:p>
    <w:p w14:paraId="1CE668B2" w14:textId="291F530D" w:rsidR="004C5A8F" w:rsidRPr="004C5A8F" w:rsidRDefault="00DF4664" w:rsidP="004C5A8F">
      <w:pPr>
        <w:rPr>
          <w:rFonts w:ascii="Book Antiqua" w:hAnsi="Book Antiqua" w:cs="Book Antiqua"/>
          <w:sz w:val="24"/>
          <w:szCs w:val="24"/>
          <w:lang w:val="pt-BR"/>
        </w:rPr>
      </w:pPr>
      <w:r>
        <w:rPr>
          <w:rFonts w:ascii="Book Antiqua" w:hAnsi="Book Antiqua" w:cs="Book Antiqua"/>
          <w:sz w:val="24"/>
          <w:szCs w:val="24"/>
          <w:lang w:val="pt-BR"/>
        </w:rPr>
        <w:t xml:space="preserve">25 de </w:t>
      </w:r>
      <w:proofErr w:type="spellStart"/>
      <w:r>
        <w:rPr>
          <w:rFonts w:ascii="Book Antiqua" w:hAnsi="Book Antiqua" w:cs="Book Antiqua"/>
          <w:sz w:val="24"/>
          <w:szCs w:val="24"/>
          <w:lang w:val="pt-BR"/>
        </w:rPr>
        <w:t>setiembre</w:t>
      </w:r>
      <w:proofErr w:type="spellEnd"/>
      <w:r w:rsidR="004C5A8F" w:rsidRPr="004C5A8F">
        <w:rPr>
          <w:rFonts w:ascii="Book Antiqua" w:hAnsi="Book Antiqua" w:cs="Book Antiqua"/>
          <w:sz w:val="24"/>
          <w:szCs w:val="24"/>
          <w:lang w:val="pt-BR"/>
        </w:rPr>
        <w:t xml:space="preserve"> de 2020</w:t>
      </w:r>
    </w:p>
    <w:p w14:paraId="4E4B3121" w14:textId="77777777" w:rsidR="004C5A8F" w:rsidRPr="004C5A8F" w:rsidRDefault="004C5A8F" w:rsidP="004C5A8F">
      <w:pPr>
        <w:rPr>
          <w:rFonts w:ascii="Book Antiqua" w:hAnsi="Book Antiqua" w:cs="Book Antiqua"/>
          <w:sz w:val="24"/>
          <w:szCs w:val="24"/>
          <w:lang w:val="pt-BR"/>
        </w:rPr>
      </w:pPr>
    </w:p>
    <w:p w14:paraId="35A8AF3B" w14:textId="77777777" w:rsidR="004C5A8F" w:rsidRPr="004C5A8F" w:rsidRDefault="004C5A8F" w:rsidP="004C5A8F">
      <w:pPr>
        <w:rPr>
          <w:rFonts w:ascii="Book Antiqua" w:hAnsi="Book Antiqua" w:cs="Book Antiqua"/>
          <w:sz w:val="24"/>
          <w:szCs w:val="24"/>
          <w:lang w:val="pt-BR"/>
        </w:rPr>
      </w:pPr>
    </w:p>
    <w:p w14:paraId="23574805" w14:textId="77777777" w:rsidR="004C5A8F" w:rsidRPr="004C5A8F" w:rsidRDefault="004C5A8F" w:rsidP="004C5A8F">
      <w:pPr>
        <w:rPr>
          <w:rFonts w:ascii="Book Antiqua" w:hAnsi="Book Antiqua" w:cs="Book Antiqua"/>
          <w:sz w:val="24"/>
          <w:szCs w:val="24"/>
          <w:lang w:val="pt-BR"/>
        </w:rPr>
      </w:pPr>
    </w:p>
    <w:p w14:paraId="6672BCA2" w14:textId="77777777" w:rsidR="004C5A8F" w:rsidRPr="004C5A8F" w:rsidRDefault="004C5A8F" w:rsidP="004C5A8F">
      <w:pPr>
        <w:rPr>
          <w:rFonts w:ascii="Book Antiqua" w:hAnsi="Book Antiqua" w:cs="Book Antiqua"/>
          <w:sz w:val="24"/>
          <w:szCs w:val="24"/>
          <w:lang w:val="pt-BR"/>
        </w:rPr>
      </w:pPr>
      <w:r w:rsidRPr="004C5A8F">
        <w:rPr>
          <w:rFonts w:ascii="Book Antiqua" w:hAnsi="Book Antiqua" w:cs="Book Antiqua"/>
          <w:sz w:val="24"/>
          <w:szCs w:val="24"/>
          <w:lang w:val="pt-BR"/>
        </w:rPr>
        <w:t>Licenciada</w:t>
      </w:r>
    </w:p>
    <w:p w14:paraId="5ABB845E" w14:textId="77777777" w:rsidR="004C5A8F" w:rsidRPr="004C5A8F" w:rsidRDefault="004C5A8F" w:rsidP="004C5A8F">
      <w:pPr>
        <w:rPr>
          <w:rFonts w:ascii="Book Antiqua" w:hAnsi="Book Antiqua" w:cs="Book Antiqua"/>
          <w:sz w:val="24"/>
          <w:szCs w:val="24"/>
          <w:lang w:val="pt-BR"/>
        </w:rPr>
      </w:pPr>
      <w:smartTag w:uri="urn:schemas-microsoft-com:office:smarttags" w:element="PersonName">
        <w:r w:rsidRPr="004C5A8F">
          <w:rPr>
            <w:rFonts w:ascii="Book Antiqua" w:hAnsi="Book Antiqua" w:cs="Book Antiqua"/>
            <w:sz w:val="24"/>
            <w:szCs w:val="24"/>
            <w:lang w:val="pt-BR"/>
          </w:rPr>
          <w:t>Silvia Navarro Romanini</w:t>
        </w:r>
      </w:smartTag>
      <w:r w:rsidRPr="004C5A8F">
        <w:rPr>
          <w:rFonts w:ascii="Book Antiqua" w:hAnsi="Book Antiqua" w:cs="Book Antiqua"/>
          <w:sz w:val="24"/>
          <w:szCs w:val="24"/>
          <w:lang w:val="pt-BR"/>
        </w:rPr>
        <w:t xml:space="preserve"> </w:t>
      </w:r>
    </w:p>
    <w:p w14:paraId="66D1EB1B" w14:textId="77777777" w:rsidR="004C5A8F" w:rsidRPr="004C5A8F" w:rsidRDefault="004C5A8F" w:rsidP="004C5A8F">
      <w:pPr>
        <w:rPr>
          <w:rFonts w:ascii="Book Antiqua" w:hAnsi="Book Antiqua" w:cs="Book Antiqua"/>
          <w:sz w:val="24"/>
          <w:szCs w:val="24"/>
        </w:rPr>
      </w:pPr>
      <w:r w:rsidRPr="004C5A8F">
        <w:rPr>
          <w:rFonts w:ascii="Book Antiqua" w:hAnsi="Book Antiqua" w:cs="Book Antiqua"/>
          <w:sz w:val="24"/>
          <w:szCs w:val="24"/>
        </w:rPr>
        <w:t xml:space="preserve">Secretaría General de </w:t>
      </w:r>
      <w:smartTag w:uri="urn:schemas-microsoft-com:office:smarttags" w:element="PersonName">
        <w:smartTagPr>
          <w:attr w:name="ProductID" w:val="la Corte"/>
        </w:smartTagPr>
        <w:r w:rsidRPr="004C5A8F">
          <w:rPr>
            <w:rFonts w:ascii="Book Antiqua" w:hAnsi="Book Antiqua" w:cs="Book Antiqua"/>
            <w:sz w:val="24"/>
            <w:szCs w:val="24"/>
          </w:rPr>
          <w:t>la Corte</w:t>
        </w:r>
      </w:smartTag>
    </w:p>
    <w:p w14:paraId="1E35464C" w14:textId="77777777" w:rsidR="004C5A8F" w:rsidRPr="004C5A8F" w:rsidRDefault="004C5A8F" w:rsidP="004C5A8F">
      <w:pPr>
        <w:rPr>
          <w:rFonts w:ascii="Book Antiqua" w:hAnsi="Book Antiqua" w:cs="Arial"/>
          <w:sz w:val="24"/>
          <w:szCs w:val="24"/>
        </w:rPr>
      </w:pPr>
    </w:p>
    <w:p w14:paraId="7CD6A321" w14:textId="77777777" w:rsidR="004C5A8F" w:rsidRPr="004C5A8F" w:rsidRDefault="004C5A8F" w:rsidP="004C5A8F">
      <w:pPr>
        <w:rPr>
          <w:rFonts w:ascii="Book Antiqua" w:hAnsi="Book Antiqua" w:cs="Book Antiqua"/>
          <w:snapToGrid w:val="0"/>
          <w:sz w:val="24"/>
          <w:szCs w:val="24"/>
          <w:lang w:val="pt-BR"/>
        </w:rPr>
      </w:pPr>
    </w:p>
    <w:p w14:paraId="513D1ACE" w14:textId="77777777" w:rsidR="004C5A8F" w:rsidRPr="004C5A8F" w:rsidRDefault="004C5A8F" w:rsidP="004C5A8F">
      <w:pPr>
        <w:rPr>
          <w:rFonts w:ascii="Book Antiqua" w:hAnsi="Book Antiqua" w:cs="Book Antiqua"/>
          <w:snapToGrid w:val="0"/>
          <w:sz w:val="24"/>
          <w:szCs w:val="24"/>
          <w:lang w:val="pt-BR"/>
        </w:rPr>
      </w:pPr>
      <w:r w:rsidRPr="004C5A8F">
        <w:rPr>
          <w:rFonts w:ascii="Book Antiqua" w:hAnsi="Book Antiqua" w:cs="Book Antiqua"/>
          <w:snapToGrid w:val="0"/>
          <w:sz w:val="24"/>
          <w:szCs w:val="24"/>
          <w:lang w:val="pt-BR"/>
        </w:rPr>
        <w:t xml:space="preserve">Estimada </w:t>
      </w:r>
      <w:proofErr w:type="spellStart"/>
      <w:r w:rsidRPr="004C5A8F">
        <w:rPr>
          <w:rFonts w:ascii="Book Antiqua" w:hAnsi="Book Antiqua" w:cs="Book Antiqua"/>
          <w:snapToGrid w:val="0"/>
          <w:sz w:val="24"/>
          <w:szCs w:val="24"/>
          <w:lang w:val="pt-BR"/>
        </w:rPr>
        <w:t>señora</w:t>
      </w:r>
      <w:proofErr w:type="spellEnd"/>
      <w:r w:rsidRPr="004C5A8F">
        <w:rPr>
          <w:rFonts w:ascii="Book Antiqua" w:hAnsi="Book Antiqua" w:cs="Book Antiqua"/>
          <w:snapToGrid w:val="0"/>
          <w:sz w:val="24"/>
          <w:szCs w:val="24"/>
          <w:lang w:val="pt-BR"/>
        </w:rPr>
        <w:t>:</w:t>
      </w:r>
    </w:p>
    <w:p w14:paraId="303A2761" w14:textId="77777777" w:rsidR="004C5A8F" w:rsidRPr="004C5A8F" w:rsidRDefault="004C5A8F" w:rsidP="004C5A8F">
      <w:pPr>
        <w:jc w:val="both"/>
        <w:rPr>
          <w:rFonts w:ascii="Book Antiqua" w:hAnsi="Book Antiqua" w:cs="Book Antiqua"/>
          <w:snapToGrid w:val="0"/>
          <w:sz w:val="24"/>
          <w:szCs w:val="24"/>
          <w:lang w:val="pt-BR"/>
        </w:rPr>
      </w:pPr>
    </w:p>
    <w:p w14:paraId="119A0535" w14:textId="59D70A43" w:rsidR="00627C23" w:rsidRDefault="00627C23" w:rsidP="00627C23">
      <w:pPr>
        <w:ind w:firstLine="708"/>
        <w:jc w:val="both"/>
        <w:rPr>
          <w:rFonts w:ascii="Book Antiqua" w:hAnsi="Book Antiqua" w:cs="Arial"/>
          <w:sz w:val="24"/>
          <w:szCs w:val="24"/>
        </w:rPr>
      </w:pPr>
      <w:r>
        <w:rPr>
          <w:rFonts w:ascii="Book Antiqua" w:hAnsi="Book Antiqua" w:cs="Book Antiqua"/>
          <w:sz w:val="24"/>
          <w:szCs w:val="24"/>
        </w:rPr>
        <w:t>L</w:t>
      </w:r>
      <w:r w:rsidR="004C5A8F" w:rsidRPr="004C5A8F">
        <w:rPr>
          <w:rFonts w:ascii="Book Antiqua" w:hAnsi="Book Antiqua" w:cs="Book Antiqua"/>
          <w:sz w:val="24"/>
          <w:szCs w:val="24"/>
        </w:rPr>
        <w:t xml:space="preserve">e remito el informe suscrito por el </w:t>
      </w:r>
      <w:r w:rsidR="00DF4664">
        <w:rPr>
          <w:rFonts w:ascii="Book Antiqua" w:hAnsi="Book Antiqua" w:cs="Book Antiqua"/>
          <w:sz w:val="24"/>
          <w:szCs w:val="24"/>
        </w:rPr>
        <w:t>Máster Allan Pow Hing Cordero</w:t>
      </w:r>
      <w:r w:rsidR="004C5A8F" w:rsidRPr="004C5A8F">
        <w:rPr>
          <w:rFonts w:ascii="Book Antiqua" w:hAnsi="Book Antiqua" w:cs="Book Antiqua"/>
          <w:sz w:val="24"/>
          <w:szCs w:val="24"/>
        </w:rPr>
        <w:t xml:space="preserve">, Jefe del Subproceso de </w:t>
      </w:r>
      <w:r w:rsidR="00DF4664">
        <w:rPr>
          <w:rFonts w:ascii="Book Antiqua" w:hAnsi="Book Antiqua" w:cs="Book Antiqua"/>
          <w:sz w:val="24"/>
          <w:szCs w:val="24"/>
        </w:rPr>
        <w:t>Planificación Estratégica</w:t>
      </w:r>
      <w:r w:rsidR="004C5A8F" w:rsidRPr="004C5A8F">
        <w:rPr>
          <w:rFonts w:ascii="Book Antiqua" w:hAnsi="Book Antiqua" w:cs="Book Antiqua"/>
          <w:sz w:val="24"/>
          <w:szCs w:val="24"/>
        </w:rPr>
        <w:t xml:space="preserve">, relacionado con </w:t>
      </w:r>
      <w:r w:rsidRPr="00627C23">
        <w:rPr>
          <w:rFonts w:ascii="Book Antiqua" w:hAnsi="Book Antiqua" w:cs="Arial"/>
          <w:sz w:val="24"/>
          <w:szCs w:val="24"/>
        </w:rPr>
        <w:t>el tercer informe de seguimiento del 2020</w:t>
      </w:r>
      <w:r w:rsidR="00A740EB">
        <w:rPr>
          <w:rFonts w:ascii="Book Antiqua" w:hAnsi="Book Antiqua" w:cs="Arial"/>
          <w:sz w:val="24"/>
          <w:szCs w:val="24"/>
        </w:rPr>
        <w:t>,</w:t>
      </w:r>
      <w:r w:rsidRPr="00627C23">
        <w:rPr>
          <w:rFonts w:ascii="Book Antiqua" w:hAnsi="Book Antiqua" w:cs="Arial"/>
          <w:sz w:val="24"/>
          <w:szCs w:val="24"/>
        </w:rPr>
        <w:t xml:space="preserve"> de los proyectos incorporados al Portafolio Institucional de Proyectos Estratégicos. Adicionalmente, para el caso de los proyectos en los cuales se concedieron licencias de permiso con goce de salario, según lo estipulado en el artículo 44 de la Ley Orgánica del Poder Judicial, se incorpora también el seguimiento de </w:t>
      </w:r>
      <w:r w:rsidR="00A740EB">
        <w:rPr>
          <w:rFonts w:ascii="Book Antiqua" w:hAnsi="Book Antiqua" w:cs="Arial"/>
          <w:sz w:val="24"/>
          <w:szCs w:val="24"/>
        </w:rPr>
        <w:t>é</w:t>
      </w:r>
      <w:r w:rsidRPr="00627C23">
        <w:rPr>
          <w:rFonts w:ascii="Book Antiqua" w:hAnsi="Book Antiqua" w:cs="Arial"/>
          <w:sz w:val="24"/>
          <w:szCs w:val="24"/>
        </w:rPr>
        <w:t>stos con el propósito de determinar el avance que presentan a la fecha, a fin de que el Consejo Superior valore la continuidad de estos permisos</w:t>
      </w:r>
      <w:r w:rsidR="00A740EB">
        <w:rPr>
          <w:rFonts w:ascii="Book Antiqua" w:hAnsi="Book Antiqua" w:cs="Arial"/>
          <w:sz w:val="24"/>
          <w:szCs w:val="24"/>
        </w:rPr>
        <w:t>, mismos que tienen vencimiento al 30 de setiembre</w:t>
      </w:r>
      <w:r w:rsidRPr="00AE32CB">
        <w:rPr>
          <w:rFonts w:ascii="Book Antiqua" w:hAnsi="Book Antiqua" w:cs="Arial"/>
          <w:sz w:val="24"/>
          <w:szCs w:val="24"/>
        </w:rPr>
        <w:t>.</w:t>
      </w:r>
    </w:p>
    <w:p w14:paraId="5D6D4A5B" w14:textId="77777777" w:rsidR="00627C23" w:rsidRPr="004C5A8F" w:rsidRDefault="00627C23" w:rsidP="004C5A8F">
      <w:pPr>
        <w:widowControl w:val="0"/>
        <w:jc w:val="both"/>
        <w:rPr>
          <w:rFonts w:ascii="Book Antiqua" w:hAnsi="Book Antiqua" w:cs="Book Antiqua"/>
          <w:sz w:val="24"/>
          <w:szCs w:val="24"/>
        </w:rPr>
      </w:pPr>
    </w:p>
    <w:p w14:paraId="2777BCB4" w14:textId="77777777" w:rsidR="004C5A8F" w:rsidRPr="004C5A8F" w:rsidRDefault="004C5A8F" w:rsidP="004C5A8F">
      <w:pPr>
        <w:widowControl w:val="0"/>
        <w:rPr>
          <w:rFonts w:ascii="Book Antiqua" w:hAnsi="Book Antiqua" w:cs="Book Antiqua"/>
          <w:snapToGrid w:val="0"/>
          <w:sz w:val="24"/>
          <w:szCs w:val="24"/>
          <w:lang w:val="pt-BR"/>
        </w:rPr>
      </w:pPr>
      <w:r w:rsidRPr="004C5A8F">
        <w:rPr>
          <w:rFonts w:ascii="Book Antiqua" w:hAnsi="Book Antiqua" w:cs="Book Antiqua"/>
          <w:snapToGrid w:val="0"/>
          <w:sz w:val="24"/>
          <w:szCs w:val="24"/>
          <w:lang w:val="pt-BR"/>
        </w:rPr>
        <w:t>Atentamente,</w:t>
      </w:r>
    </w:p>
    <w:p w14:paraId="378F035B" w14:textId="77777777" w:rsidR="004C5A8F" w:rsidRPr="004C5A8F" w:rsidRDefault="004C5A8F" w:rsidP="004C5A8F">
      <w:pPr>
        <w:widowControl w:val="0"/>
        <w:jc w:val="center"/>
        <w:rPr>
          <w:rFonts w:ascii="Book Antiqua" w:hAnsi="Book Antiqua" w:cs="Book Antiqua"/>
          <w:b/>
          <w:bCs/>
          <w:snapToGrid w:val="0"/>
          <w:sz w:val="24"/>
          <w:szCs w:val="24"/>
          <w:lang w:val="pt-BR"/>
        </w:rPr>
      </w:pPr>
    </w:p>
    <w:p w14:paraId="04809C38" w14:textId="77777777" w:rsidR="004C5A8F" w:rsidRPr="004C5A8F" w:rsidRDefault="004C5A8F" w:rsidP="004C5A8F">
      <w:pPr>
        <w:widowControl w:val="0"/>
        <w:rPr>
          <w:rFonts w:ascii="Book Antiqua" w:hAnsi="Book Antiqua" w:cs="Book Antiqua"/>
          <w:snapToGrid w:val="0"/>
          <w:sz w:val="24"/>
          <w:szCs w:val="24"/>
          <w:lang w:val="pt-BR"/>
        </w:rPr>
      </w:pPr>
    </w:p>
    <w:p w14:paraId="54F5C1DF" w14:textId="77777777" w:rsidR="004C5A8F" w:rsidRPr="004C5A8F" w:rsidRDefault="004C5A8F" w:rsidP="004C5A8F">
      <w:pPr>
        <w:widowControl w:val="0"/>
        <w:rPr>
          <w:rFonts w:ascii="Book Antiqua" w:hAnsi="Book Antiqua" w:cs="Book Antiqua"/>
          <w:snapToGrid w:val="0"/>
          <w:sz w:val="24"/>
          <w:szCs w:val="24"/>
          <w:lang w:val="pt-BR"/>
        </w:rPr>
      </w:pPr>
    </w:p>
    <w:p w14:paraId="731B6452" w14:textId="77777777" w:rsidR="004C5A8F" w:rsidRPr="004C5A8F" w:rsidRDefault="004C5A8F" w:rsidP="004C5A8F">
      <w:pPr>
        <w:rPr>
          <w:rFonts w:ascii="Book Antiqua" w:hAnsi="Book Antiqua" w:cs="Book Antiqua"/>
          <w:snapToGrid w:val="0"/>
          <w:sz w:val="24"/>
          <w:szCs w:val="24"/>
          <w:lang w:val="pt-BR"/>
        </w:rPr>
      </w:pPr>
      <w:r w:rsidRPr="004C5A8F">
        <w:rPr>
          <w:rFonts w:ascii="Book Antiqua" w:hAnsi="Book Antiqua" w:cs="Book Antiqua"/>
          <w:snapToGrid w:val="0"/>
          <w:sz w:val="24"/>
          <w:szCs w:val="24"/>
          <w:lang w:val="pt-BR"/>
        </w:rPr>
        <w:t>Nacira Valverde Bermúdez</w:t>
      </w:r>
    </w:p>
    <w:p w14:paraId="7CE49599" w14:textId="77777777" w:rsidR="004C5A8F" w:rsidRPr="004C5A8F" w:rsidRDefault="004C5A8F" w:rsidP="004C5A8F">
      <w:pPr>
        <w:rPr>
          <w:rFonts w:ascii="Book Antiqua" w:hAnsi="Book Antiqua" w:cs="Book Antiqua"/>
          <w:snapToGrid w:val="0"/>
          <w:sz w:val="24"/>
          <w:szCs w:val="24"/>
          <w:lang w:val="pt-BR"/>
        </w:rPr>
      </w:pPr>
      <w:proofErr w:type="spellStart"/>
      <w:r w:rsidRPr="004C5A8F">
        <w:rPr>
          <w:rFonts w:ascii="Book Antiqua" w:hAnsi="Book Antiqua" w:cs="Book Antiqua"/>
          <w:snapToGrid w:val="0"/>
          <w:sz w:val="24"/>
          <w:szCs w:val="24"/>
          <w:lang w:val="pt-BR"/>
        </w:rPr>
        <w:t>Directora</w:t>
      </w:r>
      <w:proofErr w:type="spellEnd"/>
      <w:r w:rsidRPr="004C5A8F">
        <w:rPr>
          <w:rFonts w:ascii="Book Antiqua" w:hAnsi="Book Antiqua" w:cs="Book Antiqua"/>
          <w:snapToGrid w:val="0"/>
          <w:sz w:val="24"/>
          <w:szCs w:val="24"/>
          <w:lang w:val="pt-BR"/>
        </w:rPr>
        <w:t xml:space="preserve"> </w:t>
      </w:r>
      <w:proofErr w:type="spellStart"/>
      <w:r w:rsidRPr="004C5A8F">
        <w:rPr>
          <w:rFonts w:ascii="Book Antiqua" w:hAnsi="Book Antiqua" w:cs="Book Antiqua"/>
          <w:snapToGrid w:val="0"/>
          <w:sz w:val="24"/>
          <w:szCs w:val="24"/>
          <w:lang w:val="pt-BR"/>
        </w:rPr>
        <w:t>a.i</w:t>
      </w:r>
      <w:proofErr w:type="spellEnd"/>
      <w:r w:rsidRPr="004C5A8F">
        <w:rPr>
          <w:rFonts w:ascii="Book Antiqua" w:hAnsi="Book Antiqua" w:cs="Book Antiqua"/>
          <w:snapToGrid w:val="0"/>
          <w:sz w:val="24"/>
          <w:szCs w:val="24"/>
          <w:lang w:val="pt-BR"/>
        </w:rPr>
        <w:t>. de Planificación</w:t>
      </w:r>
    </w:p>
    <w:p w14:paraId="684BF981" w14:textId="77777777" w:rsidR="004C5A8F" w:rsidRPr="004C5A8F" w:rsidRDefault="004C5A8F" w:rsidP="004C5A8F">
      <w:pPr>
        <w:rPr>
          <w:rFonts w:ascii="Book Antiqua" w:hAnsi="Book Antiqua" w:cs="Book Antiqua"/>
          <w:snapToGrid w:val="0"/>
          <w:sz w:val="24"/>
          <w:szCs w:val="24"/>
          <w:lang w:val="pt-BR"/>
        </w:rPr>
      </w:pPr>
    </w:p>
    <w:p w14:paraId="6E2FF529" w14:textId="54AAEB35" w:rsidR="004C5A8F" w:rsidRPr="00E07C39" w:rsidRDefault="004C5A8F" w:rsidP="00E07C39">
      <w:pPr>
        <w:tabs>
          <w:tab w:val="left" w:pos="1843"/>
        </w:tabs>
        <w:rPr>
          <w:rFonts w:ascii="Book Antiqua" w:hAnsi="Book Antiqua" w:cs="Book Antiqua"/>
          <w:sz w:val="22"/>
          <w:szCs w:val="22"/>
        </w:rPr>
      </w:pPr>
      <w:r w:rsidRPr="00E07C39">
        <w:rPr>
          <w:rFonts w:ascii="Book Antiqua" w:hAnsi="Book Antiqua" w:cs="Book Antiqua"/>
          <w:sz w:val="22"/>
          <w:szCs w:val="22"/>
        </w:rPr>
        <w:t>Copia</w:t>
      </w:r>
      <w:r w:rsidR="00E07C39" w:rsidRPr="00E07C39">
        <w:rPr>
          <w:rFonts w:ascii="Book Antiqua" w:hAnsi="Book Antiqua" w:cs="Book Antiqua"/>
          <w:sz w:val="22"/>
          <w:szCs w:val="22"/>
        </w:rPr>
        <w:t>s</w:t>
      </w:r>
      <w:r w:rsidRPr="00E07C39">
        <w:rPr>
          <w:rFonts w:ascii="Book Antiqua" w:hAnsi="Book Antiqua" w:cs="Book Antiqua"/>
          <w:sz w:val="22"/>
          <w:szCs w:val="22"/>
        </w:rPr>
        <w:t xml:space="preserve">: </w:t>
      </w:r>
    </w:p>
    <w:p w14:paraId="3049029B" w14:textId="77777777" w:rsidR="00E07C39" w:rsidRPr="00E07C39" w:rsidRDefault="00E07C39" w:rsidP="00577FCA">
      <w:pPr>
        <w:numPr>
          <w:ilvl w:val="0"/>
          <w:numId w:val="5"/>
        </w:numPr>
        <w:tabs>
          <w:tab w:val="left" w:pos="1843"/>
        </w:tabs>
        <w:rPr>
          <w:rFonts w:ascii="Book Antiqua" w:hAnsi="Book Antiqua"/>
          <w:bCs/>
          <w:sz w:val="22"/>
          <w:szCs w:val="22"/>
        </w:rPr>
      </w:pPr>
      <w:r w:rsidRPr="00E07C39">
        <w:rPr>
          <w:rFonts w:ascii="Book Antiqua" w:hAnsi="Book Antiqua"/>
          <w:bCs/>
          <w:sz w:val="22"/>
          <w:szCs w:val="22"/>
        </w:rPr>
        <w:t>Presidencia de la Corte</w:t>
      </w:r>
    </w:p>
    <w:p w14:paraId="7BF5CED2" w14:textId="77777777" w:rsidR="00E07C39" w:rsidRPr="00E07C39" w:rsidRDefault="00E07C39" w:rsidP="00577FCA">
      <w:pPr>
        <w:numPr>
          <w:ilvl w:val="0"/>
          <w:numId w:val="5"/>
        </w:numPr>
        <w:tabs>
          <w:tab w:val="left" w:pos="1843"/>
        </w:tabs>
        <w:rPr>
          <w:rFonts w:ascii="Book Antiqua" w:hAnsi="Book Antiqua"/>
          <w:bCs/>
          <w:sz w:val="22"/>
          <w:szCs w:val="22"/>
        </w:rPr>
      </w:pPr>
      <w:r w:rsidRPr="00E07C39">
        <w:rPr>
          <w:rFonts w:ascii="Book Antiqua" w:hAnsi="Book Antiqua"/>
          <w:bCs/>
          <w:sz w:val="22"/>
          <w:szCs w:val="22"/>
        </w:rPr>
        <w:t>Despacho de la Presidencia</w:t>
      </w:r>
    </w:p>
    <w:p w14:paraId="200C3851" w14:textId="77777777" w:rsidR="00E07C39" w:rsidRPr="00E07C39" w:rsidRDefault="00E07C39" w:rsidP="00577FCA">
      <w:pPr>
        <w:numPr>
          <w:ilvl w:val="0"/>
          <w:numId w:val="5"/>
        </w:numPr>
        <w:tabs>
          <w:tab w:val="left" w:pos="1843"/>
        </w:tabs>
        <w:rPr>
          <w:rFonts w:ascii="Book Antiqua" w:hAnsi="Book Antiqua"/>
          <w:bCs/>
          <w:sz w:val="22"/>
          <w:szCs w:val="22"/>
        </w:rPr>
      </w:pPr>
      <w:r w:rsidRPr="00E07C39">
        <w:rPr>
          <w:rFonts w:ascii="Book Antiqua" w:hAnsi="Book Antiqua"/>
          <w:bCs/>
          <w:sz w:val="22"/>
          <w:szCs w:val="22"/>
        </w:rPr>
        <w:t>Dirección General del Organismo de Investigación Judicial</w:t>
      </w:r>
    </w:p>
    <w:p w14:paraId="0FD92FCE" w14:textId="77777777" w:rsidR="00E07C39" w:rsidRPr="00E07C39" w:rsidRDefault="00E07C39" w:rsidP="00577FCA">
      <w:pPr>
        <w:numPr>
          <w:ilvl w:val="0"/>
          <w:numId w:val="5"/>
        </w:numPr>
        <w:tabs>
          <w:tab w:val="left" w:pos="1843"/>
        </w:tabs>
        <w:rPr>
          <w:rFonts w:ascii="Book Antiqua" w:hAnsi="Book Antiqua"/>
          <w:bCs/>
          <w:sz w:val="22"/>
          <w:szCs w:val="22"/>
        </w:rPr>
      </w:pPr>
      <w:r w:rsidRPr="00E07C39">
        <w:rPr>
          <w:rFonts w:ascii="Book Antiqua" w:hAnsi="Book Antiqua"/>
          <w:bCs/>
          <w:sz w:val="22"/>
          <w:szCs w:val="22"/>
        </w:rPr>
        <w:t>Defensa Pública</w:t>
      </w:r>
    </w:p>
    <w:p w14:paraId="1A0BA40A" w14:textId="77777777" w:rsidR="00E07C39" w:rsidRPr="00E07C39" w:rsidRDefault="00E07C39" w:rsidP="00577FCA">
      <w:pPr>
        <w:numPr>
          <w:ilvl w:val="0"/>
          <w:numId w:val="5"/>
        </w:numPr>
        <w:tabs>
          <w:tab w:val="left" w:pos="1843"/>
        </w:tabs>
        <w:rPr>
          <w:rFonts w:ascii="Book Antiqua" w:hAnsi="Book Antiqua"/>
          <w:bCs/>
          <w:sz w:val="22"/>
          <w:szCs w:val="22"/>
        </w:rPr>
      </w:pPr>
      <w:r w:rsidRPr="00E07C39">
        <w:rPr>
          <w:rFonts w:ascii="Book Antiqua" w:hAnsi="Book Antiqua"/>
          <w:bCs/>
          <w:sz w:val="22"/>
          <w:szCs w:val="22"/>
        </w:rPr>
        <w:t>Ministerio Público</w:t>
      </w:r>
    </w:p>
    <w:p w14:paraId="4BA0E1EF" w14:textId="77777777" w:rsidR="00E07C39" w:rsidRPr="00E07C39" w:rsidRDefault="00E07C39" w:rsidP="00577FCA">
      <w:pPr>
        <w:numPr>
          <w:ilvl w:val="0"/>
          <w:numId w:val="5"/>
        </w:numPr>
        <w:tabs>
          <w:tab w:val="left" w:pos="1843"/>
        </w:tabs>
        <w:rPr>
          <w:rFonts w:ascii="Book Antiqua" w:hAnsi="Book Antiqua"/>
          <w:bCs/>
          <w:sz w:val="22"/>
          <w:szCs w:val="22"/>
        </w:rPr>
      </w:pPr>
      <w:r w:rsidRPr="00E07C39">
        <w:rPr>
          <w:rFonts w:ascii="Book Antiqua" w:hAnsi="Book Antiqua"/>
          <w:bCs/>
          <w:sz w:val="22"/>
          <w:szCs w:val="22"/>
        </w:rPr>
        <w:t>Servicio de Atención y Protección de Víctimas y Testigos</w:t>
      </w:r>
    </w:p>
    <w:p w14:paraId="7608608B" w14:textId="77777777" w:rsidR="00E07C39" w:rsidRPr="00E07C39" w:rsidRDefault="00E07C39" w:rsidP="00577FCA">
      <w:pPr>
        <w:numPr>
          <w:ilvl w:val="0"/>
          <w:numId w:val="5"/>
        </w:numPr>
        <w:tabs>
          <w:tab w:val="left" w:pos="1843"/>
        </w:tabs>
        <w:rPr>
          <w:rFonts w:ascii="Book Antiqua" w:hAnsi="Book Antiqua"/>
          <w:bCs/>
          <w:sz w:val="22"/>
          <w:szCs w:val="22"/>
        </w:rPr>
      </w:pPr>
      <w:r w:rsidRPr="00E07C39">
        <w:rPr>
          <w:rFonts w:ascii="Book Antiqua" w:hAnsi="Book Antiqua"/>
          <w:bCs/>
          <w:sz w:val="22"/>
          <w:szCs w:val="22"/>
        </w:rPr>
        <w:t>Dirección Ejecutiva</w:t>
      </w:r>
    </w:p>
    <w:p w14:paraId="3A6CA2B7" w14:textId="77777777" w:rsidR="00E07C39" w:rsidRPr="00E07C39" w:rsidRDefault="00E07C39" w:rsidP="00577FCA">
      <w:pPr>
        <w:numPr>
          <w:ilvl w:val="0"/>
          <w:numId w:val="5"/>
        </w:numPr>
        <w:tabs>
          <w:tab w:val="left" w:pos="1843"/>
        </w:tabs>
        <w:rPr>
          <w:rFonts w:ascii="Book Antiqua" w:hAnsi="Book Antiqua"/>
          <w:bCs/>
          <w:sz w:val="22"/>
          <w:szCs w:val="22"/>
        </w:rPr>
      </w:pPr>
      <w:r w:rsidRPr="00E07C39">
        <w:rPr>
          <w:rFonts w:ascii="Book Antiqua" w:hAnsi="Book Antiqua"/>
          <w:bCs/>
          <w:sz w:val="22"/>
          <w:szCs w:val="22"/>
        </w:rPr>
        <w:t>Dirección Jurídica</w:t>
      </w:r>
    </w:p>
    <w:p w14:paraId="74AB27CF" w14:textId="77777777" w:rsidR="00E07C39" w:rsidRPr="00E07C39" w:rsidRDefault="00E07C39" w:rsidP="00577FCA">
      <w:pPr>
        <w:numPr>
          <w:ilvl w:val="0"/>
          <w:numId w:val="5"/>
        </w:numPr>
        <w:tabs>
          <w:tab w:val="left" w:pos="1843"/>
        </w:tabs>
        <w:rPr>
          <w:rFonts w:ascii="Book Antiqua" w:hAnsi="Book Antiqua"/>
          <w:bCs/>
          <w:sz w:val="22"/>
          <w:szCs w:val="22"/>
        </w:rPr>
      </w:pPr>
      <w:r w:rsidRPr="00E07C39">
        <w:rPr>
          <w:rFonts w:ascii="Book Antiqua" w:hAnsi="Book Antiqua"/>
          <w:bCs/>
          <w:sz w:val="22"/>
          <w:szCs w:val="22"/>
        </w:rPr>
        <w:t>Dirección de Gestión Humana</w:t>
      </w:r>
    </w:p>
    <w:p w14:paraId="65232E87" w14:textId="77777777" w:rsidR="00E07C39" w:rsidRPr="00E07C39" w:rsidRDefault="00E07C39" w:rsidP="00577FCA">
      <w:pPr>
        <w:numPr>
          <w:ilvl w:val="0"/>
          <w:numId w:val="5"/>
        </w:numPr>
        <w:tabs>
          <w:tab w:val="left" w:pos="1843"/>
        </w:tabs>
        <w:rPr>
          <w:rFonts w:ascii="Book Antiqua" w:hAnsi="Book Antiqua"/>
          <w:bCs/>
          <w:sz w:val="22"/>
          <w:szCs w:val="22"/>
        </w:rPr>
      </w:pPr>
      <w:r w:rsidRPr="00E07C39">
        <w:rPr>
          <w:rFonts w:ascii="Book Antiqua" w:hAnsi="Book Antiqua"/>
          <w:bCs/>
          <w:sz w:val="22"/>
          <w:szCs w:val="22"/>
        </w:rPr>
        <w:lastRenderedPageBreak/>
        <w:t>Dirección de Tecnología de Información</w:t>
      </w:r>
    </w:p>
    <w:p w14:paraId="11BCD47A" w14:textId="77777777" w:rsidR="00E07C39" w:rsidRPr="00E07C39" w:rsidRDefault="00E07C39" w:rsidP="00577FCA">
      <w:pPr>
        <w:numPr>
          <w:ilvl w:val="0"/>
          <w:numId w:val="5"/>
        </w:numPr>
        <w:tabs>
          <w:tab w:val="left" w:pos="1843"/>
        </w:tabs>
        <w:rPr>
          <w:rFonts w:ascii="Book Antiqua" w:hAnsi="Book Antiqua" w:cs="Book Antiqua"/>
          <w:sz w:val="22"/>
          <w:szCs w:val="22"/>
          <w:lang w:val="es-ES"/>
        </w:rPr>
      </w:pPr>
      <w:r w:rsidRPr="00E07C39">
        <w:rPr>
          <w:rFonts w:ascii="Book Antiqua" w:hAnsi="Book Antiqua" w:cs="Book Antiqua"/>
          <w:sz w:val="22"/>
          <w:szCs w:val="22"/>
          <w:lang w:val="es-ES"/>
        </w:rPr>
        <w:t xml:space="preserve">Inspección Judicial </w:t>
      </w:r>
    </w:p>
    <w:p w14:paraId="14300139" w14:textId="77777777" w:rsidR="00E07C39" w:rsidRPr="00E07C39" w:rsidRDefault="00E07C39" w:rsidP="00577FCA">
      <w:pPr>
        <w:numPr>
          <w:ilvl w:val="0"/>
          <w:numId w:val="5"/>
        </w:numPr>
        <w:tabs>
          <w:tab w:val="left" w:pos="1843"/>
        </w:tabs>
        <w:rPr>
          <w:rFonts w:ascii="Book Antiqua" w:hAnsi="Book Antiqua" w:cs="Book Antiqua"/>
          <w:sz w:val="22"/>
          <w:szCs w:val="22"/>
          <w:lang w:val="es-ES"/>
        </w:rPr>
      </w:pPr>
      <w:r w:rsidRPr="00E07C39">
        <w:rPr>
          <w:rFonts w:ascii="Book Antiqua" w:hAnsi="Book Antiqua" w:cs="Book Antiqua"/>
          <w:sz w:val="22"/>
          <w:szCs w:val="22"/>
          <w:lang w:val="es-ES"/>
        </w:rPr>
        <w:t>Secretaría Técnica de Ética y Valores</w:t>
      </w:r>
    </w:p>
    <w:p w14:paraId="10ABA454" w14:textId="77777777" w:rsidR="00E07C39" w:rsidRPr="00E07C39" w:rsidRDefault="00E07C39" w:rsidP="00577FCA">
      <w:pPr>
        <w:numPr>
          <w:ilvl w:val="0"/>
          <w:numId w:val="5"/>
        </w:numPr>
        <w:tabs>
          <w:tab w:val="left" w:pos="1843"/>
        </w:tabs>
        <w:rPr>
          <w:rFonts w:ascii="Book Antiqua" w:hAnsi="Book Antiqua" w:cs="Book Antiqua"/>
          <w:sz w:val="22"/>
          <w:szCs w:val="22"/>
          <w:lang w:val="es-ES"/>
        </w:rPr>
      </w:pPr>
      <w:r w:rsidRPr="00E07C39">
        <w:rPr>
          <w:rFonts w:ascii="Book Antiqua" w:hAnsi="Book Antiqua" w:cs="Book Antiqua"/>
          <w:sz w:val="22"/>
          <w:szCs w:val="22"/>
          <w:lang w:val="es-ES"/>
        </w:rPr>
        <w:t>Contraloría de Servicios</w:t>
      </w:r>
    </w:p>
    <w:p w14:paraId="23CBDBF8" w14:textId="77777777" w:rsidR="00E07C39" w:rsidRPr="00E07C39" w:rsidRDefault="00E07C39" w:rsidP="00577FCA">
      <w:pPr>
        <w:numPr>
          <w:ilvl w:val="0"/>
          <w:numId w:val="5"/>
        </w:numPr>
        <w:tabs>
          <w:tab w:val="left" w:pos="1843"/>
        </w:tabs>
        <w:rPr>
          <w:rFonts w:ascii="Book Antiqua" w:hAnsi="Book Antiqua" w:cs="Book Antiqua"/>
          <w:sz w:val="22"/>
          <w:szCs w:val="22"/>
          <w:lang w:val="es-ES"/>
        </w:rPr>
      </w:pPr>
      <w:r w:rsidRPr="00E07C39">
        <w:rPr>
          <w:rFonts w:ascii="Book Antiqua" w:hAnsi="Book Antiqua" w:cs="Book Antiqua"/>
          <w:sz w:val="22"/>
          <w:szCs w:val="22"/>
          <w:lang w:val="es-ES"/>
        </w:rPr>
        <w:t>Escuela Judicial</w:t>
      </w:r>
    </w:p>
    <w:p w14:paraId="5EC28E6F" w14:textId="77777777" w:rsidR="00E07C39" w:rsidRPr="00E07C39" w:rsidRDefault="00E07C39" w:rsidP="00577FCA">
      <w:pPr>
        <w:numPr>
          <w:ilvl w:val="0"/>
          <w:numId w:val="5"/>
        </w:numPr>
        <w:tabs>
          <w:tab w:val="left" w:pos="1843"/>
        </w:tabs>
        <w:rPr>
          <w:rFonts w:ascii="Book Antiqua" w:hAnsi="Book Antiqua" w:cs="Book Antiqua"/>
          <w:sz w:val="22"/>
          <w:szCs w:val="22"/>
          <w:lang w:val="es-ES"/>
        </w:rPr>
      </w:pPr>
      <w:r w:rsidRPr="00E07C39">
        <w:rPr>
          <w:rFonts w:ascii="Book Antiqua" w:hAnsi="Book Antiqua" w:cs="Book Antiqua"/>
          <w:sz w:val="22"/>
          <w:szCs w:val="22"/>
          <w:lang w:val="es-ES"/>
        </w:rPr>
        <w:t>Comisión Nacional para el Mejoramiento de Administración Justicia</w:t>
      </w:r>
    </w:p>
    <w:p w14:paraId="68DF3441" w14:textId="77777777" w:rsidR="00E07C39" w:rsidRPr="00E07C39" w:rsidRDefault="00E07C39" w:rsidP="00577FCA">
      <w:pPr>
        <w:numPr>
          <w:ilvl w:val="0"/>
          <w:numId w:val="5"/>
        </w:numPr>
        <w:tabs>
          <w:tab w:val="left" w:pos="1843"/>
        </w:tabs>
        <w:rPr>
          <w:rFonts w:ascii="Book Antiqua" w:hAnsi="Book Antiqua" w:cs="Book Antiqua"/>
          <w:sz w:val="22"/>
          <w:szCs w:val="22"/>
          <w:lang w:val="es-ES"/>
        </w:rPr>
      </w:pPr>
      <w:r w:rsidRPr="00E07C39">
        <w:rPr>
          <w:rFonts w:ascii="Book Antiqua" w:hAnsi="Book Antiqua" w:cs="Book Antiqua"/>
          <w:sz w:val="22"/>
          <w:szCs w:val="22"/>
          <w:lang w:val="es-ES"/>
        </w:rPr>
        <w:t>Centro de Apoyo, Coordinación y Mejoramiento de la Función Jurisdiccional</w:t>
      </w:r>
    </w:p>
    <w:p w14:paraId="55E48C16" w14:textId="77777777" w:rsidR="00E07C39" w:rsidRPr="00E07C39" w:rsidRDefault="00E07C39" w:rsidP="00577FCA">
      <w:pPr>
        <w:numPr>
          <w:ilvl w:val="0"/>
          <w:numId w:val="5"/>
        </w:numPr>
        <w:tabs>
          <w:tab w:val="left" w:pos="1843"/>
        </w:tabs>
        <w:rPr>
          <w:rFonts w:ascii="Book Antiqua" w:hAnsi="Book Antiqua" w:cs="Book Antiqua"/>
          <w:sz w:val="22"/>
          <w:szCs w:val="22"/>
          <w:lang w:val="es-ES"/>
        </w:rPr>
      </w:pPr>
      <w:r w:rsidRPr="00E07C39">
        <w:rPr>
          <w:rFonts w:ascii="Book Antiqua" w:hAnsi="Book Antiqua" w:cs="Book Antiqua"/>
          <w:sz w:val="22"/>
          <w:szCs w:val="22"/>
          <w:lang w:val="es-ES"/>
        </w:rPr>
        <w:t>Programa Justicia Restaurativa</w:t>
      </w:r>
    </w:p>
    <w:p w14:paraId="3BDF061A" w14:textId="77777777" w:rsidR="00E07C39" w:rsidRPr="00E07C39" w:rsidRDefault="00E07C39" w:rsidP="00577FCA">
      <w:pPr>
        <w:numPr>
          <w:ilvl w:val="0"/>
          <w:numId w:val="5"/>
        </w:numPr>
        <w:tabs>
          <w:tab w:val="left" w:pos="1843"/>
        </w:tabs>
        <w:rPr>
          <w:rFonts w:ascii="Book Antiqua" w:hAnsi="Book Antiqua" w:cs="Book Antiqua"/>
          <w:sz w:val="22"/>
          <w:szCs w:val="22"/>
          <w:lang w:val="es-ES"/>
        </w:rPr>
      </w:pPr>
      <w:r w:rsidRPr="00E07C39">
        <w:rPr>
          <w:rFonts w:ascii="Book Antiqua" w:hAnsi="Book Antiqua" w:cs="Book Antiqua"/>
          <w:sz w:val="22"/>
          <w:szCs w:val="22"/>
          <w:lang w:val="es-ES"/>
        </w:rPr>
        <w:t xml:space="preserve">Comisión de la Jurisdicción Agraria </w:t>
      </w:r>
    </w:p>
    <w:p w14:paraId="75F9F2AD" w14:textId="77777777" w:rsidR="00E07C39" w:rsidRPr="00E07C39" w:rsidRDefault="00E07C39" w:rsidP="00577FCA">
      <w:pPr>
        <w:numPr>
          <w:ilvl w:val="0"/>
          <w:numId w:val="5"/>
        </w:numPr>
        <w:tabs>
          <w:tab w:val="left" w:pos="1843"/>
        </w:tabs>
        <w:rPr>
          <w:rFonts w:ascii="Book Antiqua" w:hAnsi="Book Antiqua" w:cs="Book Antiqua"/>
          <w:sz w:val="22"/>
          <w:szCs w:val="22"/>
          <w:lang w:val="es-ES"/>
        </w:rPr>
      </w:pPr>
      <w:r w:rsidRPr="00E07C39">
        <w:rPr>
          <w:rFonts w:ascii="Book Antiqua" w:hAnsi="Book Antiqua" w:cs="Book Antiqua"/>
          <w:sz w:val="22"/>
          <w:szCs w:val="22"/>
          <w:lang w:val="es-ES"/>
        </w:rPr>
        <w:t>Comisión de la Jurisdicción Penal</w:t>
      </w:r>
    </w:p>
    <w:p w14:paraId="10DFD1E2" w14:textId="77777777" w:rsidR="00E07C39" w:rsidRPr="00E07C39" w:rsidRDefault="00E07C39" w:rsidP="00577FCA">
      <w:pPr>
        <w:numPr>
          <w:ilvl w:val="0"/>
          <w:numId w:val="5"/>
        </w:numPr>
        <w:tabs>
          <w:tab w:val="left" w:pos="1843"/>
        </w:tabs>
        <w:rPr>
          <w:rFonts w:ascii="Book Antiqua" w:hAnsi="Book Antiqua" w:cs="Book Antiqua"/>
          <w:sz w:val="22"/>
          <w:szCs w:val="22"/>
          <w:lang w:val="es-ES"/>
        </w:rPr>
      </w:pPr>
      <w:r w:rsidRPr="00E07C39">
        <w:rPr>
          <w:rFonts w:ascii="Book Antiqua" w:hAnsi="Book Antiqua" w:cs="Book Antiqua"/>
          <w:sz w:val="22"/>
          <w:szCs w:val="22"/>
          <w:lang w:val="es-ES"/>
        </w:rPr>
        <w:t>Sala Tercera</w:t>
      </w:r>
    </w:p>
    <w:p w14:paraId="75838877" w14:textId="77777777" w:rsidR="00E07C39" w:rsidRPr="00E07C39" w:rsidRDefault="00E07C39" w:rsidP="00577FCA">
      <w:pPr>
        <w:numPr>
          <w:ilvl w:val="0"/>
          <w:numId w:val="5"/>
        </w:numPr>
        <w:tabs>
          <w:tab w:val="left" w:pos="1843"/>
        </w:tabs>
        <w:rPr>
          <w:rFonts w:ascii="Book Antiqua" w:hAnsi="Book Antiqua" w:cs="Book Antiqua"/>
          <w:sz w:val="22"/>
          <w:szCs w:val="22"/>
          <w:lang w:val="es-ES"/>
        </w:rPr>
      </w:pPr>
      <w:r w:rsidRPr="00E07C39">
        <w:rPr>
          <w:rFonts w:ascii="Book Antiqua" w:hAnsi="Book Antiqua" w:cs="Book Antiqua"/>
          <w:sz w:val="22"/>
          <w:szCs w:val="22"/>
          <w:lang w:val="es-ES"/>
        </w:rPr>
        <w:t xml:space="preserve">Oficina de Cumplimiento  </w:t>
      </w:r>
    </w:p>
    <w:p w14:paraId="5217345E" w14:textId="77777777" w:rsidR="00E07C39" w:rsidRPr="00E07C39" w:rsidRDefault="00E07C39" w:rsidP="00577FCA">
      <w:pPr>
        <w:numPr>
          <w:ilvl w:val="0"/>
          <w:numId w:val="5"/>
        </w:numPr>
        <w:tabs>
          <w:tab w:val="left" w:pos="1843"/>
        </w:tabs>
        <w:rPr>
          <w:rFonts w:ascii="Book Antiqua" w:hAnsi="Book Antiqua" w:cs="Book Antiqua"/>
          <w:sz w:val="22"/>
          <w:szCs w:val="22"/>
          <w:lang w:val="es-ES"/>
        </w:rPr>
      </w:pPr>
      <w:r w:rsidRPr="00E07C39">
        <w:rPr>
          <w:rFonts w:ascii="Book Antiqua" w:hAnsi="Book Antiqua" w:cs="Book Antiqua"/>
          <w:sz w:val="22"/>
          <w:szCs w:val="22"/>
          <w:lang w:val="es-ES"/>
        </w:rPr>
        <w:t>Comisión de la Jurisdicción de Familia, Niñez y Adolescencia</w:t>
      </w:r>
    </w:p>
    <w:p w14:paraId="53FD6EFF" w14:textId="77777777" w:rsidR="00E07C39" w:rsidRPr="00E07C39" w:rsidRDefault="00E07C39" w:rsidP="00577FCA">
      <w:pPr>
        <w:numPr>
          <w:ilvl w:val="0"/>
          <w:numId w:val="5"/>
        </w:numPr>
        <w:tabs>
          <w:tab w:val="left" w:pos="1843"/>
        </w:tabs>
        <w:rPr>
          <w:rFonts w:ascii="Book Antiqua" w:hAnsi="Book Antiqua" w:cs="Book Antiqua"/>
          <w:sz w:val="22"/>
          <w:szCs w:val="22"/>
          <w:lang w:val="es-ES"/>
        </w:rPr>
      </w:pPr>
      <w:r w:rsidRPr="00E07C39">
        <w:rPr>
          <w:rFonts w:ascii="Book Antiqua" w:hAnsi="Book Antiqua" w:cs="Book Antiqua"/>
          <w:sz w:val="22"/>
          <w:szCs w:val="22"/>
          <w:lang w:val="es-ES"/>
        </w:rPr>
        <w:t>Comisión de Emergencias del Poder Judicial</w:t>
      </w:r>
    </w:p>
    <w:p w14:paraId="3C981204" w14:textId="77777777" w:rsidR="00E07C39" w:rsidRPr="00E07C39" w:rsidRDefault="00E07C39" w:rsidP="00577FCA">
      <w:pPr>
        <w:numPr>
          <w:ilvl w:val="0"/>
          <w:numId w:val="5"/>
        </w:numPr>
        <w:tabs>
          <w:tab w:val="left" w:pos="1843"/>
        </w:tabs>
        <w:rPr>
          <w:rFonts w:ascii="Book Antiqua" w:hAnsi="Book Antiqua" w:cs="Book Antiqua"/>
          <w:sz w:val="22"/>
          <w:szCs w:val="22"/>
          <w:lang w:val="es-ES"/>
        </w:rPr>
      </w:pPr>
      <w:r w:rsidRPr="00E07C39">
        <w:rPr>
          <w:rFonts w:ascii="Book Antiqua" w:hAnsi="Book Antiqua" w:cs="Book Antiqua"/>
          <w:sz w:val="22"/>
          <w:szCs w:val="22"/>
          <w:lang w:val="es-ES"/>
        </w:rPr>
        <w:t>Oficina de Control Interno</w:t>
      </w:r>
    </w:p>
    <w:p w14:paraId="30F7F414" w14:textId="77777777" w:rsidR="00E07C39" w:rsidRPr="00E07C39" w:rsidRDefault="00E07C39" w:rsidP="00577FCA">
      <w:pPr>
        <w:widowControl w:val="0"/>
        <w:numPr>
          <w:ilvl w:val="0"/>
          <w:numId w:val="5"/>
        </w:numPr>
        <w:tabs>
          <w:tab w:val="left" w:pos="1843"/>
        </w:tabs>
        <w:rPr>
          <w:rFonts w:ascii="Book Antiqua" w:hAnsi="Book Antiqua" w:cs="Book Antiqua"/>
          <w:snapToGrid w:val="0"/>
          <w:sz w:val="22"/>
          <w:szCs w:val="22"/>
        </w:rPr>
      </w:pPr>
      <w:r w:rsidRPr="00E07C39">
        <w:rPr>
          <w:rFonts w:ascii="Book Antiqua" w:hAnsi="Book Antiqua" w:cs="Book Antiqua"/>
          <w:snapToGrid w:val="0"/>
          <w:sz w:val="22"/>
          <w:szCs w:val="22"/>
        </w:rPr>
        <w:t>Archivo</w:t>
      </w:r>
    </w:p>
    <w:p w14:paraId="40DD213A" w14:textId="77777777" w:rsidR="004C5A8F" w:rsidRPr="00E07C39" w:rsidRDefault="004C5A8F" w:rsidP="00E07C39">
      <w:pPr>
        <w:tabs>
          <w:tab w:val="left" w:pos="1843"/>
        </w:tabs>
        <w:rPr>
          <w:rFonts w:ascii="Book Antiqua" w:hAnsi="Book Antiqua" w:cs="Book Antiqua"/>
          <w:sz w:val="22"/>
          <w:szCs w:val="22"/>
          <w:lang w:val="es-ES"/>
        </w:rPr>
      </w:pPr>
    </w:p>
    <w:p w14:paraId="7E50874E" w14:textId="6F6BCB90" w:rsidR="004C5A8F" w:rsidRPr="00E07C39" w:rsidRDefault="00A0476F" w:rsidP="00E07C39">
      <w:pPr>
        <w:tabs>
          <w:tab w:val="left" w:pos="1843"/>
        </w:tabs>
        <w:rPr>
          <w:rFonts w:ascii="Book Antiqua" w:hAnsi="Book Antiqua" w:cs="Book Antiqua"/>
          <w:sz w:val="22"/>
          <w:szCs w:val="22"/>
          <w:lang w:val="es-ES"/>
        </w:rPr>
      </w:pPr>
      <w:r>
        <w:rPr>
          <w:rFonts w:ascii="Book Antiqua" w:hAnsi="Book Antiqua" w:cs="Book Antiqua"/>
          <w:sz w:val="22"/>
          <w:szCs w:val="22"/>
          <w:lang w:val="es-ES"/>
        </w:rPr>
        <w:t>NVB/</w:t>
      </w:r>
      <w:proofErr w:type="spellStart"/>
      <w:r w:rsidR="004C5A8F" w:rsidRPr="00E07C39">
        <w:rPr>
          <w:rFonts w:ascii="Book Antiqua" w:hAnsi="Book Antiqua" w:cs="Book Antiqua"/>
          <w:sz w:val="22"/>
          <w:szCs w:val="22"/>
          <w:lang w:val="es-ES"/>
        </w:rPr>
        <w:t>x</w:t>
      </w:r>
      <w:r w:rsidR="00DF4664" w:rsidRPr="00E07C39">
        <w:rPr>
          <w:rFonts w:ascii="Book Antiqua" w:hAnsi="Book Antiqua" w:cs="Book Antiqua"/>
          <w:sz w:val="22"/>
          <w:szCs w:val="22"/>
          <w:lang w:val="es-ES"/>
        </w:rPr>
        <w:t>ba</w:t>
      </w:r>
      <w:proofErr w:type="spellEnd"/>
    </w:p>
    <w:p w14:paraId="4AA74229" w14:textId="598AD4FF" w:rsidR="00DF4664" w:rsidRPr="00E07C39" w:rsidRDefault="004C5A8F" w:rsidP="00E07C39">
      <w:pPr>
        <w:tabs>
          <w:tab w:val="left" w:pos="1843"/>
        </w:tabs>
        <w:jc w:val="both"/>
        <w:rPr>
          <w:rFonts w:ascii="Book Antiqua" w:hAnsi="Book Antiqua"/>
          <w:sz w:val="22"/>
          <w:szCs w:val="22"/>
        </w:rPr>
      </w:pPr>
      <w:r w:rsidRPr="00E07C39">
        <w:rPr>
          <w:rFonts w:ascii="Book Antiqua" w:hAnsi="Book Antiqua" w:cs="Book Antiqua"/>
          <w:sz w:val="22"/>
          <w:szCs w:val="22"/>
          <w:lang w:val="es-ES_tradnl"/>
        </w:rPr>
        <w:t>Ref.</w:t>
      </w:r>
      <w:r w:rsidR="00DF4664" w:rsidRPr="00E07C39">
        <w:rPr>
          <w:rFonts w:ascii="Book Antiqua" w:hAnsi="Book Antiqua" w:cs="Book Antiqua"/>
          <w:b/>
          <w:bCs/>
          <w:sz w:val="22"/>
          <w:szCs w:val="22"/>
          <w:u w:val="single"/>
        </w:rPr>
        <w:t xml:space="preserve"> </w:t>
      </w:r>
      <w:bookmarkStart w:id="0" w:name="_Hlk51913388"/>
      <w:r w:rsidR="00DF4664" w:rsidRPr="00E07C39">
        <w:rPr>
          <w:rFonts w:ascii="Book Antiqua" w:hAnsi="Book Antiqua" w:cs="Book Antiqua"/>
          <w:b/>
          <w:bCs/>
          <w:sz w:val="22"/>
          <w:szCs w:val="22"/>
          <w:u w:val="single"/>
        </w:rPr>
        <w:t>1152-20</w:t>
      </w:r>
      <w:r w:rsidR="00DF4664" w:rsidRPr="00E07C39">
        <w:rPr>
          <w:rFonts w:ascii="Book Antiqua" w:hAnsi="Book Antiqua" w:cs="Book Antiqua"/>
          <w:sz w:val="22"/>
          <w:szCs w:val="22"/>
        </w:rPr>
        <w:t>; 1073-20; 1108-20; 1275-20; 1314-20; 1516-20; 1543-20</w:t>
      </w:r>
      <w:r w:rsidR="00E07C39" w:rsidRPr="00E07C39">
        <w:rPr>
          <w:rFonts w:ascii="Book Antiqua" w:hAnsi="Book Antiqua" w:cs="Book Antiqua"/>
          <w:sz w:val="22"/>
          <w:szCs w:val="22"/>
        </w:rPr>
        <w:t xml:space="preserve">, </w:t>
      </w:r>
      <w:r w:rsidR="00E07C39" w:rsidRPr="00E07C39">
        <w:rPr>
          <w:rFonts w:ascii="Book Antiqua" w:hAnsi="Book Antiqua"/>
          <w:sz w:val="22"/>
          <w:szCs w:val="22"/>
        </w:rPr>
        <w:t xml:space="preserve">1532-20 </w:t>
      </w:r>
    </w:p>
    <w:bookmarkEnd w:id="0"/>
    <w:p w14:paraId="498649F4" w14:textId="3E1A2FE6" w:rsidR="00E07C39" w:rsidRPr="00E07C39" w:rsidRDefault="00E07C39" w:rsidP="00E07C39">
      <w:pPr>
        <w:tabs>
          <w:tab w:val="left" w:pos="1843"/>
        </w:tabs>
        <w:rPr>
          <w:rFonts w:ascii="Book Antiqua" w:hAnsi="Book Antiqua" w:cs="Book Antiqua"/>
          <w:sz w:val="22"/>
          <w:szCs w:val="22"/>
        </w:rPr>
      </w:pPr>
      <w:r w:rsidRPr="00E07C39">
        <w:rPr>
          <w:rFonts w:ascii="Book Antiqua" w:hAnsi="Book Antiqua" w:cs="Book Antiqua"/>
          <w:sz w:val="22"/>
          <w:szCs w:val="22"/>
        </w:rPr>
        <w:br w:type="page"/>
      </w:r>
    </w:p>
    <w:p w14:paraId="0DAC6EAA" w14:textId="77777777" w:rsidR="009C7EF1" w:rsidRDefault="009C7EF1" w:rsidP="009249C7">
      <w:pPr>
        <w:rPr>
          <w:rFonts w:ascii="Book Antiqua" w:hAnsi="Book Antiqua" w:cs="Book Antiqua"/>
          <w:sz w:val="24"/>
          <w:szCs w:val="24"/>
        </w:rPr>
      </w:pPr>
    </w:p>
    <w:p w14:paraId="3D91B273" w14:textId="1CBDE895" w:rsidR="0069032C" w:rsidRPr="00A11EE1" w:rsidRDefault="00DC5F39" w:rsidP="009249C7">
      <w:pPr>
        <w:rPr>
          <w:rFonts w:ascii="Book Antiqua" w:hAnsi="Book Antiqua" w:cs="Book Antiqua"/>
          <w:sz w:val="24"/>
          <w:szCs w:val="24"/>
        </w:rPr>
      </w:pPr>
      <w:r>
        <w:rPr>
          <w:rFonts w:ascii="Book Antiqua" w:hAnsi="Book Antiqua" w:cs="Book Antiqua"/>
          <w:sz w:val="24"/>
          <w:szCs w:val="24"/>
        </w:rPr>
        <w:t>2</w:t>
      </w:r>
      <w:r w:rsidR="00DF4664">
        <w:rPr>
          <w:rFonts w:ascii="Book Antiqua" w:hAnsi="Book Antiqua" w:cs="Book Antiqua"/>
          <w:sz w:val="24"/>
          <w:szCs w:val="24"/>
        </w:rPr>
        <w:t>5</w:t>
      </w:r>
      <w:r w:rsidR="0069032C" w:rsidRPr="007F5223">
        <w:rPr>
          <w:rFonts w:ascii="Book Antiqua" w:hAnsi="Book Antiqua" w:cs="Book Antiqua"/>
          <w:sz w:val="24"/>
          <w:szCs w:val="24"/>
        </w:rPr>
        <w:t xml:space="preserve"> de </w:t>
      </w:r>
      <w:r w:rsidR="00CB51D8">
        <w:rPr>
          <w:rFonts w:ascii="Book Antiqua" w:hAnsi="Book Antiqua" w:cs="Book Antiqua"/>
          <w:sz w:val="24"/>
          <w:szCs w:val="24"/>
        </w:rPr>
        <w:t xml:space="preserve">setiembre </w:t>
      </w:r>
      <w:r w:rsidR="0069032C" w:rsidRPr="007F5223">
        <w:rPr>
          <w:rFonts w:ascii="Book Antiqua" w:hAnsi="Book Antiqua" w:cs="Book Antiqua"/>
          <w:sz w:val="24"/>
          <w:szCs w:val="24"/>
        </w:rPr>
        <w:t>de 20</w:t>
      </w:r>
      <w:r w:rsidR="00314423" w:rsidRPr="007F5223">
        <w:rPr>
          <w:rFonts w:ascii="Book Antiqua" w:hAnsi="Book Antiqua" w:cs="Book Antiqua"/>
          <w:sz w:val="24"/>
          <w:szCs w:val="24"/>
        </w:rPr>
        <w:t>20</w:t>
      </w:r>
    </w:p>
    <w:p w14:paraId="1977C457" w14:textId="3C9057FF" w:rsidR="0069032C" w:rsidRDefault="0069032C" w:rsidP="009249C7">
      <w:pPr>
        <w:rPr>
          <w:rFonts w:ascii="Book Antiqua" w:hAnsi="Book Antiqua" w:cs="Book Antiqua"/>
          <w:sz w:val="24"/>
          <w:szCs w:val="24"/>
        </w:rPr>
      </w:pPr>
    </w:p>
    <w:p w14:paraId="088CB080" w14:textId="185BD054" w:rsidR="00DF4664" w:rsidRDefault="00DF4664" w:rsidP="009249C7">
      <w:pPr>
        <w:rPr>
          <w:rFonts w:ascii="Book Antiqua" w:hAnsi="Book Antiqua" w:cs="Book Antiqua"/>
          <w:sz w:val="24"/>
          <w:szCs w:val="24"/>
        </w:rPr>
      </w:pPr>
    </w:p>
    <w:p w14:paraId="1553F857" w14:textId="77777777" w:rsidR="00DF4664" w:rsidRPr="00A11EE1" w:rsidRDefault="00DF4664" w:rsidP="009249C7">
      <w:pPr>
        <w:rPr>
          <w:rFonts w:ascii="Book Antiqua" w:hAnsi="Book Antiqua" w:cs="Book Antiqua"/>
          <w:sz w:val="24"/>
          <w:szCs w:val="24"/>
        </w:rPr>
      </w:pPr>
    </w:p>
    <w:p w14:paraId="22B3F9ED" w14:textId="77777777" w:rsidR="006826B3" w:rsidRPr="00630499" w:rsidRDefault="009249C7" w:rsidP="00581A39">
      <w:pPr>
        <w:rPr>
          <w:rFonts w:ascii="Book Antiqua" w:hAnsi="Book Antiqua" w:cs="Arial"/>
          <w:snapToGrid w:val="0"/>
          <w:sz w:val="24"/>
          <w:szCs w:val="24"/>
        </w:rPr>
      </w:pPr>
      <w:r>
        <w:rPr>
          <w:rFonts w:ascii="Book Antiqua" w:hAnsi="Book Antiqua" w:cs="Arial"/>
          <w:snapToGrid w:val="0"/>
          <w:sz w:val="24"/>
          <w:szCs w:val="24"/>
        </w:rPr>
        <w:t>Licenciada</w:t>
      </w:r>
    </w:p>
    <w:p w14:paraId="6D87B50A" w14:textId="77777777" w:rsidR="00DD5FB5" w:rsidRPr="00001CEB" w:rsidRDefault="00DD5FB5" w:rsidP="00581A39">
      <w:pPr>
        <w:rPr>
          <w:rFonts w:ascii="Book Antiqua" w:hAnsi="Book Antiqua" w:cs="Book Antiqua"/>
          <w:snapToGrid w:val="0"/>
          <w:sz w:val="24"/>
          <w:szCs w:val="24"/>
        </w:rPr>
      </w:pPr>
      <w:r w:rsidRPr="00001CEB">
        <w:rPr>
          <w:rFonts w:ascii="Book Antiqua" w:hAnsi="Book Antiqua" w:cs="Book Antiqua"/>
          <w:snapToGrid w:val="0"/>
          <w:sz w:val="24"/>
          <w:szCs w:val="24"/>
        </w:rPr>
        <w:t>Nacira Valverde Bermúde</w:t>
      </w:r>
      <w:r w:rsidR="009249C7">
        <w:rPr>
          <w:rFonts w:ascii="Book Antiqua" w:hAnsi="Book Antiqua" w:cs="Book Antiqua"/>
          <w:snapToGrid w:val="0"/>
          <w:sz w:val="24"/>
          <w:szCs w:val="24"/>
        </w:rPr>
        <w:t>z</w:t>
      </w:r>
    </w:p>
    <w:p w14:paraId="0A392677" w14:textId="627F2643" w:rsidR="00DD5FB5" w:rsidRPr="00001CEB" w:rsidRDefault="00DD5FB5" w:rsidP="00581A39">
      <w:pPr>
        <w:rPr>
          <w:rFonts w:ascii="Book Antiqua" w:hAnsi="Book Antiqua" w:cs="Book Antiqua"/>
          <w:snapToGrid w:val="0"/>
          <w:sz w:val="24"/>
          <w:szCs w:val="24"/>
        </w:rPr>
      </w:pPr>
      <w:r w:rsidRPr="00001CEB">
        <w:rPr>
          <w:rFonts w:ascii="Book Antiqua" w:hAnsi="Book Antiqua" w:cs="Book Antiqua"/>
          <w:snapToGrid w:val="0"/>
          <w:sz w:val="24"/>
          <w:szCs w:val="24"/>
        </w:rPr>
        <w:t>Direc</w:t>
      </w:r>
      <w:r w:rsidR="009249C7">
        <w:rPr>
          <w:rFonts w:ascii="Book Antiqua" w:hAnsi="Book Antiqua" w:cs="Book Antiqua"/>
          <w:snapToGrid w:val="0"/>
          <w:sz w:val="24"/>
          <w:szCs w:val="24"/>
        </w:rPr>
        <w:t>tora</w:t>
      </w:r>
      <w:r w:rsidRPr="00001CEB">
        <w:rPr>
          <w:rFonts w:ascii="Book Antiqua" w:hAnsi="Book Antiqua" w:cs="Book Antiqua"/>
          <w:snapToGrid w:val="0"/>
          <w:sz w:val="24"/>
          <w:szCs w:val="24"/>
        </w:rPr>
        <w:t xml:space="preserve"> </w:t>
      </w:r>
      <w:proofErr w:type="spellStart"/>
      <w:r w:rsidR="00DF4664">
        <w:rPr>
          <w:rFonts w:ascii="Book Antiqua" w:hAnsi="Book Antiqua" w:cs="Book Antiqua"/>
          <w:snapToGrid w:val="0"/>
          <w:sz w:val="24"/>
          <w:szCs w:val="24"/>
        </w:rPr>
        <w:t>a.i.</w:t>
      </w:r>
      <w:proofErr w:type="spellEnd"/>
      <w:r w:rsidR="00DF4664">
        <w:rPr>
          <w:rFonts w:ascii="Book Antiqua" w:hAnsi="Book Antiqua" w:cs="Book Antiqua"/>
          <w:snapToGrid w:val="0"/>
          <w:sz w:val="24"/>
          <w:szCs w:val="24"/>
        </w:rPr>
        <w:t xml:space="preserve"> </w:t>
      </w:r>
      <w:r w:rsidRPr="00001CEB">
        <w:rPr>
          <w:rFonts w:ascii="Book Antiqua" w:hAnsi="Book Antiqua" w:cs="Book Antiqua"/>
          <w:snapToGrid w:val="0"/>
          <w:sz w:val="24"/>
          <w:szCs w:val="24"/>
        </w:rPr>
        <w:t>de Planificación</w:t>
      </w:r>
    </w:p>
    <w:p w14:paraId="4D855103" w14:textId="42EBB09B" w:rsidR="006826B3" w:rsidRDefault="006826B3" w:rsidP="00435D1B">
      <w:pPr>
        <w:rPr>
          <w:rFonts w:ascii="Book Antiqua" w:hAnsi="Book Antiqua" w:cs="Arial"/>
          <w:snapToGrid w:val="0"/>
          <w:sz w:val="24"/>
          <w:szCs w:val="24"/>
        </w:rPr>
      </w:pPr>
    </w:p>
    <w:p w14:paraId="66E30319" w14:textId="77777777" w:rsidR="00DF4664" w:rsidRPr="00630499" w:rsidRDefault="00DF4664" w:rsidP="00435D1B">
      <w:pPr>
        <w:rPr>
          <w:rFonts w:ascii="Book Antiqua" w:hAnsi="Book Antiqua" w:cs="Arial"/>
          <w:snapToGrid w:val="0"/>
          <w:sz w:val="24"/>
          <w:szCs w:val="24"/>
        </w:rPr>
      </w:pPr>
    </w:p>
    <w:p w14:paraId="0E81B942" w14:textId="77777777" w:rsidR="006826B3" w:rsidRPr="00630499" w:rsidRDefault="006826B3" w:rsidP="00435D1B">
      <w:pPr>
        <w:rPr>
          <w:rFonts w:ascii="Book Antiqua" w:hAnsi="Book Antiqua" w:cs="Arial"/>
          <w:snapToGrid w:val="0"/>
          <w:sz w:val="24"/>
          <w:szCs w:val="24"/>
        </w:rPr>
      </w:pPr>
      <w:r w:rsidRPr="00630499">
        <w:rPr>
          <w:rFonts w:ascii="Book Antiqua" w:hAnsi="Book Antiqua" w:cs="Arial"/>
          <w:snapToGrid w:val="0"/>
          <w:sz w:val="24"/>
          <w:szCs w:val="24"/>
        </w:rPr>
        <w:t>Estimad</w:t>
      </w:r>
      <w:r w:rsidR="00DD5FB5">
        <w:rPr>
          <w:rFonts w:ascii="Book Antiqua" w:hAnsi="Book Antiqua" w:cs="Arial"/>
          <w:snapToGrid w:val="0"/>
          <w:sz w:val="24"/>
          <w:szCs w:val="24"/>
        </w:rPr>
        <w:t>a</w:t>
      </w:r>
      <w:r w:rsidRPr="00630499">
        <w:rPr>
          <w:rFonts w:ascii="Book Antiqua" w:hAnsi="Book Antiqua" w:cs="Arial"/>
          <w:snapToGrid w:val="0"/>
          <w:sz w:val="24"/>
          <w:szCs w:val="24"/>
        </w:rPr>
        <w:t xml:space="preserve"> señor</w:t>
      </w:r>
      <w:r w:rsidR="00DD5FB5">
        <w:rPr>
          <w:rFonts w:ascii="Book Antiqua" w:hAnsi="Book Antiqua" w:cs="Arial"/>
          <w:snapToGrid w:val="0"/>
          <w:sz w:val="24"/>
          <w:szCs w:val="24"/>
        </w:rPr>
        <w:t>a</w:t>
      </w:r>
      <w:r w:rsidRPr="00630499">
        <w:rPr>
          <w:rFonts w:ascii="Book Antiqua" w:hAnsi="Book Antiqua" w:cs="Arial"/>
          <w:snapToGrid w:val="0"/>
          <w:sz w:val="24"/>
          <w:szCs w:val="24"/>
        </w:rPr>
        <w:t>:</w:t>
      </w:r>
    </w:p>
    <w:p w14:paraId="21ACD24D" w14:textId="77777777" w:rsidR="006826B3" w:rsidRPr="00630499" w:rsidRDefault="006826B3" w:rsidP="00435D1B">
      <w:pPr>
        <w:rPr>
          <w:rFonts w:ascii="Book Antiqua" w:hAnsi="Book Antiqua" w:cs="Arial"/>
          <w:snapToGrid w:val="0"/>
          <w:sz w:val="24"/>
          <w:szCs w:val="24"/>
        </w:rPr>
      </w:pPr>
    </w:p>
    <w:p w14:paraId="7E0C85B9" w14:textId="77777777" w:rsidR="00130B56" w:rsidRDefault="00AE32CB" w:rsidP="00130B56">
      <w:pPr>
        <w:jc w:val="both"/>
        <w:rPr>
          <w:rFonts w:ascii="Book Antiqua" w:hAnsi="Book Antiqua" w:cs="Arial"/>
          <w:sz w:val="24"/>
          <w:szCs w:val="24"/>
        </w:rPr>
      </w:pPr>
      <w:bookmarkStart w:id="1" w:name="_Hlk51914417"/>
      <w:r w:rsidRPr="00AE32CB">
        <w:rPr>
          <w:rFonts w:ascii="Book Antiqua" w:hAnsi="Book Antiqua" w:cs="Arial"/>
          <w:sz w:val="24"/>
          <w:szCs w:val="24"/>
        </w:rPr>
        <w:t>E</w:t>
      </w:r>
      <w:r w:rsidR="008B363D">
        <w:rPr>
          <w:rFonts w:ascii="Book Antiqua" w:hAnsi="Book Antiqua" w:cs="Arial"/>
          <w:sz w:val="24"/>
          <w:szCs w:val="24"/>
        </w:rPr>
        <w:t xml:space="preserve">l </w:t>
      </w:r>
      <w:r w:rsidRPr="00AE32CB">
        <w:rPr>
          <w:rFonts w:ascii="Book Antiqua" w:hAnsi="Book Antiqua" w:cs="Arial"/>
          <w:sz w:val="24"/>
          <w:szCs w:val="24"/>
        </w:rPr>
        <w:t xml:space="preserve">Consejo Superior en </w:t>
      </w:r>
      <w:r w:rsidR="00130B56" w:rsidRPr="00B62F97">
        <w:rPr>
          <w:rFonts w:ascii="Book Antiqua" w:hAnsi="Book Antiqua" w:cs="Arial"/>
          <w:sz w:val="24"/>
          <w:szCs w:val="24"/>
        </w:rPr>
        <w:t xml:space="preserve">la </w:t>
      </w:r>
      <w:r w:rsidR="00130B56">
        <w:rPr>
          <w:rFonts w:ascii="Book Antiqua" w:hAnsi="Book Antiqua" w:cs="Arial"/>
          <w:sz w:val="24"/>
          <w:szCs w:val="24"/>
        </w:rPr>
        <w:t>s</w:t>
      </w:r>
      <w:r w:rsidR="00130B56" w:rsidRPr="00B62F97">
        <w:rPr>
          <w:rFonts w:ascii="Book Antiqua" w:hAnsi="Book Antiqua" w:cs="Arial"/>
          <w:sz w:val="24"/>
          <w:szCs w:val="24"/>
        </w:rPr>
        <w:t>esión</w:t>
      </w:r>
      <w:r w:rsidR="00130B56" w:rsidRPr="00B62F97">
        <w:rPr>
          <w:rFonts w:ascii="Book Antiqua" w:hAnsi="Book Antiqua"/>
          <w:sz w:val="24"/>
          <w:szCs w:val="24"/>
          <w:lang w:val="es-ES"/>
        </w:rPr>
        <w:t xml:space="preserve"> 108-19 del 12 de diciembre de 2019, artículo LXXI</w:t>
      </w:r>
      <w:r w:rsidR="00130B56" w:rsidRPr="00B62F97">
        <w:rPr>
          <w:rFonts w:ascii="Book Antiqua" w:hAnsi="Book Antiqua" w:cs="Arial"/>
          <w:sz w:val="24"/>
          <w:szCs w:val="24"/>
        </w:rPr>
        <w:t>,</w:t>
      </w:r>
      <w:r w:rsidR="00130B56">
        <w:rPr>
          <w:rFonts w:ascii="Book Antiqua" w:hAnsi="Book Antiqua" w:cs="Arial"/>
          <w:sz w:val="24"/>
          <w:szCs w:val="24"/>
        </w:rPr>
        <w:t xml:space="preserve"> en la cual se conocieron las solicitudes de permisos con goce de salario para el </w:t>
      </w:r>
      <w:r w:rsidR="00D75CF9">
        <w:rPr>
          <w:rFonts w:ascii="Book Antiqua" w:hAnsi="Book Antiqua" w:cs="Arial"/>
          <w:sz w:val="24"/>
          <w:szCs w:val="24"/>
        </w:rPr>
        <w:t>primer trimestre del</w:t>
      </w:r>
      <w:r w:rsidR="00130B56">
        <w:rPr>
          <w:rFonts w:ascii="Book Antiqua" w:hAnsi="Book Antiqua" w:cs="Arial"/>
          <w:sz w:val="24"/>
          <w:szCs w:val="24"/>
        </w:rPr>
        <w:t xml:space="preserve"> 2020, menciona</w:t>
      </w:r>
      <w:r w:rsidR="00130B56" w:rsidRPr="00B62F97">
        <w:rPr>
          <w:rFonts w:ascii="Book Antiqua" w:hAnsi="Book Antiqua" w:cs="Arial"/>
          <w:sz w:val="24"/>
          <w:szCs w:val="24"/>
        </w:rPr>
        <w:t xml:space="preserve">: </w:t>
      </w:r>
    </w:p>
    <w:p w14:paraId="4172FB6D" w14:textId="77777777" w:rsidR="00091492" w:rsidRDefault="00091492" w:rsidP="00130B56">
      <w:pPr>
        <w:jc w:val="both"/>
        <w:rPr>
          <w:rFonts w:ascii="Book Antiqua" w:hAnsi="Book Antiqua" w:cs="Arial"/>
          <w:sz w:val="24"/>
          <w:szCs w:val="24"/>
        </w:rPr>
      </w:pPr>
    </w:p>
    <w:p w14:paraId="732449C1" w14:textId="77777777" w:rsidR="00130B56" w:rsidRDefault="00130B56" w:rsidP="00130B56">
      <w:pPr>
        <w:spacing w:before="120" w:after="120"/>
        <w:ind w:left="709" w:right="618"/>
        <w:jc w:val="both"/>
        <w:rPr>
          <w:i/>
          <w:iCs/>
          <w:sz w:val="24"/>
          <w:szCs w:val="24"/>
        </w:rPr>
      </w:pPr>
      <w:r>
        <w:rPr>
          <w:b/>
          <w:bCs/>
          <w:i/>
          <w:iCs/>
          <w:sz w:val="24"/>
          <w:szCs w:val="24"/>
        </w:rPr>
        <w:t>“</w:t>
      </w:r>
      <w:r w:rsidRPr="00B62F97">
        <w:rPr>
          <w:b/>
          <w:bCs/>
          <w:i/>
          <w:iCs/>
          <w:sz w:val="24"/>
          <w:szCs w:val="24"/>
        </w:rPr>
        <w:t xml:space="preserve">1). </w:t>
      </w:r>
      <w:r w:rsidRPr="00B62F97">
        <w:rPr>
          <w:i/>
          <w:iCs/>
          <w:sz w:val="24"/>
          <w:szCs w:val="24"/>
        </w:rPr>
        <w:t xml:space="preserve"> Aprobar el informe 2130-PLA-PP-PE-2019 de la Dirección de Planificación, con excepción de la recomendación 1. “Escenario Ideal” del proyecto de “Mejora Integral del Proyecto Penal, </w:t>
      </w:r>
      <w:bookmarkEnd w:id="1"/>
      <w:r w:rsidRPr="00B62F97">
        <w:rPr>
          <w:i/>
          <w:iCs/>
          <w:sz w:val="24"/>
          <w:szCs w:val="24"/>
        </w:rPr>
        <w:t>cuyas recomendaciones deberán ser atendidas por las dependencias a las que van dirigidas. 2.) Por resultar de interés institucional aprobar los siguientes permisos con goce de salario</w:t>
      </w:r>
      <w:r w:rsidR="00091492">
        <w:rPr>
          <w:i/>
          <w:iCs/>
          <w:sz w:val="24"/>
          <w:szCs w:val="24"/>
        </w:rPr>
        <w:t xml:space="preserve">”. </w:t>
      </w:r>
      <w:r>
        <w:rPr>
          <w:i/>
          <w:iCs/>
          <w:sz w:val="24"/>
          <w:szCs w:val="24"/>
        </w:rPr>
        <w:t xml:space="preserve"> </w:t>
      </w:r>
    </w:p>
    <w:p w14:paraId="522E640D" w14:textId="46CBE428" w:rsidR="00B21A50" w:rsidRDefault="00AE1ED9" w:rsidP="00AE32CB">
      <w:pPr>
        <w:shd w:val="clear" w:color="auto" w:fill="FFFFFF"/>
        <w:jc w:val="both"/>
        <w:rPr>
          <w:rFonts w:ascii="Book Antiqua" w:hAnsi="Book Antiqua" w:cs="Arial"/>
          <w:sz w:val="24"/>
          <w:szCs w:val="24"/>
        </w:rPr>
      </w:pPr>
      <w:r>
        <w:rPr>
          <w:rFonts w:ascii="Book Antiqua" w:hAnsi="Book Antiqua" w:cs="Arial"/>
          <w:sz w:val="24"/>
          <w:szCs w:val="24"/>
        </w:rPr>
        <w:t xml:space="preserve">En atención a las recomendaciones emitidas en el informe </w:t>
      </w:r>
      <w:r w:rsidR="00A608B6">
        <w:rPr>
          <w:rFonts w:ascii="Book Antiqua" w:hAnsi="Book Antiqua" w:cs="Arial"/>
          <w:sz w:val="24"/>
          <w:szCs w:val="24"/>
        </w:rPr>
        <w:t>supra</w:t>
      </w:r>
      <w:r>
        <w:rPr>
          <w:rFonts w:ascii="Book Antiqua" w:hAnsi="Book Antiqua" w:cs="Arial"/>
          <w:sz w:val="24"/>
          <w:szCs w:val="24"/>
        </w:rPr>
        <w:t xml:space="preserve">, se presentó el primer seguimiento </w:t>
      </w:r>
      <w:r w:rsidR="00F22481">
        <w:rPr>
          <w:rFonts w:ascii="Book Antiqua" w:hAnsi="Book Antiqua" w:cs="Arial"/>
          <w:sz w:val="24"/>
          <w:szCs w:val="24"/>
        </w:rPr>
        <w:t xml:space="preserve">del período </w:t>
      </w:r>
      <w:r w:rsidR="00333BBD">
        <w:rPr>
          <w:rFonts w:ascii="Book Antiqua" w:hAnsi="Book Antiqua" w:cs="Arial"/>
          <w:sz w:val="24"/>
          <w:szCs w:val="24"/>
        </w:rPr>
        <w:t>2020 de</w:t>
      </w:r>
      <w:r w:rsidR="00F34DEC">
        <w:rPr>
          <w:rFonts w:ascii="Book Antiqua" w:hAnsi="Book Antiqua" w:cs="Arial"/>
          <w:sz w:val="24"/>
          <w:szCs w:val="24"/>
        </w:rPr>
        <w:t xml:space="preserve"> los proyectos estratégicos que conforman el portafolio institucional de proyectos estratégicos por medio del oficio 474-PLA-PE-2020, conocido por</w:t>
      </w:r>
      <w:r w:rsidR="00130B56">
        <w:rPr>
          <w:rFonts w:ascii="Book Antiqua" w:hAnsi="Book Antiqua" w:cs="Arial"/>
          <w:sz w:val="24"/>
          <w:szCs w:val="24"/>
        </w:rPr>
        <w:t xml:space="preserve"> e</w:t>
      </w:r>
      <w:r w:rsidR="008B363D">
        <w:rPr>
          <w:rFonts w:ascii="Book Antiqua" w:hAnsi="Book Antiqua" w:cs="Arial"/>
          <w:sz w:val="24"/>
          <w:szCs w:val="24"/>
        </w:rPr>
        <w:t xml:space="preserve">l </w:t>
      </w:r>
      <w:r w:rsidR="00AE32CB" w:rsidRPr="00AE32CB">
        <w:rPr>
          <w:rFonts w:ascii="Book Antiqua" w:hAnsi="Book Antiqua" w:cs="Arial"/>
          <w:sz w:val="24"/>
          <w:szCs w:val="24"/>
        </w:rPr>
        <w:t xml:space="preserve">Consejo Superior en </w:t>
      </w:r>
      <w:r w:rsidR="00F34DEC">
        <w:rPr>
          <w:rFonts w:ascii="Book Antiqua" w:hAnsi="Book Antiqua" w:cs="Arial"/>
          <w:sz w:val="24"/>
          <w:szCs w:val="24"/>
        </w:rPr>
        <w:t xml:space="preserve">la </w:t>
      </w:r>
      <w:r w:rsidR="00AE32CB" w:rsidRPr="00AE32CB">
        <w:rPr>
          <w:rFonts w:ascii="Book Antiqua" w:hAnsi="Book Antiqua" w:cs="Arial"/>
          <w:sz w:val="24"/>
          <w:szCs w:val="24"/>
        </w:rPr>
        <w:t>sesión</w:t>
      </w:r>
      <w:r w:rsidR="002F4E88">
        <w:rPr>
          <w:rFonts w:ascii="Book Antiqua" w:hAnsi="Book Antiqua" w:cs="Arial"/>
          <w:sz w:val="24"/>
          <w:szCs w:val="24"/>
        </w:rPr>
        <w:t xml:space="preserve"> </w:t>
      </w:r>
      <w:r w:rsidR="00A13A5D">
        <w:rPr>
          <w:rFonts w:ascii="Book Antiqua" w:hAnsi="Book Antiqua" w:cs="Arial"/>
          <w:sz w:val="24"/>
          <w:szCs w:val="24"/>
        </w:rPr>
        <w:t>30-2020</w:t>
      </w:r>
      <w:r w:rsidR="00AE32CB" w:rsidRPr="00AE32CB">
        <w:rPr>
          <w:rFonts w:ascii="Book Antiqua" w:hAnsi="Book Antiqua" w:cs="Arial"/>
          <w:sz w:val="24"/>
          <w:szCs w:val="24"/>
        </w:rPr>
        <w:t xml:space="preserve"> de</w:t>
      </w:r>
      <w:r w:rsidR="00F34DEC">
        <w:rPr>
          <w:rFonts w:ascii="Book Antiqua" w:hAnsi="Book Antiqua" w:cs="Arial"/>
          <w:sz w:val="24"/>
          <w:szCs w:val="24"/>
        </w:rPr>
        <w:t>l</w:t>
      </w:r>
      <w:r w:rsidR="00D379AE">
        <w:rPr>
          <w:rFonts w:ascii="Book Antiqua" w:hAnsi="Book Antiqua" w:cs="Arial"/>
          <w:sz w:val="24"/>
          <w:szCs w:val="24"/>
        </w:rPr>
        <w:t xml:space="preserve"> 31 de marzo de 2020</w:t>
      </w:r>
      <w:r w:rsidR="00AE32CB" w:rsidRPr="00AE32CB">
        <w:rPr>
          <w:rFonts w:ascii="Book Antiqua" w:hAnsi="Book Antiqua" w:cs="Arial"/>
          <w:sz w:val="24"/>
          <w:szCs w:val="24"/>
        </w:rPr>
        <w:t xml:space="preserve">, artículo </w:t>
      </w:r>
      <w:r w:rsidR="00D379AE">
        <w:rPr>
          <w:rFonts w:ascii="Book Antiqua" w:hAnsi="Book Antiqua" w:cs="Arial"/>
          <w:sz w:val="24"/>
          <w:szCs w:val="24"/>
        </w:rPr>
        <w:t>XLIII</w:t>
      </w:r>
      <w:r w:rsidR="00AE32CB" w:rsidRPr="00AE32CB">
        <w:rPr>
          <w:rFonts w:ascii="Book Antiqua" w:hAnsi="Book Antiqua" w:cs="Arial"/>
          <w:sz w:val="24"/>
          <w:szCs w:val="24"/>
        </w:rPr>
        <w:t xml:space="preserve">, </w:t>
      </w:r>
      <w:r w:rsidR="00F22481">
        <w:rPr>
          <w:rFonts w:ascii="Book Antiqua" w:hAnsi="Book Antiqua" w:cs="Arial"/>
          <w:sz w:val="24"/>
          <w:szCs w:val="24"/>
        </w:rPr>
        <w:t>donde se</w:t>
      </w:r>
      <w:r w:rsidR="001212FE">
        <w:rPr>
          <w:rFonts w:ascii="Book Antiqua" w:hAnsi="Book Antiqua" w:cs="Arial"/>
          <w:sz w:val="24"/>
          <w:szCs w:val="24"/>
        </w:rPr>
        <w:t xml:space="preserve"> tomó el acuerdo que </w:t>
      </w:r>
      <w:r w:rsidR="00266F27">
        <w:rPr>
          <w:rFonts w:ascii="Book Antiqua" w:hAnsi="Book Antiqua" w:cs="Arial"/>
          <w:sz w:val="24"/>
          <w:szCs w:val="24"/>
        </w:rPr>
        <w:t>textualmente dice:</w:t>
      </w:r>
    </w:p>
    <w:p w14:paraId="58C13923" w14:textId="77777777" w:rsidR="000F3C41" w:rsidRDefault="000F3C41" w:rsidP="00AE32CB">
      <w:pPr>
        <w:shd w:val="clear" w:color="auto" w:fill="FFFFFF"/>
        <w:jc w:val="both"/>
        <w:rPr>
          <w:rFonts w:ascii="Book Antiqua" w:hAnsi="Book Antiqua" w:cs="Arial"/>
          <w:sz w:val="24"/>
          <w:szCs w:val="24"/>
        </w:rPr>
      </w:pPr>
    </w:p>
    <w:p w14:paraId="07B9DB92" w14:textId="77777777" w:rsidR="0054679E" w:rsidRDefault="0054679E" w:rsidP="00803DD4">
      <w:pPr>
        <w:shd w:val="clear" w:color="auto" w:fill="FFFFFF"/>
        <w:ind w:right="618" w:firstLine="360"/>
        <w:jc w:val="both"/>
        <w:rPr>
          <w:rFonts w:ascii="Book Antiqua" w:hAnsi="Book Antiqua" w:cs="Arial"/>
          <w:sz w:val="24"/>
          <w:szCs w:val="24"/>
        </w:rPr>
      </w:pPr>
      <w:r>
        <w:rPr>
          <w:rFonts w:ascii="Book Antiqua" w:hAnsi="Book Antiqua" w:cs="Arial"/>
          <w:sz w:val="24"/>
          <w:szCs w:val="24"/>
        </w:rPr>
        <w:t>“</w:t>
      </w:r>
    </w:p>
    <w:p w14:paraId="00291A14" w14:textId="77777777" w:rsidR="00391BF8" w:rsidRPr="00DB6341" w:rsidRDefault="00391BF8" w:rsidP="00577FCA">
      <w:pPr>
        <w:pStyle w:val="Prrafodelista"/>
        <w:numPr>
          <w:ilvl w:val="0"/>
          <w:numId w:val="1"/>
        </w:numPr>
        <w:shd w:val="clear" w:color="auto" w:fill="FFFFFF"/>
        <w:ind w:right="618"/>
        <w:jc w:val="both"/>
        <w:rPr>
          <w:rFonts w:ascii="Book Antiqua" w:hAnsi="Book Antiqua"/>
          <w:i/>
          <w:iCs/>
        </w:rPr>
      </w:pPr>
      <w:r w:rsidRPr="00DB6341">
        <w:rPr>
          <w:rFonts w:ascii="Book Antiqua" w:hAnsi="Book Antiqua"/>
          <w:i/>
          <w:iCs/>
        </w:rPr>
        <w:t xml:space="preserve">Tener por recibido los informes anteriores, remitidos por las oficinas de conformidad con la solicitud de este Consejo Superior en sesión </w:t>
      </w:r>
      <w:proofErr w:type="spellStart"/>
      <w:r w:rsidRPr="00DB6341">
        <w:rPr>
          <w:rFonts w:ascii="Book Antiqua" w:hAnsi="Book Antiqua"/>
          <w:i/>
          <w:iCs/>
        </w:rPr>
        <w:t>N°</w:t>
      </w:r>
      <w:proofErr w:type="spellEnd"/>
      <w:r w:rsidRPr="00DB6341">
        <w:rPr>
          <w:rFonts w:ascii="Book Antiqua" w:hAnsi="Book Antiqua"/>
          <w:i/>
          <w:iCs/>
        </w:rPr>
        <w:t xml:space="preserve"> 28-2020, artículo </w:t>
      </w:r>
      <w:proofErr w:type="spellStart"/>
      <w:r w:rsidRPr="00DB6341">
        <w:rPr>
          <w:rFonts w:ascii="Book Antiqua" w:hAnsi="Book Antiqua"/>
          <w:i/>
          <w:iCs/>
        </w:rPr>
        <w:t>N°</w:t>
      </w:r>
      <w:proofErr w:type="spellEnd"/>
      <w:r w:rsidRPr="00DB6341">
        <w:rPr>
          <w:rFonts w:ascii="Book Antiqua" w:hAnsi="Book Antiqua"/>
          <w:i/>
          <w:iCs/>
        </w:rPr>
        <w:t xml:space="preserve"> XXII.</w:t>
      </w:r>
    </w:p>
    <w:p w14:paraId="43DA20EC" w14:textId="77777777" w:rsidR="003F5EEC" w:rsidRPr="00BA7E3B" w:rsidRDefault="00391BF8" w:rsidP="00577FCA">
      <w:pPr>
        <w:pStyle w:val="Prrafodelista"/>
        <w:numPr>
          <w:ilvl w:val="0"/>
          <w:numId w:val="1"/>
        </w:numPr>
        <w:shd w:val="clear" w:color="auto" w:fill="FFFFFF"/>
        <w:ind w:right="618"/>
        <w:jc w:val="both"/>
        <w:rPr>
          <w:rFonts w:ascii="Book Antiqua" w:hAnsi="Book Antiqua"/>
          <w:i/>
          <w:iCs/>
        </w:rPr>
      </w:pPr>
      <w:r w:rsidRPr="00DB6341">
        <w:rPr>
          <w:rFonts w:ascii="Book Antiqua" w:hAnsi="Book Antiqua"/>
          <w:i/>
          <w:iCs/>
        </w:rPr>
        <w:t xml:space="preserve">En razón de lo anterior, se acogen las recomendaciones emitidas por la Dirección de Planificación en el oficio </w:t>
      </w:r>
      <w:proofErr w:type="spellStart"/>
      <w:r w:rsidRPr="00DB6341">
        <w:rPr>
          <w:rFonts w:ascii="Book Antiqua" w:hAnsi="Book Antiqua"/>
          <w:i/>
          <w:iCs/>
        </w:rPr>
        <w:t>N°</w:t>
      </w:r>
      <w:proofErr w:type="spellEnd"/>
      <w:r w:rsidRPr="00DB6341">
        <w:rPr>
          <w:rFonts w:ascii="Book Antiqua" w:hAnsi="Book Antiqua"/>
          <w:i/>
          <w:iCs/>
        </w:rPr>
        <w:t xml:space="preserve"> 474-PLA-PE-2020 del 20 de marzo de 2020, atinentes a los proyectos estratégicos, contenidas en el apartado 10.1 del citado oficio</w:t>
      </w:r>
      <w:r w:rsidR="003F5EEC" w:rsidRPr="00BA7E3B">
        <w:rPr>
          <w:rFonts w:ascii="Book Antiqua" w:hAnsi="Book Antiqua"/>
          <w:i/>
          <w:iCs/>
        </w:rPr>
        <w:t xml:space="preserve"> en consecuencia: a.) De conformidad con el artículo 44 de la Ley Orgánica del Poder Judicial y por ser un asunto de interés institucional, se conceden los siguientes permisos con goce de salario y sustitución, a saber:</w:t>
      </w:r>
    </w:p>
    <w:p w14:paraId="222DC54B" w14:textId="77777777" w:rsidR="00B21A50" w:rsidRPr="00DB6341" w:rsidRDefault="003F5EEC" w:rsidP="00803DD4">
      <w:pPr>
        <w:pStyle w:val="Prrafodelista"/>
        <w:shd w:val="clear" w:color="auto" w:fill="FFFFFF"/>
        <w:ind w:left="720" w:right="618"/>
        <w:jc w:val="both"/>
        <w:rPr>
          <w:rFonts w:ascii="Book Antiqua" w:hAnsi="Book Antiqua"/>
          <w:i/>
          <w:iCs/>
        </w:rPr>
      </w:pPr>
      <w:r>
        <w:rPr>
          <w:rFonts w:ascii="Book Antiqua" w:hAnsi="Book Antiqua"/>
          <w:i/>
          <w:iCs/>
        </w:rPr>
        <w:t>(…)</w:t>
      </w:r>
    </w:p>
    <w:p w14:paraId="50F6A204" w14:textId="77777777" w:rsidR="00B21A50" w:rsidRPr="00BA7E3B" w:rsidRDefault="001269FB" w:rsidP="00803DD4">
      <w:pPr>
        <w:shd w:val="clear" w:color="auto" w:fill="FFFFFF"/>
        <w:ind w:left="709" w:right="618"/>
        <w:jc w:val="both"/>
        <w:rPr>
          <w:rFonts w:ascii="Book Antiqua" w:hAnsi="Book Antiqua" w:cs="Arial"/>
          <w:i/>
          <w:iCs/>
          <w:sz w:val="24"/>
          <w:szCs w:val="24"/>
          <w:lang w:val="es-ES"/>
        </w:rPr>
      </w:pPr>
      <w:r w:rsidRPr="00BA7E3B">
        <w:rPr>
          <w:rFonts w:ascii="Book Antiqua" w:hAnsi="Book Antiqua" w:cs="Arial"/>
          <w:i/>
          <w:iCs/>
          <w:sz w:val="24"/>
          <w:szCs w:val="24"/>
          <w:lang w:val="es-ES"/>
        </w:rPr>
        <w:t xml:space="preserve">b.) Los anteriores permisos se otorgan del 1 de abril hasta el 30 de junio de 2020, con excepción de los permisos atinentes a las materias de Familia y </w:t>
      </w:r>
      <w:r w:rsidRPr="00BA7E3B">
        <w:rPr>
          <w:rFonts w:ascii="Book Antiqua" w:hAnsi="Book Antiqua" w:cs="Arial"/>
          <w:i/>
          <w:iCs/>
          <w:sz w:val="24"/>
          <w:szCs w:val="24"/>
          <w:lang w:val="es-ES"/>
        </w:rPr>
        <w:lastRenderedPageBreak/>
        <w:t>Agrario, lo cual los permisos para estos proyectos se otorgan del 13 de abril hasta el 15 de mayo de 2020.</w:t>
      </w:r>
      <w:r w:rsidR="0054679E">
        <w:rPr>
          <w:rFonts w:ascii="Book Antiqua" w:hAnsi="Book Antiqua" w:cs="Arial"/>
          <w:i/>
          <w:iCs/>
          <w:sz w:val="24"/>
          <w:szCs w:val="24"/>
          <w:lang w:val="es-ES"/>
        </w:rPr>
        <w:t xml:space="preserve">”. </w:t>
      </w:r>
    </w:p>
    <w:p w14:paraId="06A3123F" w14:textId="77777777" w:rsidR="00DF4664" w:rsidRDefault="00DF4664" w:rsidP="00F208A5">
      <w:pPr>
        <w:shd w:val="clear" w:color="auto" w:fill="FFFFFF"/>
        <w:jc w:val="both"/>
        <w:rPr>
          <w:rFonts w:ascii="Book Antiqua" w:hAnsi="Book Antiqua" w:cs="Arial"/>
          <w:sz w:val="24"/>
          <w:szCs w:val="24"/>
        </w:rPr>
      </w:pPr>
    </w:p>
    <w:p w14:paraId="20B25024" w14:textId="7701CA20" w:rsidR="00F208A5" w:rsidRPr="00AE32CB" w:rsidRDefault="00F22481" w:rsidP="00F208A5">
      <w:pPr>
        <w:shd w:val="clear" w:color="auto" w:fill="FFFFFF"/>
        <w:jc w:val="both"/>
        <w:rPr>
          <w:rFonts w:ascii="Book Antiqua" w:hAnsi="Book Antiqua" w:cs="Arial"/>
          <w:sz w:val="24"/>
          <w:szCs w:val="24"/>
        </w:rPr>
      </w:pPr>
      <w:r>
        <w:rPr>
          <w:rFonts w:ascii="Book Antiqua" w:hAnsi="Book Antiqua" w:cs="Arial"/>
          <w:sz w:val="24"/>
          <w:szCs w:val="24"/>
        </w:rPr>
        <w:t>L</w:t>
      </w:r>
      <w:r w:rsidR="002C315A">
        <w:rPr>
          <w:rFonts w:ascii="Book Antiqua" w:hAnsi="Book Antiqua" w:cs="Arial"/>
          <w:sz w:val="24"/>
          <w:szCs w:val="24"/>
        </w:rPr>
        <w:t xml:space="preserve">a recomendación número </w:t>
      </w:r>
      <w:r w:rsidR="002A1A46">
        <w:rPr>
          <w:rFonts w:ascii="Book Antiqua" w:hAnsi="Book Antiqua" w:cs="Arial"/>
          <w:sz w:val="24"/>
          <w:szCs w:val="24"/>
        </w:rPr>
        <w:t>8</w:t>
      </w:r>
      <w:r w:rsidR="002C315A">
        <w:rPr>
          <w:rFonts w:ascii="Book Antiqua" w:hAnsi="Book Antiqua" w:cs="Arial"/>
          <w:sz w:val="24"/>
          <w:szCs w:val="24"/>
        </w:rPr>
        <w:t xml:space="preserve"> del apartado 10.1</w:t>
      </w:r>
      <w:r w:rsidRPr="00F22481">
        <w:rPr>
          <w:rFonts w:ascii="Book Antiqua" w:hAnsi="Book Antiqua" w:cs="Arial"/>
          <w:sz w:val="24"/>
          <w:szCs w:val="24"/>
        </w:rPr>
        <w:t xml:space="preserve"> </w:t>
      </w:r>
      <w:r>
        <w:rPr>
          <w:rFonts w:ascii="Book Antiqua" w:hAnsi="Book Antiqua" w:cs="Arial"/>
          <w:sz w:val="24"/>
          <w:szCs w:val="24"/>
        </w:rPr>
        <w:t>del citado informe,</w:t>
      </w:r>
      <w:r w:rsidR="002C315A">
        <w:rPr>
          <w:rFonts w:ascii="Book Antiqua" w:hAnsi="Book Antiqua" w:cs="Arial"/>
          <w:sz w:val="24"/>
          <w:szCs w:val="24"/>
        </w:rPr>
        <w:t xml:space="preserve"> dirigida a </w:t>
      </w:r>
      <w:r w:rsidR="00830FBD">
        <w:rPr>
          <w:rFonts w:ascii="Book Antiqua" w:hAnsi="Book Antiqua" w:cs="Arial"/>
          <w:sz w:val="24"/>
          <w:szCs w:val="24"/>
        </w:rPr>
        <w:t>las oficinas líderes o responsables de proyectos estratégicos</w:t>
      </w:r>
      <w:r w:rsidR="002C315A">
        <w:rPr>
          <w:rFonts w:ascii="Book Antiqua" w:hAnsi="Book Antiqua" w:cs="Arial"/>
          <w:sz w:val="24"/>
          <w:szCs w:val="24"/>
        </w:rPr>
        <w:t xml:space="preserve"> </w:t>
      </w:r>
      <w:r w:rsidR="009E3001">
        <w:rPr>
          <w:rFonts w:ascii="Book Antiqua" w:hAnsi="Book Antiqua" w:cs="Arial"/>
          <w:sz w:val="24"/>
          <w:szCs w:val="24"/>
        </w:rPr>
        <w:t>indicaba textualmente:</w:t>
      </w:r>
    </w:p>
    <w:p w14:paraId="73B94300" w14:textId="77777777" w:rsidR="00F208A5" w:rsidRDefault="00F208A5" w:rsidP="00AE32CB">
      <w:pPr>
        <w:shd w:val="clear" w:color="auto" w:fill="FFFFFF"/>
        <w:jc w:val="both"/>
        <w:rPr>
          <w:rFonts w:ascii="Book Antiqua" w:hAnsi="Book Antiqua" w:cs="Arial"/>
          <w:sz w:val="24"/>
          <w:szCs w:val="24"/>
        </w:rPr>
      </w:pPr>
    </w:p>
    <w:p w14:paraId="254C539C" w14:textId="77777777" w:rsidR="002B18A3" w:rsidRPr="006539A5" w:rsidRDefault="00D95DDE" w:rsidP="006539A5">
      <w:pPr>
        <w:shd w:val="clear" w:color="auto" w:fill="FFFFFF"/>
        <w:ind w:left="851" w:right="851"/>
        <w:jc w:val="both"/>
        <w:rPr>
          <w:rFonts w:ascii="Book Antiqua" w:hAnsi="Book Antiqua" w:cs="Arial"/>
          <w:i/>
          <w:iCs/>
          <w:sz w:val="24"/>
          <w:szCs w:val="24"/>
        </w:rPr>
      </w:pPr>
      <w:r>
        <w:rPr>
          <w:rFonts w:ascii="Book Antiqua" w:hAnsi="Book Antiqua" w:cs="Arial"/>
          <w:i/>
          <w:iCs/>
          <w:sz w:val="24"/>
          <w:szCs w:val="24"/>
        </w:rPr>
        <w:t>“</w:t>
      </w:r>
      <w:r w:rsidR="003B41BA">
        <w:rPr>
          <w:rFonts w:ascii="Book Antiqua" w:hAnsi="Book Antiqua" w:cs="Arial"/>
          <w:i/>
          <w:iCs/>
          <w:sz w:val="24"/>
          <w:szCs w:val="24"/>
        </w:rPr>
        <w:t xml:space="preserve">8. </w:t>
      </w:r>
      <w:r w:rsidR="002B18A3" w:rsidRPr="006539A5">
        <w:rPr>
          <w:rFonts w:ascii="Book Antiqua" w:hAnsi="Book Antiqua" w:cs="Arial"/>
          <w:i/>
          <w:iCs/>
          <w:sz w:val="24"/>
          <w:szCs w:val="24"/>
        </w:rPr>
        <w:t>Se reitera a todas las oficinas líderes de proyectos estratégicos la fecha de presentación del próximo informe de avance:</w:t>
      </w:r>
    </w:p>
    <w:tbl>
      <w:tblPr>
        <w:tblW w:w="0" w:type="auto"/>
        <w:jc w:val="center"/>
        <w:tblLook w:val="04A0" w:firstRow="1" w:lastRow="0" w:firstColumn="1" w:lastColumn="0" w:noHBand="0" w:noVBand="1"/>
      </w:tblPr>
      <w:tblGrid>
        <w:gridCol w:w="1550"/>
        <w:gridCol w:w="1973"/>
        <w:gridCol w:w="2682"/>
        <w:gridCol w:w="2587"/>
        <w:gridCol w:w="38"/>
      </w:tblGrid>
      <w:tr w:rsidR="004058D7" w:rsidRPr="00F27481" w14:paraId="3E6BFFC9" w14:textId="77777777" w:rsidTr="00D0629E">
        <w:trPr>
          <w:jc w:val="center"/>
        </w:trPr>
        <w:tc>
          <w:tcPr>
            <w:tcW w:w="1550" w:type="dxa"/>
            <w:shd w:val="clear" w:color="auto" w:fill="F2F2F2"/>
            <w:vAlign w:val="center"/>
          </w:tcPr>
          <w:p w14:paraId="7C303DD7" w14:textId="77777777" w:rsidR="004058D7" w:rsidRPr="00F27481" w:rsidRDefault="004058D7" w:rsidP="00D0629E">
            <w:pPr>
              <w:autoSpaceDE w:val="0"/>
              <w:autoSpaceDN w:val="0"/>
              <w:adjustRightInd w:val="0"/>
              <w:jc w:val="center"/>
              <w:rPr>
                <w:b/>
                <w:i/>
                <w:iCs/>
                <w:sz w:val="21"/>
                <w:szCs w:val="21"/>
                <w:lang w:eastAsia="es-CR"/>
              </w:rPr>
            </w:pPr>
            <w:r w:rsidRPr="00F27481">
              <w:rPr>
                <w:b/>
                <w:i/>
                <w:iCs/>
                <w:sz w:val="21"/>
                <w:szCs w:val="21"/>
                <w:lang w:eastAsia="es-CR"/>
              </w:rPr>
              <w:t>Informe</w:t>
            </w:r>
          </w:p>
        </w:tc>
        <w:tc>
          <w:tcPr>
            <w:tcW w:w="1973" w:type="dxa"/>
            <w:shd w:val="clear" w:color="auto" w:fill="F2F2F2"/>
            <w:vAlign w:val="center"/>
          </w:tcPr>
          <w:p w14:paraId="61C16DD2" w14:textId="77777777" w:rsidR="004058D7" w:rsidRPr="00F27481" w:rsidRDefault="004058D7" w:rsidP="00D0629E">
            <w:pPr>
              <w:autoSpaceDE w:val="0"/>
              <w:autoSpaceDN w:val="0"/>
              <w:adjustRightInd w:val="0"/>
              <w:jc w:val="center"/>
              <w:rPr>
                <w:b/>
                <w:i/>
                <w:iCs/>
                <w:sz w:val="21"/>
                <w:szCs w:val="21"/>
                <w:lang w:eastAsia="es-CR"/>
              </w:rPr>
            </w:pPr>
            <w:r w:rsidRPr="00F27481">
              <w:rPr>
                <w:b/>
                <w:i/>
                <w:iCs/>
                <w:sz w:val="21"/>
                <w:szCs w:val="21"/>
                <w:lang w:eastAsia="es-CR"/>
              </w:rPr>
              <w:t>Fecha de corte</w:t>
            </w:r>
          </w:p>
        </w:tc>
        <w:tc>
          <w:tcPr>
            <w:tcW w:w="2682" w:type="dxa"/>
            <w:shd w:val="clear" w:color="auto" w:fill="F2F2F2"/>
            <w:vAlign w:val="center"/>
          </w:tcPr>
          <w:p w14:paraId="549EEFEC" w14:textId="77777777" w:rsidR="004058D7" w:rsidRPr="00F27481" w:rsidRDefault="004058D7" w:rsidP="00D0629E">
            <w:pPr>
              <w:autoSpaceDE w:val="0"/>
              <w:autoSpaceDN w:val="0"/>
              <w:adjustRightInd w:val="0"/>
              <w:jc w:val="center"/>
              <w:rPr>
                <w:b/>
                <w:i/>
                <w:iCs/>
                <w:sz w:val="21"/>
                <w:szCs w:val="21"/>
                <w:lang w:eastAsia="es-CR"/>
              </w:rPr>
            </w:pPr>
            <w:r w:rsidRPr="00F27481">
              <w:rPr>
                <w:b/>
                <w:i/>
                <w:iCs/>
                <w:sz w:val="21"/>
                <w:szCs w:val="21"/>
                <w:lang w:eastAsia="es-CR"/>
              </w:rPr>
              <w:t>Fecha máxima de incorporación en la Plataforma (entrega a DPLA)</w:t>
            </w:r>
          </w:p>
        </w:tc>
        <w:tc>
          <w:tcPr>
            <w:tcW w:w="2625" w:type="dxa"/>
            <w:gridSpan w:val="2"/>
            <w:shd w:val="clear" w:color="auto" w:fill="F2F2F2"/>
            <w:vAlign w:val="center"/>
          </w:tcPr>
          <w:p w14:paraId="70671A61" w14:textId="77777777" w:rsidR="004058D7" w:rsidRPr="00F27481" w:rsidRDefault="004058D7" w:rsidP="00D0629E">
            <w:pPr>
              <w:autoSpaceDE w:val="0"/>
              <w:autoSpaceDN w:val="0"/>
              <w:adjustRightInd w:val="0"/>
              <w:jc w:val="center"/>
              <w:rPr>
                <w:b/>
                <w:i/>
                <w:iCs/>
                <w:sz w:val="21"/>
                <w:szCs w:val="21"/>
                <w:lang w:eastAsia="es-CR"/>
              </w:rPr>
            </w:pPr>
            <w:r w:rsidRPr="00F27481">
              <w:rPr>
                <w:b/>
                <w:i/>
                <w:iCs/>
                <w:sz w:val="21"/>
                <w:szCs w:val="21"/>
                <w:lang w:eastAsia="es-CR"/>
              </w:rPr>
              <w:t>Fecha prevista de presentación al Consejo Superior</w:t>
            </w:r>
          </w:p>
        </w:tc>
      </w:tr>
      <w:tr w:rsidR="004058D7" w:rsidRPr="00AB0486" w14:paraId="7994B88F" w14:textId="77777777" w:rsidTr="00D0629E">
        <w:trPr>
          <w:gridAfter w:val="1"/>
          <w:wAfter w:w="38" w:type="dxa"/>
          <w:jc w:val="center"/>
        </w:trPr>
        <w:tc>
          <w:tcPr>
            <w:tcW w:w="1550" w:type="dxa"/>
          </w:tcPr>
          <w:p w14:paraId="5040A84C" w14:textId="77777777" w:rsidR="004058D7" w:rsidRPr="00AB0486" w:rsidRDefault="004058D7" w:rsidP="00D0629E">
            <w:pPr>
              <w:autoSpaceDE w:val="0"/>
              <w:autoSpaceDN w:val="0"/>
              <w:adjustRightInd w:val="0"/>
              <w:jc w:val="both"/>
              <w:rPr>
                <w:i/>
                <w:iCs/>
                <w:sz w:val="21"/>
                <w:szCs w:val="21"/>
                <w:lang w:eastAsia="es-CR"/>
              </w:rPr>
            </w:pPr>
            <w:r w:rsidRPr="00AB0486">
              <w:rPr>
                <w:i/>
                <w:iCs/>
                <w:sz w:val="21"/>
                <w:szCs w:val="21"/>
                <w:lang w:eastAsia="es-CR"/>
              </w:rPr>
              <w:t>II Avance</w:t>
            </w:r>
          </w:p>
        </w:tc>
        <w:tc>
          <w:tcPr>
            <w:tcW w:w="1973" w:type="dxa"/>
          </w:tcPr>
          <w:p w14:paraId="5B854320" w14:textId="77777777" w:rsidR="004058D7" w:rsidRPr="00AB0486" w:rsidRDefault="004058D7" w:rsidP="00D0629E">
            <w:pPr>
              <w:autoSpaceDE w:val="0"/>
              <w:autoSpaceDN w:val="0"/>
              <w:adjustRightInd w:val="0"/>
              <w:jc w:val="center"/>
              <w:rPr>
                <w:i/>
                <w:iCs/>
                <w:sz w:val="21"/>
                <w:szCs w:val="21"/>
                <w:lang w:eastAsia="es-CR"/>
              </w:rPr>
            </w:pPr>
            <w:r w:rsidRPr="00AB0486">
              <w:rPr>
                <w:i/>
                <w:iCs/>
                <w:sz w:val="21"/>
                <w:szCs w:val="21"/>
                <w:lang w:eastAsia="es-CR"/>
              </w:rPr>
              <w:t>31 mayo 2020</w:t>
            </w:r>
          </w:p>
        </w:tc>
        <w:tc>
          <w:tcPr>
            <w:tcW w:w="2682" w:type="dxa"/>
          </w:tcPr>
          <w:p w14:paraId="226D0276" w14:textId="77777777" w:rsidR="004058D7" w:rsidRPr="00AB0486" w:rsidRDefault="004058D7" w:rsidP="00D0629E">
            <w:pPr>
              <w:autoSpaceDE w:val="0"/>
              <w:autoSpaceDN w:val="0"/>
              <w:adjustRightInd w:val="0"/>
              <w:jc w:val="center"/>
              <w:rPr>
                <w:i/>
                <w:iCs/>
                <w:sz w:val="21"/>
                <w:szCs w:val="21"/>
                <w:lang w:eastAsia="es-CR"/>
              </w:rPr>
            </w:pPr>
            <w:r w:rsidRPr="00AB0486">
              <w:rPr>
                <w:i/>
                <w:iCs/>
                <w:sz w:val="21"/>
                <w:szCs w:val="21"/>
                <w:lang w:eastAsia="es-CR"/>
              </w:rPr>
              <w:t>5 junio 2020</w:t>
            </w:r>
          </w:p>
        </w:tc>
        <w:tc>
          <w:tcPr>
            <w:tcW w:w="2587" w:type="dxa"/>
          </w:tcPr>
          <w:p w14:paraId="4B04288E" w14:textId="77777777" w:rsidR="004058D7" w:rsidRPr="00AB0486" w:rsidRDefault="004058D7" w:rsidP="00D0629E">
            <w:pPr>
              <w:autoSpaceDE w:val="0"/>
              <w:autoSpaceDN w:val="0"/>
              <w:adjustRightInd w:val="0"/>
              <w:jc w:val="center"/>
              <w:rPr>
                <w:i/>
                <w:iCs/>
                <w:sz w:val="21"/>
                <w:szCs w:val="21"/>
                <w:lang w:eastAsia="es-CR"/>
              </w:rPr>
            </w:pPr>
            <w:r w:rsidRPr="00AB0486">
              <w:rPr>
                <w:i/>
                <w:iCs/>
                <w:sz w:val="21"/>
                <w:szCs w:val="21"/>
                <w:lang w:eastAsia="es-CR"/>
              </w:rPr>
              <w:t>20 junio 2020</w:t>
            </w:r>
          </w:p>
        </w:tc>
      </w:tr>
      <w:tr w:rsidR="00DF4664" w:rsidRPr="00DF4664" w14:paraId="0E2FA605" w14:textId="77777777" w:rsidTr="00D0629E">
        <w:trPr>
          <w:gridAfter w:val="1"/>
          <w:wAfter w:w="38" w:type="dxa"/>
          <w:jc w:val="center"/>
        </w:trPr>
        <w:tc>
          <w:tcPr>
            <w:tcW w:w="1550" w:type="dxa"/>
          </w:tcPr>
          <w:p w14:paraId="59793225" w14:textId="77777777" w:rsidR="004058D7" w:rsidRPr="00DF4664" w:rsidRDefault="004058D7" w:rsidP="00D0629E">
            <w:pPr>
              <w:autoSpaceDE w:val="0"/>
              <w:autoSpaceDN w:val="0"/>
              <w:adjustRightInd w:val="0"/>
              <w:jc w:val="both"/>
              <w:rPr>
                <w:i/>
                <w:iCs/>
                <w:sz w:val="21"/>
                <w:szCs w:val="21"/>
                <w:lang w:eastAsia="es-CR"/>
              </w:rPr>
            </w:pPr>
            <w:r w:rsidRPr="00DF4664">
              <w:rPr>
                <w:i/>
                <w:iCs/>
                <w:sz w:val="21"/>
                <w:szCs w:val="21"/>
                <w:lang w:eastAsia="es-CR"/>
              </w:rPr>
              <w:t>III Avance</w:t>
            </w:r>
          </w:p>
        </w:tc>
        <w:tc>
          <w:tcPr>
            <w:tcW w:w="1973" w:type="dxa"/>
          </w:tcPr>
          <w:p w14:paraId="19859A5F" w14:textId="77777777" w:rsidR="004058D7" w:rsidRPr="00DF4664" w:rsidRDefault="004058D7" w:rsidP="00AB0486">
            <w:pPr>
              <w:autoSpaceDE w:val="0"/>
              <w:autoSpaceDN w:val="0"/>
              <w:adjustRightInd w:val="0"/>
              <w:jc w:val="center"/>
              <w:rPr>
                <w:i/>
                <w:iCs/>
                <w:sz w:val="21"/>
                <w:szCs w:val="21"/>
                <w:lang w:eastAsia="es-CR"/>
              </w:rPr>
            </w:pPr>
            <w:r w:rsidRPr="00DF4664">
              <w:rPr>
                <w:i/>
                <w:iCs/>
                <w:sz w:val="21"/>
                <w:szCs w:val="21"/>
                <w:lang w:eastAsia="es-CR"/>
              </w:rPr>
              <w:t>31 agosto 2020</w:t>
            </w:r>
          </w:p>
        </w:tc>
        <w:tc>
          <w:tcPr>
            <w:tcW w:w="2682" w:type="dxa"/>
          </w:tcPr>
          <w:p w14:paraId="357FFBB0" w14:textId="77777777" w:rsidR="004058D7" w:rsidRPr="00DF4664" w:rsidRDefault="004058D7" w:rsidP="00AB0486">
            <w:pPr>
              <w:autoSpaceDE w:val="0"/>
              <w:autoSpaceDN w:val="0"/>
              <w:adjustRightInd w:val="0"/>
              <w:jc w:val="center"/>
              <w:rPr>
                <w:i/>
                <w:iCs/>
                <w:sz w:val="21"/>
                <w:szCs w:val="21"/>
                <w:lang w:eastAsia="es-CR"/>
              </w:rPr>
            </w:pPr>
            <w:r w:rsidRPr="00DF4664">
              <w:rPr>
                <w:i/>
                <w:iCs/>
                <w:sz w:val="21"/>
                <w:szCs w:val="21"/>
                <w:lang w:eastAsia="es-CR"/>
              </w:rPr>
              <w:t>5 setiembre 2020</w:t>
            </w:r>
          </w:p>
        </w:tc>
        <w:tc>
          <w:tcPr>
            <w:tcW w:w="2587" w:type="dxa"/>
          </w:tcPr>
          <w:p w14:paraId="09E76C3A" w14:textId="77777777" w:rsidR="004058D7" w:rsidRPr="00DF4664" w:rsidRDefault="004058D7" w:rsidP="00AB0486">
            <w:pPr>
              <w:autoSpaceDE w:val="0"/>
              <w:autoSpaceDN w:val="0"/>
              <w:adjustRightInd w:val="0"/>
              <w:jc w:val="center"/>
              <w:rPr>
                <w:i/>
                <w:iCs/>
                <w:sz w:val="21"/>
                <w:szCs w:val="21"/>
                <w:lang w:eastAsia="es-CR"/>
              </w:rPr>
            </w:pPr>
            <w:r w:rsidRPr="00DF4664">
              <w:rPr>
                <w:i/>
                <w:iCs/>
                <w:sz w:val="21"/>
                <w:szCs w:val="21"/>
                <w:lang w:eastAsia="es-CR"/>
              </w:rPr>
              <w:t>20 setiembre 2020</w:t>
            </w:r>
          </w:p>
        </w:tc>
      </w:tr>
      <w:tr w:rsidR="004058D7" w:rsidRPr="00F27481" w14:paraId="49AB7AC9" w14:textId="77777777" w:rsidTr="00D0629E">
        <w:trPr>
          <w:gridAfter w:val="1"/>
          <w:wAfter w:w="38" w:type="dxa"/>
          <w:jc w:val="center"/>
        </w:trPr>
        <w:tc>
          <w:tcPr>
            <w:tcW w:w="1550" w:type="dxa"/>
          </w:tcPr>
          <w:p w14:paraId="5500C317" w14:textId="77777777" w:rsidR="004058D7" w:rsidRPr="00F27481" w:rsidRDefault="004058D7" w:rsidP="00D0629E">
            <w:pPr>
              <w:autoSpaceDE w:val="0"/>
              <w:autoSpaceDN w:val="0"/>
              <w:adjustRightInd w:val="0"/>
              <w:jc w:val="both"/>
              <w:rPr>
                <w:i/>
                <w:iCs/>
                <w:sz w:val="21"/>
                <w:szCs w:val="21"/>
                <w:lang w:eastAsia="es-CR"/>
              </w:rPr>
            </w:pPr>
            <w:r w:rsidRPr="00F27481">
              <w:rPr>
                <w:i/>
                <w:iCs/>
                <w:sz w:val="21"/>
                <w:szCs w:val="21"/>
                <w:lang w:eastAsia="es-CR"/>
              </w:rPr>
              <w:t>IV Avance</w:t>
            </w:r>
          </w:p>
        </w:tc>
        <w:tc>
          <w:tcPr>
            <w:tcW w:w="1973" w:type="dxa"/>
          </w:tcPr>
          <w:p w14:paraId="194928D1" w14:textId="77777777" w:rsidR="004058D7" w:rsidRPr="00F27481" w:rsidRDefault="004058D7" w:rsidP="00D0629E">
            <w:pPr>
              <w:autoSpaceDE w:val="0"/>
              <w:autoSpaceDN w:val="0"/>
              <w:adjustRightInd w:val="0"/>
              <w:jc w:val="center"/>
              <w:rPr>
                <w:i/>
                <w:iCs/>
                <w:sz w:val="21"/>
                <w:szCs w:val="21"/>
                <w:lang w:eastAsia="es-CR"/>
              </w:rPr>
            </w:pPr>
            <w:r w:rsidRPr="00F27481">
              <w:rPr>
                <w:i/>
                <w:iCs/>
                <w:sz w:val="21"/>
                <w:szCs w:val="21"/>
                <w:lang w:eastAsia="es-CR"/>
              </w:rPr>
              <w:t>31 octubre 2020</w:t>
            </w:r>
          </w:p>
        </w:tc>
        <w:tc>
          <w:tcPr>
            <w:tcW w:w="2682" w:type="dxa"/>
          </w:tcPr>
          <w:p w14:paraId="26AF9D23" w14:textId="77777777" w:rsidR="004058D7" w:rsidRPr="00F27481" w:rsidRDefault="004058D7" w:rsidP="00D0629E">
            <w:pPr>
              <w:autoSpaceDE w:val="0"/>
              <w:autoSpaceDN w:val="0"/>
              <w:adjustRightInd w:val="0"/>
              <w:jc w:val="center"/>
              <w:rPr>
                <w:i/>
                <w:iCs/>
                <w:sz w:val="21"/>
                <w:szCs w:val="21"/>
                <w:lang w:eastAsia="es-CR"/>
              </w:rPr>
            </w:pPr>
            <w:r w:rsidRPr="00F27481">
              <w:rPr>
                <w:i/>
                <w:iCs/>
                <w:sz w:val="21"/>
                <w:szCs w:val="21"/>
                <w:lang w:eastAsia="es-CR"/>
              </w:rPr>
              <w:t>5 noviembre 2020</w:t>
            </w:r>
          </w:p>
        </w:tc>
        <w:tc>
          <w:tcPr>
            <w:tcW w:w="2587" w:type="dxa"/>
          </w:tcPr>
          <w:p w14:paraId="3A2C1EEF" w14:textId="77777777" w:rsidR="004058D7" w:rsidRPr="00F27481" w:rsidRDefault="004058D7" w:rsidP="00D0629E">
            <w:pPr>
              <w:autoSpaceDE w:val="0"/>
              <w:autoSpaceDN w:val="0"/>
              <w:adjustRightInd w:val="0"/>
              <w:jc w:val="center"/>
              <w:rPr>
                <w:i/>
                <w:iCs/>
                <w:sz w:val="21"/>
                <w:szCs w:val="21"/>
                <w:lang w:eastAsia="es-CR"/>
              </w:rPr>
            </w:pPr>
            <w:r w:rsidRPr="00F27481">
              <w:rPr>
                <w:i/>
                <w:iCs/>
                <w:sz w:val="21"/>
                <w:szCs w:val="21"/>
                <w:lang w:eastAsia="es-CR"/>
              </w:rPr>
              <w:t>30 noviembre 2020</w:t>
            </w:r>
          </w:p>
        </w:tc>
      </w:tr>
    </w:tbl>
    <w:p w14:paraId="52924131" w14:textId="77777777" w:rsidR="002B18A3" w:rsidRPr="002B18A3" w:rsidRDefault="002B18A3" w:rsidP="002B18A3">
      <w:pPr>
        <w:shd w:val="clear" w:color="auto" w:fill="FFFFFF"/>
        <w:jc w:val="both"/>
        <w:rPr>
          <w:rFonts w:ascii="Book Antiqua" w:hAnsi="Book Antiqua" w:cs="Arial"/>
          <w:sz w:val="24"/>
          <w:szCs w:val="24"/>
        </w:rPr>
      </w:pPr>
    </w:p>
    <w:p w14:paraId="4FDBDC47" w14:textId="77777777" w:rsidR="00431CF9" w:rsidRPr="006539A5" w:rsidRDefault="002B18A3" w:rsidP="006539A5">
      <w:pPr>
        <w:shd w:val="clear" w:color="auto" w:fill="FFFFFF"/>
        <w:ind w:left="851" w:right="851"/>
        <w:jc w:val="both"/>
        <w:rPr>
          <w:rFonts w:ascii="Book Antiqua" w:hAnsi="Book Antiqua" w:cs="Arial"/>
          <w:i/>
          <w:iCs/>
          <w:sz w:val="24"/>
          <w:szCs w:val="24"/>
        </w:rPr>
      </w:pPr>
      <w:r w:rsidRPr="006539A5">
        <w:rPr>
          <w:rFonts w:ascii="Book Antiqua" w:hAnsi="Book Antiqua" w:cs="Arial"/>
          <w:i/>
          <w:iCs/>
          <w:sz w:val="24"/>
          <w:szCs w:val="24"/>
        </w:rPr>
        <w:t>En caso de que los planteamientos cambien producto de la pandemia, deberán consignarlo en los informes de avances, en el apartado “3. Justificación atrasos, medidas correctivas u observaciones” y “4. Problemas presentados”, como parte de la gestión de riesgos de los proyectos.</w:t>
      </w:r>
      <w:r w:rsidR="00D95DDE">
        <w:rPr>
          <w:rFonts w:ascii="Book Antiqua" w:hAnsi="Book Antiqua" w:cs="Arial"/>
          <w:i/>
          <w:iCs/>
          <w:sz w:val="24"/>
          <w:szCs w:val="24"/>
        </w:rPr>
        <w:t>”.</w:t>
      </w:r>
    </w:p>
    <w:p w14:paraId="409E63B7" w14:textId="77777777" w:rsidR="00AE32CB" w:rsidRPr="00AE32CB" w:rsidRDefault="00AE32CB" w:rsidP="00AE32CB">
      <w:pPr>
        <w:shd w:val="clear" w:color="auto" w:fill="FFFFFF"/>
        <w:jc w:val="both"/>
        <w:rPr>
          <w:rFonts w:ascii="Book Antiqua" w:hAnsi="Book Antiqua" w:cs="Arial"/>
          <w:sz w:val="24"/>
          <w:szCs w:val="24"/>
        </w:rPr>
      </w:pPr>
    </w:p>
    <w:p w14:paraId="176427BE" w14:textId="297B8DED" w:rsidR="008163FF" w:rsidRDefault="00AE32CB" w:rsidP="00AE32CB">
      <w:pPr>
        <w:shd w:val="clear" w:color="auto" w:fill="FFFFFF"/>
        <w:jc w:val="both"/>
        <w:rPr>
          <w:rFonts w:ascii="Book Antiqua" w:hAnsi="Book Antiqua" w:cs="Arial"/>
          <w:sz w:val="24"/>
          <w:szCs w:val="24"/>
        </w:rPr>
      </w:pPr>
      <w:bookmarkStart w:id="2" w:name="_Hlk51914919"/>
      <w:r w:rsidRPr="00AE32CB">
        <w:rPr>
          <w:rFonts w:ascii="Book Antiqua" w:hAnsi="Book Antiqua" w:cs="Arial"/>
          <w:sz w:val="24"/>
          <w:szCs w:val="24"/>
        </w:rPr>
        <w:t xml:space="preserve">En virtud de lo anterior, se </w:t>
      </w:r>
      <w:r w:rsidR="006128E0">
        <w:rPr>
          <w:rFonts w:ascii="Book Antiqua" w:hAnsi="Book Antiqua" w:cs="Arial"/>
          <w:sz w:val="24"/>
          <w:szCs w:val="24"/>
        </w:rPr>
        <w:t xml:space="preserve">remite el informe </w:t>
      </w:r>
      <w:r w:rsidR="002B47F4">
        <w:rPr>
          <w:rFonts w:ascii="Book Antiqua" w:hAnsi="Book Antiqua" w:cs="Arial"/>
          <w:sz w:val="24"/>
          <w:szCs w:val="24"/>
        </w:rPr>
        <w:t xml:space="preserve">relacionado con el </w:t>
      </w:r>
      <w:r w:rsidR="00AB0486">
        <w:rPr>
          <w:rFonts w:ascii="Book Antiqua" w:hAnsi="Book Antiqua" w:cs="Arial"/>
          <w:b/>
          <w:bCs/>
          <w:sz w:val="24"/>
          <w:szCs w:val="24"/>
        </w:rPr>
        <w:t>tercer</w:t>
      </w:r>
      <w:r w:rsidR="0068079D" w:rsidRPr="00F97915">
        <w:rPr>
          <w:rFonts w:ascii="Book Antiqua" w:hAnsi="Book Antiqua" w:cs="Arial"/>
          <w:b/>
          <w:bCs/>
          <w:sz w:val="24"/>
          <w:szCs w:val="24"/>
        </w:rPr>
        <w:t xml:space="preserve"> informe de </w:t>
      </w:r>
      <w:r w:rsidRPr="00F97915">
        <w:rPr>
          <w:rFonts w:ascii="Book Antiqua" w:hAnsi="Book Antiqua" w:cs="Arial"/>
          <w:b/>
          <w:bCs/>
          <w:sz w:val="24"/>
          <w:szCs w:val="24"/>
        </w:rPr>
        <w:t xml:space="preserve">seguimiento del 2020 </w:t>
      </w:r>
      <w:r w:rsidR="00F97915" w:rsidRPr="00F97915">
        <w:rPr>
          <w:rFonts w:ascii="Book Antiqua" w:hAnsi="Book Antiqua" w:cs="Arial"/>
          <w:b/>
          <w:bCs/>
          <w:sz w:val="24"/>
          <w:szCs w:val="24"/>
        </w:rPr>
        <w:t xml:space="preserve">de </w:t>
      </w:r>
      <w:r w:rsidRPr="00F97915">
        <w:rPr>
          <w:rFonts w:ascii="Book Antiqua" w:hAnsi="Book Antiqua" w:cs="Arial"/>
          <w:b/>
          <w:bCs/>
          <w:sz w:val="24"/>
          <w:szCs w:val="24"/>
        </w:rPr>
        <w:t xml:space="preserve">los proyectos incorporados al Portafolio </w:t>
      </w:r>
      <w:r w:rsidR="00F14960">
        <w:rPr>
          <w:rFonts w:ascii="Book Antiqua" w:hAnsi="Book Antiqua" w:cs="Arial"/>
          <w:b/>
          <w:bCs/>
          <w:sz w:val="24"/>
          <w:szCs w:val="24"/>
        </w:rPr>
        <w:t xml:space="preserve">Institucional </w:t>
      </w:r>
      <w:r w:rsidRPr="00F97915">
        <w:rPr>
          <w:rFonts w:ascii="Book Antiqua" w:hAnsi="Book Antiqua" w:cs="Arial"/>
          <w:b/>
          <w:bCs/>
          <w:sz w:val="24"/>
          <w:szCs w:val="24"/>
        </w:rPr>
        <w:t>de Proyectos Estratégicos</w:t>
      </w:r>
      <w:r w:rsidRPr="00AE32CB">
        <w:rPr>
          <w:rFonts w:ascii="Book Antiqua" w:hAnsi="Book Antiqua" w:cs="Arial"/>
          <w:sz w:val="24"/>
          <w:szCs w:val="24"/>
        </w:rPr>
        <w:t>. Adicionalmente</w:t>
      </w:r>
      <w:r w:rsidR="00F14960">
        <w:rPr>
          <w:rFonts w:ascii="Book Antiqua" w:hAnsi="Book Antiqua" w:cs="Arial"/>
          <w:sz w:val="24"/>
          <w:szCs w:val="24"/>
        </w:rPr>
        <w:t>,</w:t>
      </w:r>
      <w:r w:rsidRPr="00AE32CB">
        <w:rPr>
          <w:rFonts w:ascii="Book Antiqua" w:hAnsi="Book Antiqua" w:cs="Arial"/>
          <w:sz w:val="24"/>
          <w:szCs w:val="24"/>
        </w:rPr>
        <w:t xml:space="preserve"> para el caso de los proyectos en los cuales se concedieron licencias de permiso con goce de salario, según lo estipulado en el artículo 44 de la Ley Orgánica</w:t>
      </w:r>
      <w:r w:rsidR="00E33FE8">
        <w:rPr>
          <w:rFonts w:ascii="Book Antiqua" w:hAnsi="Book Antiqua" w:cs="Arial"/>
          <w:sz w:val="24"/>
          <w:szCs w:val="24"/>
        </w:rPr>
        <w:t xml:space="preserve"> del Poder Judicial</w:t>
      </w:r>
      <w:r w:rsidRPr="00AE32CB">
        <w:rPr>
          <w:rFonts w:ascii="Book Antiqua" w:hAnsi="Book Antiqua" w:cs="Arial"/>
          <w:sz w:val="24"/>
          <w:szCs w:val="24"/>
        </w:rPr>
        <w:t xml:space="preserve">, </w:t>
      </w:r>
      <w:r w:rsidRPr="00A9739E">
        <w:rPr>
          <w:rFonts w:ascii="Book Antiqua" w:hAnsi="Book Antiqua" w:cs="Arial"/>
          <w:b/>
          <w:bCs/>
          <w:sz w:val="24"/>
          <w:szCs w:val="24"/>
        </w:rPr>
        <w:t xml:space="preserve">se incorpora también el seguimiento de estos </w:t>
      </w:r>
      <w:r w:rsidR="007E1084">
        <w:rPr>
          <w:rFonts w:ascii="Book Antiqua" w:hAnsi="Book Antiqua" w:cs="Arial"/>
          <w:b/>
          <w:bCs/>
          <w:sz w:val="24"/>
          <w:szCs w:val="24"/>
        </w:rPr>
        <w:t xml:space="preserve">con el propósito </w:t>
      </w:r>
      <w:r w:rsidRPr="00A9739E">
        <w:rPr>
          <w:rFonts w:ascii="Book Antiqua" w:hAnsi="Book Antiqua" w:cs="Arial"/>
          <w:b/>
          <w:bCs/>
          <w:sz w:val="24"/>
          <w:szCs w:val="24"/>
        </w:rPr>
        <w:t>de determinar el avance que presenta</w:t>
      </w:r>
      <w:r w:rsidR="00A60B1C">
        <w:rPr>
          <w:rFonts w:ascii="Book Antiqua" w:hAnsi="Book Antiqua" w:cs="Arial"/>
          <w:b/>
          <w:bCs/>
          <w:sz w:val="24"/>
          <w:szCs w:val="24"/>
        </w:rPr>
        <w:t>n</w:t>
      </w:r>
      <w:r w:rsidRPr="00A9739E">
        <w:rPr>
          <w:rFonts w:ascii="Book Antiqua" w:hAnsi="Book Antiqua" w:cs="Arial"/>
          <w:b/>
          <w:bCs/>
          <w:sz w:val="24"/>
          <w:szCs w:val="24"/>
        </w:rPr>
        <w:t xml:space="preserve"> a la fecha, a fin de </w:t>
      </w:r>
      <w:r w:rsidR="00A35581">
        <w:rPr>
          <w:rFonts w:ascii="Book Antiqua" w:hAnsi="Book Antiqua" w:cs="Arial"/>
          <w:b/>
          <w:bCs/>
          <w:sz w:val="24"/>
          <w:szCs w:val="24"/>
        </w:rPr>
        <w:t xml:space="preserve">que el Consejo </w:t>
      </w:r>
      <w:r w:rsidR="0020448D">
        <w:rPr>
          <w:rFonts w:ascii="Book Antiqua" w:hAnsi="Book Antiqua" w:cs="Arial"/>
          <w:b/>
          <w:bCs/>
          <w:sz w:val="24"/>
          <w:szCs w:val="24"/>
        </w:rPr>
        <w:t xml:space="preserve">Superior </w:t>
      </w:r>
      <w:r w:rsidR="0020448D" w:rsidRPr="00A9739E">
        <w:rPr>
          <w:rFonts w:ascii="Book Antiqua" w:hAnsi="Book Antiqua" w:cs="Arial"/>
          <w:b/>
          <w:bCs/>
          <w:sz w:val="24"/>
          <w:szCs w:val="24"/>
        </w:rPr>
        <w:t>valore</w:t>
      </w:r>
      <w:r w:rsidRPr="00A9739E">
        <w:rPr>
          <w:rFonts w:ascii="Book Antiqua" w:hAnsi="Book Antiqua" w:cs="Arial"/>
          <w:b/>
          <w:bCs/>
          <w:sz w:val="24"/>
          <w:szCs w:val="24"/>
        </w:rPr>
        <w:t xml:space="preserve"> la continuidad de estos permisos</w:t>
      </w:r>
      <w:r w:rsidRPr="00AE32CB">
        <w:rPr>
          <w:rFonts w:ascii="Book Antiqua" w:hAnsi="Book Antiqua" w:cs="Arial"/>
          <w:sz w:val="24"/>
          <w:szCs w:val="24"/>
        </w:rPr>
        <w:t>.</w:t>
      </w:r>
    </w:p>
    <w:bookmarkEnd w:id="2"/>
    <w:p w14:paraId="785569B4" w14:textId="77777777" w:rsidR="008F4C77" w:rsidRDefault="008F4C77" w:rsidP="00AE32CB">
      <w:pPr>
        <w:shd w:val="clear" w:color="auto" w:fill="FFFFFF"/>
        <w:jc w:val="both"/>
        <w:rPr>
          <w:rFonts w:ascii="Book Antiqua" w:hAnsi="Book Antiqua" w:cs="Arial"/>
          <w:sz w:val="24"/>
          <w:szCs w:val="24"/>
        </w:rPr>
      </w:pPr>
    </w:p>
    <w:p w14:paraId="7FC51BBE" w14:textId="77777777" w:rsidR="008163FF" w:rsidRPr="00BA7E3B" w:rsidRDefault="002C4C75" w:rsidP="00577FCA">
      <w:pPr>
        <w:keepNext/>
        <w:widowControl w:val="0"/>
        <w:numPr>
          <w:ilvl w:val="0"/>
          <w:numId w:val="2"/>
        </w:numPr>
        <w:autoSpaceDE w:val="0"/>
        <w:autoSpaceDN w:val="0"/>
        <w:adjustRightInd w:val="0"/>
        <w:ind w:left="426"/>
        <w:jc w:val="both"/>
        <w:outlineLvl w:val="0"/>
        <w:rPr>
          <w:rFonts w:ascii="Book Antiqua" w:hAnsi="Book Antiqua"/>
          <w:i/>
          <w:iCs/>
          <w:color w:val="1F4E79"/>
          <w:sz w:val="28"/>
          <w:szCs w:val="28"/>
        </w:rPr>
      </w:pPr>
      <w:r w:rsidRPr="00BA7E3B">
        <w:rPr>
          <w:rFonts w:ascii="Book Antiqua" w:hAnsi="Book Antiqua"/>
          <w:b/>
          <w:bCs/>
          <w:color w:val="1F4E79"/>
          <w:sz w:val="28"/>
          <w:szCs w:val="28"/>
          <w:lang w:val="es-ES"/>
        </w:rPr>
        <w:t xml:space="preserve">Seguimiento a las recomendaciones emitidas en el </w:t>
      </w:r>
      <w:r w:rsidR="001D6347" w:rsidRPr="00BA7E3B">
        <w:rPr>
          <w:rFonts w:ascii="Book Antiqua" w:hAnsi="Book Antiqua"/>
          <w:b/>
          <w:bCs/>
          <w:color w:val="1F4E79"/>
          <w:sz w:val="28"/>
          <w:szCs w:val="28"/>
          <w:lang w:val="es-ES"/>
        </w:rPr>
        <w:t xml:space="preserve">informe </w:t>
      </w:r>
      <w:bookmarkStart w:id="3" w:name="_Hlk50709113"/>
      <w:r w:rsidR="00737C9B">
        <w:rPr>
          <w:rFonts w:ascii="Book Antiqua" w:hAnsi="Book Antiqua"/>
          <w:b/>
          <w:bCs/>
          <w:color w:val="1F4E79"/>
          <w:sz w:val="28"/>
          <w:szCs w:val="28"/>
          <w:lang w:val="es-ES"/>
        </w:rPr>
        <w:t>955</w:t>
      </w:r>
      <w:r w:rsidR="001D6347" w:rsidRPr="00BA7E3B">
        <w:rPr>
          <w:rFonts w:ascii="Book Antiqua" w:hAnsi="Book Antiqua"/>
          <w:b/>
          <w:bCs/>
          <w:color w:val="1F4E79"/>
          <w:sz w:val="28"/>
          <w:szCs w:val="28"/>
          <w:lang w:val="es-ES"/>
        </w:rPr>
        <w:t>-PLA-PE-2020</w:t>
      </w:r>
    </w:p>
    <w:bookmarkEnd w:id="3"/>
    <w:p w14:paraId="47C643E1" w14:textId="77777777" w:rsidR="00452C05" w:rsidRDefault="00452C05" w:rsidP="008163FF">
      <w:pPr>
        <w:shd w:val="clear" w:color="auto" w:fill="FFFFFF"/>
        <w:jc w:val="both"/>
        <w:rPr>
          <w:rFonts w:ascii="Book Antiqua" w:hAnsi="Book Antiqua" w:cs="Arial"/>
          <w:sz w:val="24"/>
          <w:szCs w:val="24"/>
        </w:rPr>
      </w:pPr>
    </w:p>
    <w:p w14:paraId="1C26F252" w14:textId="3AA6EF1B" w:rsidR="00DF4664" w:rsidRDefault="00487A40" w:rsidP="008163FF">
      <w:pPr>
        <w:shd w:val="clear" w:color="auto" w:fill="FFFFFF"/>
        <w:jc w:val="both"/>
        <w:rPr>
          <w:rFonts w:ascii="Book Antiqua" w:hAnsi="Book Antiqua" w:cs="Arial"/>
          <w:sz w:val="24"/>
          <w:szCs w:val="24"/>
        </w:rPr>
      </w:pPr>
      <w:r>
        <w:rPr>
          <w:rFonts w:ascii="Book Antiqua" w:hAnsi="Book Antiqua" w:cs="Arial"/>
          <w:sz w:val="24"/>
          <w:szCs w:val="24"/>
        </w:rPr>
        <w:t xml:space="preserve">En el siguiente apartado se contempla el seguimiento de las recomendaciones consignadas en el </w:t>
      </w:r>
      <w:r w:rsidR="00AB0486">
        <w:rPr>
          <w:rFonts w:ascii="Book Antiqua" w:hAnsi="Book Antiqua" w:cs="Arial"/>
          <w:sz w:val="24"/>
          <w:szCs w:val="24"/>
        </w:rPr>
        <w:t>oficio 955-PLA-</w:t>
      </w:r>
      <w:r w:rsidR="00737C9B">
        <w:rPr>
          <w:rFonts w:ascii="Book Antiqua" w:hAnsi="Book Antiqua" w:cs="Arial"/>
          <w:sz w:val="24"/>
          <w:szCs w:val="24"/>
        </w:rPr>
        <w:t>PE-</w:t>
      </w:r>
      <w:r w:rsidR="00AB0486">
        <w:rPr>
          <w:rFonts w:ascii="Book Antiqua" w:hAnsi="Book Antiqua" w:cs="Arial"/>
          <w:sz w:val="24"/>
          <w:szCs w:val="24"/>
        </w:rPr>
        <w:t>2020</w:t>
      </w:r>
      <w:r w:rsidR="00737C9B">
        <w:rPr>
          <w:rFonts w:ascii="Book Antiqua" w:hAnsi="Book Antiqua" w:cs="Arial"/>
          <w:sz w:val="24"/>
          <w:szCs w:val="24"/>
        </w:rPr>
        <w:t xml:space="preserve"> el cual conoció el</w:t>
      </w:r>
      <w:r w:rsidR="00737C9B" w:rsidRPr="00737C9B">
        <w:t xml:space="preserve"> </w:t>
      </w:r>
      <w:r w:rsidR="00737C9B" w:rsidRPr="00737C9B">
        <w:rPr>
          <w:rFonts w:ascii="Book Antiqua" w:hAnsi="Book Antiqua" w:cs="Arial"/>
          <w:sz w:val="24"/>
          <w:szCs w:val="24"/>
        </w:rPr>
        <w:t>Consejo Superior del Poder Judicial, en sesión extraordinaria 68-2020 celebrada el 03 de julio del 2020</w:t>
      </w:r>
      <w:r>
        <w:rPr>
          <w:rFonts w:ascii="Book Antiqua" w:hAnsi="Book Antiqua" w:cs="Arial"/>
          <w:sz w:val="24"/>
          <w:szCs w:val="24"/>
        </w:rPr>
        <w:t xml:space="preserve">, </w:t>
      </w:r>
      <w:r w:rsidR="00737C9B">
        <w:rPr>
          <w:rFonts w:ascii="Book Antiqua" w:hAnsi="Book Antiqua" w:cs="Arial"/>
          <w:sz w:val="24"/>
          <w:szCs w:val="24"/>
        </w:rPr>
        <w:t>artículo único</w:t>
      </w:r>
      <w:r w:rsidR="00452C05">
        <w:rPr>
          <w:rFonts w:ascii="Book Antiqua" w:hAnsi="Book Antiqua" w:cs="Arial"/>
          <w:sz w:val="24"/>
          <w:szCs w:val="24"/>
        </w:rPr>
        <w:t xml:space="preserve">, por lo cual se consigna si las mismos fueron atendidas por cada uno de los entes a los </w:t>
      </w:r>
      <w:r w:rsidR="00E020EC">
        <w:rPr>
          <w:rFonts w:ascii="Book Antiqua" w:hAnsi="Book Antiqua" w:cs="Arial"/>
          <w:sz w:val="24"/>
          <w:szCs w:val="24"/>
        </w:rPr>
        <w:t xml:space="preserve">cuales iban dirigidas. </w:t>
      </w:r>
    </w:p>
    <w:p w14:paraId="7F8ABC92" w14:textId="77777777" w:rsidR="00DF4664" w:rsidRDefault="00DF4664">
      <w:pPr>
        <w:rPr>
          <w:rFonts w:ascii="Book Antiqua" w:hAnsi="Book Antiqua" w:cs="Arial"/>
          <w:sz w:val="24"/>
          <w:szCs w:val="24"/>
        </w:rPr>
      </w:pPr>
      <w:r>
        <w:rPr>
          <w:rFonts w:ascii="Book Antiqua" w:hAnsi="Book Antiqua" w:cs="Arial"/>
          <w:sz w:val="24"/>
          <w:szCs w:val="24"/>
        </w:rPr>
        <w:br w:type="page"/>
      </w:r>
    </w:p>
    <w:p w14:paraId="1D2AF6A1" w14:textId="77777777" w:rsidR="00A20B89" w:rsidRPr="00386E35" w:rsidRDefault="00A20B89" w:rsidP="00577FCA">
      <w:pPr>
        <w:pStyle w:val="Ttulo2"/>
        <w:numPr>
          <w:ilvl w:val="1"/>
          <w:numId w:val="2"/>
        </w:numPr>
        <w:ind w:left="426" w:hanging="426"/>
        <w:jc w:val="both"/>
        <w:rPr>
          <w:rFonts w:ascii="Book Antiqua" w:hAnsi="Book Antiqua" w:cs="Arial"/>
          <w:i w:val="0"/>
          <w:iCs w:val="0"/>
          <w:sz w:val="24"/>
          <w:szCs w:val="24"/>
        </w:rPr>
      </w:pPr>
      <w:r w:rsidRPr="00386E35">
        <w:rPr>
          <w:rFonts w:ascii="Book Antiqua" w:hAnsi="Book Antiqua" w:cs="Arial"/>
          <w:i w:val="0"/>
          <w:iCs w:val="0"/>
          <w:sz w:val="24"/>
          <w:szCs w:val="24"/>
        </w:rPr>
        <w:lastRenderedPageBreak/>
        <w:t xml:space="preserve">Seguimiento a las solicitudes de cambio presentadas durante el </w:t>
      </w:r>
      <w:r w:rsidR="00304842" w:rsidRPr="00386E35">
        <w:rPr>
          <w:rFonts w:ascii="Book Antiqua" w:hAnsi="Book Antiqua" w:cs="Arial"/>
          <w:i w:val="0"/>
          <w:iCs w:val="0"/>
          <w:sz w:val="24"/>
          <w:szCs w:val="24"/>
        </w:rPr>
        <w:t>segundo</w:t>
      </w:r>
      <w:r w:rsidRPr="00386E35">
        <w:rPr>
          <w:rFonts w:ascii="Book Antiqua" w:hAnsi="Book Antiqua" w:cs="Arial"/>
          <w:i w:val="0"/>
          <w:iCs w:val="0"/>
          <w:sz w:val="24"/>
          <w:szCs w:val="24"/>
        </w:rPr>
        <w:t xml:space="preserve"> seguimiento del 2020</w:t>
      </w:r>
    </w:p>
    <w:p w14:paraId="144432DE" w14:textId="77777777" w:rsidR="00A20B89" w:rsidRPr="00DF4664" w:rsidRDefault="00A20B89" w:rsidP="004D34CB">
      <w:pPr>
        <w:jc w:val="both"/>
        <w:rPr>
          <w:rFonts w:ascii="Book Antiqua" w:hAnsi="Book Antiqua"/>
          <w:lang w:val="es-ES"/>
        </w:rPr>
      </w:pPr>
    </w:p>
    <w:p w14:paraId="176020DA" w14:textId="77777777" w:rsidR="006C41FB" w:rsidRDefault="00353C60" w:rsidP="00C75238">
      <w:pPr>
        <w:jc w:val="both"/>
        <w:rPr>
          <w:rFonts w:ascii="Book Antiqua" w:hAnsi="Book Antiqua" w:cs="Arial"/>
          <w:sz w:val="24"/>
          <w:szCs w:val="24"/>
        </w:rPr>
      </w:pPr>
      <w:r>
        <w:rPr>
          <w:rFonts w:ascii="Book Antiqua" w:hAnsi="Book Antiqua" w:cs="Arial"/>
          <w:sz w:val="24"/>
          <w:szCs w:val="24"/>
        </w:rPr>
        <w:t xml:space="preserve">Durante </w:t>
      </w:r>
      <w:r w:rsidR="00D43A60">
        <w:rPr>
          <w:rFonts w:ascii="Book Antiqua" w:hAnsi="Book Antiqua" w:cs="Arial"/>
          <w:sz w:val="24"/>
          <w:szCs w:val="24"/>
        </w:rPr>
        <w:t xml:space="preserve">el </w:t>
      </w:r>
      <w:r w:rsidR="00327302">
        <w:rPr>
          <w:rFonts w:ascii="Book Antiqua" w:hAnsi="Book Antiqua" w:cs="Arial"/>
          <w:sz w:val="24"/>
          <w:szCs w:val="24"/>
        </w:rPr>
        <w:t>segundo</w:t>
      </w:r>
      <w:r w:rsidR="00D43A60">
        <w:rPr>
          <w:rFonts w:ascii="Book Antiqua" w:hAnsi="Book Antiqua" w:cs="Arial"/>
          <w:sz w:val="24"/>
          <w:szCs w:val="24"/>
        </w:rPr>
        <w:t xml:space="preserve"> seguimiento </w:t>
      </w:r>
      <w:r>
        <w:rPr>
          <w:rFonts w:ascii="Book Antiqua" w:hAnsi="Book Antiqua" w:cs="Arial"/>
          <w:sz w:val="24"/>
          <w:szCs w:val="24"/>
        </w:rPr>
        <w:t xml:space="preserve">al portafolio institucional </w:t>
      </w:r>
      <w:r w:rsidR="00D43A60">
        <w:rPr>
          <w:rFonts w:ascii="Book Antiqua" w:hAnsi="Book Antiqua" w:cs="Arial"/>
          <w:sz w:val="24"/>
          <w:szCs w:val="24"/>
        </w:rPr>
        <w:t xml:space="preserve">del </w:t>
      </w:r>
      <w:r>
        <w:rPr>
          <w:rFonts w:ascii="Book Antiqua" w:hAnsi="Book Antiqua" w:cs="Arial"/>
          <w:sz w:val="24"/>
          <w:szCs w:val="24"/>
        </w:rPr>
        <w:t xml:space="preserve">período </w:t>
      </w:r>
      <w:r w:rsidR="00D43A60">
        <w:rPr>
          <w:rFonts w:ascii="Book Antiqua" w:hAnsi="Book Antiqua" w:cs="Arial"/>
          <w:sz w:val="24"/>
          <w:szCs w:val="24"/>
        </w:rPr>
        <w:t xml:space="preserve">2020, </w:t>
      </w:r>
      <w:r w:rsidR="00240255">
        <w:rPr>
          <w:rFonts w:ascii="Book Antiqua" w:hAnsi="Book Antiqua" w:cs="Arial"/>
          <w:sz w:val="24"/>
          <w:szCs w:val="24"/>
        </w:rPr>
        <w:t xml:space="preserve">un total de </w:t>
      </w:r>
      <w:r w:rsidR="00304842">
        <w:rPr>
          <w:rFonts w:ascii="Book Antiqua" w:hAnsi="Book Antiqua" w:cs="Arial"/>
          <w:sz w:val="24"/>
          <w:szCs w:val="24"/>
        </w:rPr>
        <w:t>17</w:t>
      </w:r>
      <w:r w:rsidR="00D43A60">
        <w:rPr>
          <w:rFonts w:ascii="Book Antiqua" w:hAnsi="Book Antiqua" w:cs="Arial"/>
          <w:sz w:val="24"/>
          <w:szCs w:val="24"/>
        </w:rPr>
        <w:t xml:space="preserve"> proyectos estratégicos presentaron solicitudes de cambio debido a modificaci</w:t>
      </w:r>
      <w:r w:rsidR="00B1655B">
        <w:rPr>
          <w:rFonts w:ascii="Book Antiqua" w:hAnsi="Book Antiqua" w:cs="Arial"/>
          <w:sz w:val="24"/>
          <w:szCs w:val="24"/>
        </w:rPr>
        <w:t>ones</w:t>
      </w:r>
      <w:r w:rsidR="00D43A60">
        <w:rPr>
          <w:rFonts w:ascii="Book Antiqua" w:hAnsi="Book Antiqua" w:cs="Arial"/>
          <w:sz w:val="24"/>
          <w:szCs w:val="24"/>
        </w:rPr>
        <w:t xml:space="preserve"> en su planificación original,</w:t>
      </w:r>
      <w:r w:rsidR="00D73172">
        <w:rPr>
          <w:rFonts w:ascii="Book Antiqua" w:hAnsi="Book Antiqua" w:cs="Arial"/>
          <w:sz w:val="24"/>
          <w:szCs w:val="24"/>
        </w:rPr>
        <w:t xml:space="preserve"> por </w:t>
      </w:r>
      <w:r w:rsidR="00F672EC">
        <w:rPr>
          <w:rFonts w:ascii="Book Antiqua" w:hAnsi="Book Antiqua" w:cs="Arial"/>
          <w:sz w:val="24"/>
          <w:szCs w:val="24"/>
        </w:rPr>
        <w:t xml:space="preserve">tal motivo una vez aprobado el informe </w:t>
      </w:r>
      <w:r w:rsidR="004F168F">
        <w:rPr>
          <w:rFonts w:ascii="Book Antiqua" w:hAnsi="Book Antiqua" w:cs="Arial"/>
          <w:sz w:val="24"/>
          <w:szCs w:val="24"/>
        </w:rPr>
        <w:t>955</w:t>
      </w:r>
      <w:r w:rsidR="00D43A60">
        <w:rPr>
          <w:rFonts w:ascii="Book Antiqua" w:hAnsi="Book Antiqua" w:cs="Arial"/>
          <w:sz w:val="24"/>
          <w:szCs w:val="24"/>
        </w:rPr>
        <w:t>-PLA-PE-2020</w:t>
      </w:r>
      <w:r w:rsidR="00B1655B">
        <w:rPr>
          <w:rFonts w:ascii="Book Antiqua" w:hAnsi="Book Antiqua" w:cs="Arial"/>
          <w:sz w:val="24"/>
          <w:szCs w:val="24"/>
        </w:rPr>
        <w:t xml:space="preserve"> de la Dirección de Planificación</w:t>
      </w:r>
      <w:r w:rsidR="00240255">
        <w:rPr>
          <w:rFonts w:ascii="Book Antiqua" w:hAnsi="Book Antiqua" w:cs="Arial"/>
          <w:sz w:val="24"/>
          <w:szCs w:val="24"/>
        </w:rPr>
        <w:t xml:space="preserve"> por parte del Consejo Superior</w:t>
      </w:r>
      <w:r w:rsidR="00D43A60">
        <w:rPr>
          <w:rFonts w:ascii="Book Antiqua" w:hAnsi="Book Antiqua" w:cs="Arial"/>
          <w:sz w:val="24"/>
          <w:szCs w:val="24"/>
        </w:rPr>
        <w:t>, l</w:t>
      </w:r>
      <w:r w:rsidR="00C47D3C">
        <w:rPr>
          <w:rFonts w:ascii="Book Antiqua" w:hAnsi="Book Antiqua" w:cs="Arial"/>
          <w:sz w:val="24"/>
          <w:szCs w:val="24"/>
        </w:rPr>
        <w:t xml:space="preserve">as personas </w:t>
      </w:r>
      <w:r w:rsidR="00D43A60">
        <w:rPr>
          <w:rFonts w:ascii="Book Antiqua" w:hAnsi="Book Antiqua" w:cs="Arial"/>
          <w:sz w:val="24"/>
          <w:szCs w:val="24"/>
        </w:rPr>
        <w:t xml:space="preserve">líderes </w:t>
      </w:r>
      <w:r w:rsidR="00C47D3C">
        <w:rPr>
          <w:rFonts w:ascii="Book Antiqua" w:hAnsi="Book Antiqua" w:cs="Arial"/>
          <w:sz w:val="24"/>
          <w:szCs w:val="24"/>
        </w:rPr>
        <w:t xml:space="preserve">de estos proyectos </w:t>
      </w:r>
      <w:r w:rsidR="00B1655B">
        <w:rPr>
          <w:rFonts w:ascii="Book Antiqua" w:hAnsi="Book Antiqua" w:cs="Arial"/>
          <w:sz w:val="24"/>
          <w:szCs w:val="24"/>
        </w:rPr>
        <w:t xml:space="preserve">debían realizar los cambios </w:t>
      </w:r>
      <w:r w:rsidR="00730668">
        <w:rPr>
          <w:rFonts w:ascii="Book Antiqua" w:hAnsi="Book Antiqua" w:cs="Arial"/>
          <w:sz w:val="24"/>
          <w:szCs w:val="24"/>
        </w:rPr>
        <w:t xml:space="preserve">en un plazo de </w:t>
      </w:r>
      <w:r w:rsidR="006C41FB" w:rsidRPr="006C41FB">
        <w:rPr>
          <w:rFonts w:ascii="Book Antiqua" w:hAnsi="Book Antiqua" w:cs="Arial"/>
          <w:sz w:val="24"/>
          <w:szCs w:val="24"/>
        </w:rPr>
        <w:t>dos semanas posterior al conocimiento y aprobación de este informe</w:t>
      </w:r>
      <w:r w:rsidR="00C75238">
        <w:rPr>
          <w:rFonts w:ascii="Book Antiqua" w:hAnsi="Book Antiqua" w:cs="Arial"/>
          <w:sz w:val="24"/>
          <w:szCs w:val="24"/>
        </w:rPr>
        <w:t xml:space="preserve"> y </w:t>
      </w:r>
      <w:r w:rsidR="006C41FB" w:rsidRPr="006C41FB">
        <w:rPr>
          <w:rFonts w:ascii="Book Antiqua" w:hAnsi="Book Antiqua" w:cs="Arial"/>
          <w:sz w:val="24"/>
          <w:szCs w:val="24"/>
        </w:rPr>
        <w:t>notificar a la Dirección de Planificación la ejecución de l</w:t>
      </w:r>
      <w:r w:rsidR="00C75238">
        <w:rPr>
          <w:rFonts w:ascii="Book Antiqua" w:hAnsi="Book Antiqua" w:cs="Arial"/>
          <w:sz w:val="24"/>
          <w:szCs w:val="24"/>
        </w:rPr>
        <w:t>a</w:t>
      </w:r>
      <w:r w:rsidR="006C41FB" w:rsidRPr="006C41FB">
        <w:rPr>
          <w:rFonts w:ascii="Book Antiqua" w:hAnsi="Book Antiqua" w:cs="Arial"/>
          <w:sz w:val="24"/>
          <w:szCs w:val="24"/>
        </w:rPr>
        <w:t xml:space="preserve">s </w:t>
      </w:r>
      <w:r w:rsidR="00C75238">
        <w:rPr>
          <w:rFonts w:ascii="Book Antiqua" w:hAnsi="Book Antiqua" w:cs="Arial"/>
          <w:sz w:val="24"/>
          <w:szCs w:val="24"/>
        </w:rPr>
        <w:t xml:space="preserve">modificaciones </w:t>
      </w:r>
      <w:r w:rsidR="00C546B3">
        <w:rPr>
          <w:rFonts w:ascii="Book Antiqua" w:hAnsi="Book Antiqua" w:cs="Arial"/>
          <w:sz w:val="24"/>
          <w:szCs w:val="24"/>
        </w:rPr>
        <w:t xml:space="preserve">realizadas </w:t>
      </w:r>
      <w:r w:rsidR="006C41FB" w:rsidRPr="006C41FB">
        <w:rPr>
          <w:rFonts w:ascii="Book Antiqua" w:hAnsi="Book Antiqua" w:cs="Arial"/>
          <w:sz w:val="24"/>
          <w:szCs w:val="24"/>
        </w:rPr>
        <w:t>en la documentación y el cronograma que se encuentran en el repositorio de información del Project Online</w:t>
      </w:r>
      <w:r w:rsidR="006C41FB">
        <w:rPr>
          <w:rFonts w:ascii="Book Antiqua" w:hAnsi="Book Antiqua" w:cs="Arial"/>
          <w:sz w:val="24"/>
          <w:szCs w:val="24"/>
        </w:rPr>
        <w:t>.</w:t>
      </w:r>
    </w:p>
    <w:p w14:paraId="5DD9197E" w14:textId="77777777" w:rsidR="006C41FB" w:rsidRDefault="006C41FB" w:rsidP="004D34CB">
      <w:pPr>
        <w:jc w:val="both"/>
        <w:rPr>
          <w:rFonts w:ascii="Book Antiqua" w:hAnsi="Book Antiqua" w:cs="Arial"/>
          <w:sz w:val="24"/>
          <w:szCs w:val="24"/>
        </w:rPr>
      </w:pPr>
    </w:p>
    <w:p w14:paraId="6CB3EFDB" w14:textId="6CBE9D20" w:rsidR="00E8216E" w:rsidRDefault="00AB0C2A" w:rsidP="004D34CB">
      <w:pPr>
        <w:jc w:val="both"/>
        <w:rPr>
          <w:rFonts w:ascii="Book Antiqua" w:hAnsi="Book Antiqua" w:cs="Arial"/>
          <w:sz w:val="24"/>
          <w:szCs w:val="24"/>
        </w:rPr>
      </w:pPr>
      <w:r>
        <w:rPr>
          <w:rFonts w:ascii="Book Antiqua" w:hAnsi="Book Antiqua" w:cs="Arial"/>
          <w:sz w:val="24"/>
          <w:szCs w:val="24"/>
        </w:rPr>
        <w:t>Sin embargo</w:t>
      </w:r>
      <w:r w:rsidR="00B1655B">
        <w:rPr>
          <w:rFonts w:ascii="Book Antiqua" w:hAnsi="Book Antiqua" w:cs="Arial"/>
          <w:sz w:val="24"/>
          <w:szCs w:val="24"/>
        </w:rPr>
        <w:t xml:space="preserve">, </w:t>
      </w:r>
      <w:r w:rsidR="00FE53D6">
        <w:rPr>
          <w:rFonts w:ascii="Book Antiqua" w:hAnsi="Book Antiqua" w:cs="Arial"/>
          <w:sz w:val="24"/>
          <w:szCs w:val="24"/>
        </w:rPr>
        <w:t xml:space="preserve">en ninguno de los casos se </w:t>
      </w:r>
      <w:r>
        <w:rPr>
          <w:rFonts w:ascii="Book Antiqua" w:hAnsi="Book Antiqua" w:cs="Arial"/>
          <w:sz w:val="24"/>
          <w:szCs w:val="24"/>
        </w:rPr>
        <w:t>comunic</w:t>
      </w:r>
      <w:r w:rsidR="00FE53D6">
        <w:rPr>
          <w:rFonts w:ascii="Book Antiqua" w:hAnsi="Book Antiqua" w:cs="Arial"/>
          <w:sz w:val="24"/>
          <w:szCs w:val="24"/>
        </w:rPr>
        <w:t>ó</w:t>
      </w:r>
      <w:r>
        <w:rPr>
          <w:rFonts w:ascii="Book Antiqua" w:hAnsi="Book Antiqua" w:cs="Arial"/>
          <w:sz w:val="24"/>
          <w:szCs w:val="24"/>
        </w:rPr>
        <w:t xml:space="preserve"> a </w:t>
      </w:r>
      <w:r w:rsidR="00FE53D6">
        <w:rPr>
          <w:rFonts w:ascii="Book Antiqua" w:hAnsi="Book Antiqua" w:cs="Arial"/>
          <w:sz w:val="24"/>
          <w:szCs w:val="24"/>
        </w:rPr>
        <w:t>la</w:t>
      </w:r>
      <w:r>
        <w:rPr>
          <w:rFonts w:ascii="Book Antiqua" w:hAnsi="Book Antiqua" w:cs="Arial"/>
          <w:sz w:val="24"/>
          <w:szCs w:val="24"/>
        </w:rPr>
        <w:t xml:space="preserve"> Dirección </w:t>
      </w:r>
      <w:r w:rsidR="00FE53D6">
        <w:rPr>
          <w:rFonts w:ascii="Book Antiqua" w:hAnsi="Book Antiqua" w:cs="Arial"/>
          <w:sz w:val="24"/>
          <w:szCs w:val="24"/>
        </w:rPr>
        <w:t>de Planificación</w:t>
      </w:r>
      <w:r w:rsidR="00642101">
        <w:rPr>
          <w:rFonts w:ascii="Book Antiqua" w:hAnsi="Book Antiqua" w:cs="Arial"/>
          <w:sz w:val="24"/>
          <w:szCs w:val="24"/>
        </w:rPr>
        <w:t xml:space="preserve"> la ejecución de los cambios, por lo </w:t>
      </w:r>
      <w:r w:rsidR="00CD4071">
        <w:rPr>
          <w:rFonts w:ascii="Book Antiqua" w:hAnsi="Book Antiqua" w:cs="Arial"/>
          <w:sz w:val="24"/>
          <w:szCs w:val="24"/>
        </w:rPr>
        <w:t>cual,</w:t>
      </w:r>
      <w:r w:rsidR="00642101">
        <w:rPr>
          <w:rFonts w:ascii="Book Antiqua" w:hAnsi="Book Antiqua" w:cs="Arial"/>
          <w:sz w:val="24"/>
          <w:szCs w:val="24"/>
        </w:rPr>
        <w:t xml:space="preserve"> </w:t>
      </w:r>
      <w:r w:rsidR="00D808B7">
        <w:rPr>
          <w:rFonts w:ascii="Book Antiqua" w:hAnsi="Book Antiqua" w:cs="Arial"/>
          <w:sz w:val="24"/>
          <w:szCs w:val="24"/>
        </w:rPr>
        <w:t>durante la</w:t>
      </w:r>
      <w:r w:rsidR="00B1655B">
        <w:rPr>
          <w:rFonts w:ascii="Book Antiqua" w:hAnsi="Book Antiqua" w:cs="Arial"/>
          <w:sz w:val="24"/>
          <w:szCs w:val="24"/>
        </w:rPr>
        <w:t xml:space="preserve"> </w:t>
      </w:r>
      <w:r w:rsidR="00642101">
        <w:rPr>
          <w:rFonts w:ascii="Book Antiqua" w:hAnsi="Book Antiqua" w:cs="Arial"/>
          <w:sz w:val="24"/>
          <w:szCs w:val="24"/>
        </w:rPr>
        <w:t>primer</w:t>
      </w:r>
      <w:r w:rsidR="00CD4071">
        <w:rPr>
          <w:rFonts w:ascii="Book Antiqua" w:hAnsi="Book Antiqua" w:cs="Arial"/>
          <w:sz w:val="24"/>
          <w:szCs w:val="24"/>
        </w:rPr>
        <w:t>a</w:t>
      </w:r>
      <w:r w:rsidR="00642101">
        <w:rPr>
          <w:rFonts w:ascii="Book Antiqua" w:hAnsi="Book Antiqua" w:cs="Arial"/>
          <w:sz w:val="24"/>
          <w:szCs w:val="24"/>
        </w:rPr>
        <w:t xml:space="preserve"> </w:t>
      </w:r>
      <w:r w:rsidR="00B1655B">
        <w:rPr>
          <w:rFonts w:ascii="Book Antiqua" w:hAnsi="Book Antiqua" w:cs="Arial"/>
          <w:sz w:val="24"/>
          <w:szCs w:val="24"/>
        </w:rPr>
        <w:t xml:space="preserve">semana del mes de </w:t>
      </w:r>
      <w:r w:rsidR="00642101">
        <w:rPr>
          <w:rFonts w:ascii="Book Antiqua" w:hAnsi="Book Antiqua" w:cs="Arial"/>
          <w:sz w:val="24"/>
          <w:szCs w:val="24"/>
        </w:rPr>
        <w:t>setiembre</w:t>
      </w:r>
      <w:r w:rsidR="00B1655B">
        <w:rPr>
          <w:rFonts w:ascii="Book Antiqua" w:hAnsi="Book Antiqua" w:cs="Arial"/>
          <w:sz w:val="24"/>
          <w:szCs w:val="24"/>
        </w:rPr>
        <w:t xml:space="preserve">, </w:t>
      </w:r>
      <w:r w:rsidR="00F672EC">
        <w:rPr>
          <w:rFonts w:ascii="Book Antiqua" w:hAnsi="Book Antiqua" w:cs="Arial"/>
          <w:sz w:val="24"/>
          <w:szCs w:val="24"/>
        </w:rPr>
        <w:t xml:space="preserve">el personal de </w:t>
      </w:r>
      <w:r w:rsidR="00A82EDF">
        <w:rPr>
          <w:rFonts w:ascii="Book Antiqua" w:hAnsi="Book Antiqua" w:cs="Arial"/>
          <w:sz w:val="24"/>
          <w:szCs w:val="24"/>
        </w:rPr>
        <w:t>esta</w:t>
      </w:r>
      <w:r w:rsidR="00F672EC">
        <w:rPr>
          <w:rFonts w:ascii="Book Antiqua" w:hAnsi="Book Antiqua" w:cs="Arial"/>
          <w:sz w:val="24"/>
          <w:szCs w:val="24"/>
        </w:rPr>
        <w:t xml:space="preserve"> Dirección </w:t>
      </w:r>
      <w:r w:rsidR="00B1655B">
        <w:rPr>
          <w:rFonts w:ascii="Book Antiqua" w:hAnsi="Book Antiqua" w:cs="Arial"/>
          <w:sz w:val="24"/>
          <w:szCs w:val="24"/>
        </w:rPr>
        <w:t>verific</w:t>
      </w:r>
      <w:r w:rsidR="004A32D8">
        <w:rPr>
          <w:rFonts w:ascii="Book Antiqua" w:hAnsi="Book Antiqua" w:cs="Arial"/>
          <w:sz w:val="24"/>
          <w:szCs w:val="24"/>
        </w:rPr>
        <w:t>ó</w:t>
      </w:r>
      <w:r w:rsidR="00B1655B">
        <w:rPr>
          <w:rFonts w:ascii="Book Antiqua" w:hAnsi="Book Antiqua" w:cs="Arial"/>
          <w:sz w:val="24"/>
          <w:szCs w:val="24"/>
        </w:rPr>
        <w:t xml:space="preserve"> que las modificaciones señaladas en las solicitudes de cambio </w:t>
      </w:r>
      <w:r w:rsidR="009B3CBA">
        <w:rPr>
          <w:rFonts w:ascii="Book Antiqua" w:hAnsi="Book Antiqua" w:cs="Arial"/>
          <w:sz w:val="24"/>
          <w:szCs w:val="24"/>
        </w:rPr>
        <w:t xml:space="preserve">fueron incorporadas en </w:t>
      </w:r>
      <w:r w:rsidR="00B1655B">
        <w:rPr>
          <w:rFonts w:ascii="Book Antiqua" w:hAnsi="Book Antiqua" w:cs="Arial"/>
          <w:sz w:val="24"/>
          <w:szCs w:val="24"/>
        </w:rPr>
        <w:t xml:space="preserve">el </w:t>
      </w:r>
      <w:r w:rsidR="00E467BD">
        <w:rPr>
          <w:rFonts w:ascii="Book Antiqua" w:hAnsi="Book Antiqua" w:cs="Arial"/>
          <w:sz w:val="24"/>
          <w:szCs w:val="24"/>
        </w:rPr>
        <w:t>cronograma, documentación o información mostrada en el</w:t>
      </w:r>
      <w:r w:rsidR="00560A8C">
        <w:rPr>
          <w:rFonts w:ascii="Book Antiqua" w:hAnsi="Book Antiqua" w:cs="Arial"/>
          <w:sz w:val="24"/>
          <w:szCs w:val="24"/>
        </w:rPr>
        <w:t xml:space="preserve"> MS</w:t>
      </w:r>
      <w:r w:rsidR="00E467BD">
        <w:rPr>
          <w:rFonts w:ascii="Book Antiqua" w:hAnsi="Book Antiqua" w:cs="Arial"/>
          <w:sz w:val="24"/>
          <w:szCs w:val="24"/>
        </w:rPr>
        <w:t xml:space="preserve"> </w:t>
      </w:r>
      <w:r w:rsidR="00B1655B">
        <w:rPr>
          <w:rFonts w:ascii="Book Antiqua" w:hAnsi="Book Antiqua" w:cs="Arial"/>
          <w:sz w:val="24"/>
          <w:szCs w:val="24"/>
        </w:rPr>
        <w:t>Project Online</w:t>
      </w:r>
      <w:r w:rsidR="009B3CBA">
        <w:rPr>
          <w:rFonts w:ascii="Book Antiqua" w:hAnsi="Book Antiqua" w:cs="Arial"/>
          <w:sz w:val="24"/>
          <w:szCs w:val="24"/>
        </w:rPr>
        <w:t>, según cada caso</w:t>
      </w:r>
      <w:r w:rsidR="00B1655B">
        <w:rPr>
          <w:rFonts w:ascii="Book Antiqua" w:hAnsi="Book Antiqua" w:cs="Arial"/>
          <w:sz w:val="24"/>
          <w:szCs w:val="24"/>
        </w:rPr>
        <w:t xml:space="preserve">. Como resultado de esta revisión, se determinó que </w:t>
      </w:r>
      <w:r w:rsidR="00A82EDF">
        <w:rPr>
          <w:rFonts w:ascii="Book Antiqua" w:hAnsi="Book Antiqua" w:cs="Arial"/>
          <w:sz w:val="24"/>
          <w:szCs w:val="24"/>
        </w:rPr>
        <w:t>16</w:t>
      </w:r>
      <w:r w:rsidR="00B1655B">
        <w:rPr>
          <w:rFonts w:ascii="Book Antiqua" w:hAnsi="Book Antiqua" w:cs="Arial"/>
          <w:sz w:val="24"/>
          <w:szCs w:val="24"/>
        </w:rPr>
        <w:t xml:space="preserve"> </w:t>
      </w:r>
      <w:r w:rsidR="00560A8C">
        <w:rPr>
          <w:rFonts w:ascii="Book Antiqua" w:hAnsi="Book Antiqua" w:cs="Arial"/>
          <w:sz w:val="24"/>
          <w:szCs w:val="24"/>
        </w:rPr>
        <w:t xml:space="preserve">de </w:t>
      </w:r>
      <w:r w:rsidR="00B1655B">
        <w:rPr>
          <w:rFonts w:ascii="Book Antiqua" w:hAnsi="Book Antiqua" w:cs="Arial"/>
          <w:sz w:val="24"/>
          <w:szCs w:val="24"/>
        </w:rPr>
        <w:t>l</w:t>
      </w:r>
      <w:r w:rsidR="0018661B">
        <w:rPr>
          <w:rFonts w:ascii="Book Antiqua" w:hAnsi="Book Antiqua" w:cs="Arial"/>
          <w:sz w:val="24"/>
          <w:szCs w:val="24"/>
        </w:rPr>
        <w:t>a</w:t>
      </w:r>
      <w:r w:rsidR="00B1655B">
        <w:rPr>
          <w:rFonts w:ascii="Book Antiqua" w:hAnsi="Book Antiqua" w:cs="Arial"/>
          <w:sz w:val="24"/>
          <w:szCs w:val="24"/>
        </w:rPr>
        <w:t>s</w:t>
      </w:r>
      <w:r w:rsidR="0018661B">
        <w:rPr>
          <w:rFonts w:ascii="Book Antiqua" w:hAnsi="Book Antiqua" w:cs="Arial"/>
          <w:sz w:val="24"/>
          <w:szCs w:val="24"/>
        </w:rPr>
        <w:t xml:space="preserve"> personas</w:t>
      </w:r>
      <w:r w:rsidR="00B1655B">
        <w:rPr>
          <w:rFonts w:ascii="Book Antiqua" w:hAnsi="Book Antiqua" w:cs="Arial"/>
          <w:sz w:val="24"/>
          <w:szCs w:val="24"/>
        </w:rPr>
        <w:t xml:space="preserve"> líderes de proyecto realizaron los cambios</w:t>
      </w:r>
      <w:r w:rsidR="00E8216E">
        <w:rPr>
          <w:rFonts w:ascii="Book Antiqua" w:hAnsi="Book Antiqua" w:cs="Arial"/>
          <w:sz w:val="24"/>
          <w:szCs w:val="24"/>
        </w:rPr>
        <w:t xml:space="preserve"> </w:t>
      </w:r>
      <w:r w:rsidR="00CD4071">
        <w:rPr>
          <w:rFonts w:ascii="Book Antiqua" w:hAnsi="Book Antiqua" w:cs="Arial"/>
          <w:sz w:val="24"/>
          <w:szCs w:val="24"/>
        </w:rPr>
        <w:t xml:space="preserve">y uno de </w:t>
      </w:r>
      <w:r w:rsidR="00CF0A4D">
        <w:rPr>
          <w:rFonts w:ascii="Book Antiqua" w:hAnsi="Book Antiqua" w:cs="Arial"/>
          <w:sz w:val="24"/>
          <w:szCs w:val="24"/>
        </w:rPr>
        <w:t>ellos tiene pendiente las modificaciones</w:t>
      </w:r>
      <w:r w:rsidR="00B1655B">
        <w:rPr>
          <w:rFonts w:ascii="Book Antiqua" w:hAnsi="Book Antiqua" w:cs="Arial"/>
          <w:sz w:val="24"/>
          <w:szCs w:val="24"/>
        </w:rPr>
        <w:t>.</w:t>
      </w:r>
    </w:p>
    <w:p w14:paraId="4E0592C7" w14:textId="77777777" w:rsidR="00E8216E" w:rsidRDefault="00E8216E" w:rsidP="004D34CB">
      <w:pPr>
        <w:jc w:val="both"/>
        <w:rPr>
          <w:rFonts w:ascii="Book Antiqua" w:hAnsi="Book Antiqua" w:cs="Arial"/>
          <w:sz w:val="24"/>
          <w:szCs w:val="24"/>
        </w:rPr>
      </w:pPr>
    </w:p>
    <w:p w14:paraId="46DCBDA0" w14:textId="679ED49A" w:rsidR="00B1655B" w:rsidRDefault="00B1655B" w:rsidP="004D34CB">
      <w:pPr>
        <w:jc w:val="both"/>
        <w:rPr>
          <w:rFonts w:ascii="Book Antiqua" w:hAnsi="Book Antiqua" w:cs="Arial"/>
          <w:sz w:val="24"/>
          <w:szCs w:val="24"/>
        </w:rPr>
      </w:pPr>
      <w:r>
        <w:rPr>
          <w:rFonts w:ascii="Book Antiqua" w:hAnsi="Book Antiqua" w:cs="Arial"/>
          <w:sz w:val="24"/>
          <w:szCs w:val="24"/>
        </w:rPr>
        <w:t>A continuación, se muestra</w:t>
      </w:r>
      <w:r w:rsidR="00C15112">
        <w:rPr>
          <w:rFonts w:ascii="Book Antiqua" w:hAnsi="Book Antiqua" w:cs="Arial"/>
          <w:sz w:val="24"/>
          <w:szCs w:val="24"/>
        </w:rPr>
        <w:t>n</w:t>
      </w:r>
      <w:r>
        <w:rPr>
          <w:rFonts w:ascii="Book Antiqua" w:hAnsi="Book Antiqua" w:cs="Arial"/>
          <w:sz w:val="24"/>
          <w:szCs w:val="24"/>
        </w:rPr>
        <w:t xml:space="preserve"> </w:t>
      </w:r>
      <w:r w:rsidR="00757CE3">
        <w:rPr>
          <w:rFonts w:ascii="Book Antiqua" w:hAnsi="Book Antiqua" w:cs="Arial"/>
          <w:sz w:val="24"/>
          <w:szCs w:val="24"/>
        </w:rPr>
        <w:t xml:space="preserve">los resultados </w:t>
      </w:r>
      <w:r>
        <w:rPr>
          <w:rFonts w:ascii="Book Antiqua" w:hAnsi="Book Antiqua" w:cs="Arial"/>
          <w:sz w:val="24"/>
          <w:szCs w:val="24"/>
        </w:rPr>
        <w:t>de</w:t>
      </w:r>
      <w:r w:rsidR="000458C2">
        <w:rPr>
          <w:rFonts w:ascii="Book Antiqua" w:hAnsi="Book Antiqua" w:cs="Arial"/>
          <w:sz w:val="24"/>
          <w:szCs w:val="24"/>
        </w:rPr>
        <w:t>l</w:t>
      </w:r>
      <w:r w:rsidR="009969BE">
        <w:rPr>
          <w:rFonts w:ascii="Book Antiqua" w:hAnsi="Book Antiqua" w:cs="Arial"/>
          <w:sz w:val="24"/>
          <w:szCs w:val="24"/>
        </w:rPr>
        <w:t xml:space="preserve"> proceso de</w:t>
      </w:r>
      <w:r w:rsidR="000458C2">
        <w:rPr>
          <w:rFonts w:ascii="Book Antiqua" w:hAnsi="Book Antiqua" w:cs="Arial"/>
          <w:sz w:val="24"/>
          <w:szCs w:val="24"/>
        </w:rPr>
        <w:t xml:space="preserve"> verificación de los cambios solicitados durante el </w:t>
      </w:r>
      <w:r w:rsidR="0018661B">
        <w:rPr>
          <w:rFonts w:ascii="Book Antiqua" w:hAnsi="Book Antiqua" w:cs="Arial"/>
          <w:sz w:val="24"/>
          <w:szCs w:val="24"/>
        </w:rPr>
        <w:t xml:space="preserve">tercer </w:t>
      </w:r>
      <w:r w:rsidR="000458C2">
        <w:rPr>
          <w:rFonts w:ascii="Book Antiqua" w:hAnsi="Book Antiqua" w:cs="Arial"/>
          <w:sz w:val="24"/>
          <w:szCs w:val="24"/>
        </w:rPr>
        <w:t>seguimiento al portafolio</w:t>
      </w:r>
      <w:r w:rsidR="009969BE">
        <w:rPr>
          <w:rFonts w:ascii="Book Antiqua" w:hAnsi="Book Antiqua" w:cs="Arial"/>
          <w:sz w:val="24"/>
          <w:szCs w:val="24"/>
        </w:rPr>
        <w:t xml:space="preserve"> para</w:t>
      </w:r>
      <w:r w:rsidR="00386E35">
        <w:rPr>
          <w:rFonts w:ascii="Book Antiqua" w:hAnsi="Book Antiqua" w:cs="Arial"/>
          <w:sz w:val="24"/>
          <w:szCs w:val="24"/>
        </w:rPr>
        <w:t xml:space="preserve"> cada proyecto estratégico</w:t>
      </w:r>
      <w:r>
        <w:rPr>
          <w:rFonts w:ascii="Book Antiqua" w:hAnsi="Book Antiqua" w:cs="Arial"/>
          <w:sz w:val="24"/>
          <w:szCs w:val="24"/>
        </w:rPr>
        <w:t>:</w:t>
      </w:r>
    </w:p>
    <w:p w14:paraId="1D637B18" w14:textId="77777777" w:rsidR="00B1655B" w:rsidRDefault="00B1655B" w:rsidP="004D34CB">
      <w:pPr>
        <w:jc w:val="both"/>
        <w:rPr>
          <w:rFonts w:ascii="Book Antiqua" w:hAnsi="Book Antiqua" w:cs="Arial"/>
          <w:sz w:val="24"/>
          <w:szCs w:val="24"/>
        </w:rPr>
      </w:pPr>
    </w:p>
    <w:p w14:paraId="0C7604A4" w14:textId="53E69D93" w:rsidR="00B1655B" w:rsidRPr="008548E2" w:rsidRDefault="008548E2" w:rsidP="00BA7E3B">
      <w:pPr>
        <w:spacing w:after="120"/>
        <w:jc w:val="center"/>
        <w:rPr>
          <w:rFonts w:ascii="Book Antiqua" w:hAnsi="Book Antiqua" w:cs="Arial"/>
          <w:b/>
          <w:bCs/>
          <w:sz w:val="24"/>
          <w:szCs w:val="24"/>
        </w:rPr>
      </w:pPr>
      <w:r w:rsidRPr="008548E2">
        <w:rPr>
          <w:rFonts w:ascii="Book Antiqua" w:hAnsi="Book Antiqua" w:cs="Arial"/>
          <w:b/>
          <w:bCs/>
          <w:sz w:val="24"/>
          <w:szCs w:val="24"/>
        </w:rPr>
        <w:t xml:space="preserve">Tabla </w:t>
      </w:r>
      <w:r w:rsidR="009A1C92">
        <w:rPr>
          <w:rFonts w:ascii="Book Antiqua" w:hAnsi="Book Antiqua" w:cs="Arial"/>
          <w:b/>
          <w:bCs/>
          <w:sz w:val="24"/>
          <w:szCs w:val="24"/>
        </w:rPr>
        <w:t>1</w:t>
      </w:r>
      <w:r w:rsidRPr="008548E2">
        <w:rPr>
          <w:rFonts w:ascii="Book Antiqua" w:hAnsi="Book Antiqua" w:cs="Arial"/>
          <w:b/>
          <w:bCs/>
          <w:sz w:val="24"/>
          <w:szCs w:val="24"/>
        </w:rPr>
        <w:t xml:space="preserve">. Detalle de los cambios realizados por proyectos estratégicos luego del </w:t>
      </w:r>
      <w:r w:rsidR="009A1C92">
        <w:rPr>
          <w:rFonts w:ascii="Book Antiqua" w:hAnsi="Book Antiqua" w:cs="Arial"/>
          <w:b/>
          <w:bCs/>
          <w:sz w:val="24"/>
          <w:szCs w:val="24"/>
        </w:rPr>
        <w:t>segundo</w:t>
      </w:r>
      <w:r w:rsidRPr="008548E2">
        <w:rPr>
          <w:rFonts w:ascii="Book Antiqua" w:hAnsi="Book Antiqua" w:cs="Arial"/>
          <w:b/>
          <w:bCs/>
          <w:sz w:val="24"/>
          <w:szCs w:val="24"/>
        </w:rPr>
        <w:t xml:space="preserve"> seguimiento al portafolio institucional</w:t>
      </w:r>
      <w:r w:rsidR="007A6ECB">
        <w:rPr>
          <w:rFonts w:ascii="Book Antiqua" w:hAnsi="Book Antiqua" w:cs="Arial"/>
          <w:b/>
          <w:bCs/>
          <w:sz w:val="24"/>
          <w:szCs w:val="24"/>
        </w:rPr>
        <w:t xml:space="preserve"> 2020</w:t>
      </w:r>
      <w:r w:rsidR="0018661B">
        <w:rPr>
          <w:rFonts w:ascii="Book Antiqua" w:hAnsi="Book Antiqua" w:cs="Arial"/>
          <w:b/>
          <w:bCs/>
          <w:sz w:val="24"/>
          <w:szCs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2"/>
        <w:gridCol w:w="1559"/>
        <w:gridCol w:w="3691"/>
        <w:gridCol w:w="1275"/>
      </w:tblGrid>
      <w:tr w:rsidR="00F6155A" w:rsidRPr="00742855" w14:paraId="304B0966" w14:textId="77777777" w:rsidTr="754AEF80">
        <w:trPr>
          <w:trHeight w:val="57"/>
          <w:tblHeader/>
          <w:jc w:val="center"/>
        </w:trPr>
        <w:tc>
          <w:tcPr>
            <w:tcW w:w="2122"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69CAE8B" w14:textId="77777777" w:rsidR="000C7A65" w:rsidRPr="00742855" w:rsidRDefault="000C7A65" w:rsidP="000C7A65">
            <w:pPr>
              <w:jc w:val="center"/>
              <w:rPr>
                <w:b/>
                <w:bCs/>
                <w:color w:val="44546A" w:themeColor="text2"/>
                <w:sz w:val="18"/>
                <w:szCs w:val="18"/>
                <w:lang w:eastAsia="es-CR"/>
              </w:rPr>
            </w:pPr>
            <w:r w:rsidRPr="00742855">
              <w:rPr>
                <w:b/>
                <w:bCs/>
                <w:color w:val="44546A" w:themeColor="text2"/>
                <w:sz w:val="18"/>
                <w:szCs w:val="18"/>
                <w:lang w:eastAsia="es-CR"/>
              </w:rPr>
              <w:t>Centro de Responsabilidad</w:t>
            </w: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3E0CF5A" w14:textId="77777777" w:rsidR="000C7A65" w:rsidRPr="00742855" w:rsidRDefault="000C7A65" w:rsidP="000C7A65">
            <w:pPr>
              <w:jc w:val="center"/>
              <w:rPr>
                <w:b/>
                <w:bCs/>
                <w:color w:val="44546A" w:themeColor="text2"/>
                <w:sz w:val="18"/>
                <w:szCs w:val="18"/>
                <w:lang w:eastAsia="es-CR"/>
              </w:rPr>
            </w:pPr>
            <w:r w:rsidRPr="00742855">
              <w:rPr>
                <w:b/>
                <w:bCs/>
                <w:color w:val="44546A" w:themeColor="text2"/>
                <w:sz w:val="18"/>
                <w:szCs w:val="18"/>
                <w:lang w:eastAsia="es-CR"/>
              </w:rPr>
              <w:t>Código</w:t>
            </w:r>
          </w:p>
        </w:tc>
        <w:tc>
          <w:tcPr>
            <w:tcW w:w="36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27FAD20" w14:textId="77777777" w:rsidR="000C7A65" w:rsidRPr="00742855" w:rsidRDefault="000C7A65" w:rsidP="000C7A65">
            <w:pPr>
              <w:jc w:val="both"/>
              <w:rPr>
                <w:b/>
                <w:bCs/>
                <w:color w:val="44546A" w:themeColor="text2"/>
                <w:sz w:val="18"/>
                <w:szCs w:val="18"/>
                <w:lang w:eastAsia="es-CR"/>
              </w:rPr>
            </w:pPr>
            <w:r w:rsidRPr="00742855">
              <w:rPr>
                <w:b/>
                <w:bCs/>
                <w:color w:val="44546A" w:themeColor="text2"/>
                <w:sz w:val="18"/>
                <w:szCs w:val="18"/>
                <w:lang w:eastAsia="es-CR"/>
              </w:rPr>
              <w:t>Nombre del proyecto</w:t>
            </w:r>
          </w:p>
        </w:tc>
        <w:tc>
          <w:tcPr>
            <w:tcW w:w="1275"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7218103" w14:textId="77777777" w:rsidR="000C7A65" w:rsidRDefault="000C7A65" w:rsidP="000C7A65">
            <w:pPr>
              <w:jc w:val="center"/>
              <w:rPr>
                <w:b/>
                <w:bCs/>
                <w:color w:val="44546A" w:themeColor="text2"/>
                <w:sz w:val="18"/>
                <w:szCs w:val="18"/>
                <w:lang w:eastAsia="es-CR"/>
              </w:rPr>
            </w:pPr>
            <w:r>
              <w:rPr>
                <w:b/>
                <w:bCs/>
                <w:color w:val="44546A" w:themeColor="text2"/>
                <w:sz w:val="18"/>
                <w:szCs w:val="18"/>
                <w:lang w:eastAsia="es-CR"/>
              </w:rPr>
              <w:t>¿Se efectuaron los cambios?</w:t>
            </w:r>
          </w:p>
          <w:p w14:paraId="1B5F2882" w14:textId="77777777" w:rsidR="000C7A65" w:rsidRPr="00742855" w:rsidRDefault="000C7A65" w:rsidP="000C7A65">
            <w:pPr>
              <w:jc w:val="center"/>
              <w:rPr>
                <w:b/>
                <w:bCs/>
                <w:color w:val="44546A" w:themeColor="text2"/>
                <w:sz w:val="18"/>
                <w:szCs w:val="18"/>
                <w:lang w:eastAsia="es-CR"/>
              </w:rPr>
            </w:pPr>
            <w:r>
              <w:rPr>
                <w:b/>
                <w:bCs/>
                <w:color w:val="44546A" w:themeColor="text2"/>
                <w:sz w:val="18"/>
                <w:szCs w:val="18"/>
                <w:lang w:eastAsia="es-CR"/>
              </w:rPr>
              <w:t>SI / NO</w:t>
            </w:r>
          </w:p>
        </w:tc>
      </w:tr>
      <w:tr w:rsidR="00DF4664" w:rsidRPr="00DF4664" w14:paraId="20E7D0CD" w14:textId="77777777" w:rsidTr="754AEF80">
        <w:trPr>
          <w:trHeight w:val="57"/>
          <w:jc w:val="center"/>
        </w:trPr>
        <w:tc>
          <w:tcPr>
            <w:tcW w:w="21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9B44FFE" w14:textId="77777777" w:rsidR="000C7A65" w:rsidRPr="00DF4664" w:rsidRDefault="000C7A65" w:rsidP="000C7A65">
            <w:pPr>
              <w:rPr>
                <w:sz w:val="18"/>
                <w:szCs w:val="18"/>
                <w:lang w:eastAsia="es-CR"/>
              </w:rPr>
            </w:pPr>
            <w:r w:rsidRPr="00DF4664">
              <w:rPr>
                <w:sz w:val="18"/>
                <w:szCs w:val="18"/>
                <w:lang w:eastAsia="es-CR"/>
              </w:rPr>
              <w:t>Comisión Nacional Mejoramiento de Justicia</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56D971F" w14:textId="77777777" w:rsidR="000C7A65" w:rsidRPr="00DF4664" w:rsidRDefault="000C7A65" w:rsidP="000C7A65">
            <w:pPr>
              <w:jc w:val="center"/>
              <w:rPr>
                <w:sz w:val="18"/>
                <w:szCs w:val="18"/>
                <w:lang w:eastAsia="es-CR"/>
              </w:rPr>
            </w:pPr>
            <w:r w:rsidRPr="00DF4664">
              <w:rPr>
                <w:sz w:val="18"/>
                <w:szCs w:val="18"/>
                <w:lang w:eastAsia="es-CR"/>
              </w:rPr>
              <w:t>0655-CONAMAJ-P01</w:t>
            </w:r>
          </w:p>
        </w:tc>
        <w:tc>
          <w:tcPr>
            <w:tcW w:w="36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4B3D8D" w14:textId="77777777" w:rsidR="000C7A65" w:rsidRPr="00DF4664" w:rsidRDefault="000C7A65" w:rsidP="000C7A65">
            <w:pPr>
              <w:jc w:val="both"/>
              <w:rPr>
                <w:sz w:val="18"/>
                <w:szCs w:val="18"/>
                <w:lang w:eastAsia="es-CR"/>
              </w:rPr>
            </w:pPr>
            <w:r w:rsidRPr="00DF4664">
              <w:rPr>
                <w:sz w:val="18"/>
                <w:szCs w:val="18"/>
                <w:lang w:eastAsia="es-CR"/>
              </w:rPr>
              <w:t>Implementación de las Políticas de Justicia Abierta</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9853A63" w14:textId="77777777" w:rsidR="000C7A65" w:rsidRPr="00DF4664" w:rsidRDefault="0048295C" w:rsidP="000C7A65">
            <w:pPr>
              <w:jc w:val="center"/>
              <w:rPr>
                <w:sz w:val="18"/>
                <w:szCs w:val="18"/>
                <w:lang w:eastAsia="es-CR"/>
              </w:rPr>
            </w:pPr>
            <w:r w:rsidRPr="00DF4664">
              <w:rPr>
                <w:b/>
                <w:bCs/>
                <w:sz w:val="18"/>
                <w:szCs w:val="18"/>
                <w:lang w:eastAsia="es-CR"/>
              </w:rPr>
              <w:t>SI</w:t>
            </w:r>
          </w:p>
        </w:tc>
      </w:tr>
      <w:tr w:rsidR="00DF4664" w:rsidRPr="00DF4664" w14:paraId="50582F85" w14:textId="77777777" w:rsidTr="754AEF80">
        <w:trPr>
          <w:trHeight w:val="57"/>
          <w:jc w:val="center"/>
        </w:trPr>
        <w:tc>
          <w:tcPr>
            <w:tcW w:w="21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421618" w14:textId="77777777" w:rsidR="000C7A65" w:rsidRPr="00DF4664" w:rsidRDefault="000C7A65" w:rsidP="000C7A65">
            <w:pPr>
              <w:rPr>
                <w:sz w:val="18"/>
                <w:szCs w:val="18"/>
                <w:lang w:eastAsia="es-CR"/>
              </w:rPr>
            </w:pPr>
            <w:r w:rsidRPr="00DF4664">
              <w:rPr>
                <w:sz w:val="18"/>
                <w:szCs w:val="18"/>
                <w:lang w:eastAsia="es-CR"/>
              </w:rPr>
              <w:t>Contraloría de Servicios</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A569DD1" w14:textId="77777777" w:rsidR="000C7A65" w:rsidRPr="00DF4664" w:rsidRDefault="000C7A65" w:rsidP="000C7A65">
            <w:pPr>
              <w:jc w:val="center"/>
              <w:rPr>
                <w:sz w:val="18"/>
                <w:szCs w:val="18"/>
                <w:lang w:eastAsia="es-CR"/>
              </w:rPr>
            </w:pPr>
            <w:r w:rsidRPr="00DF4664">
              <w:rPr>
                <w:sz w:val="18"/>
                <w:szCs w:val="18"/>
                <w:lang w:eastAsia="es-CR"/>
              </w:rPr>
              <w:t>0656-CTS-P01</w:t>
            </w:r>
          </w:p>
        </w:tc>
        <w:tc>
          <w:tcPr>
            <w:tcW w:w="36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F12196" w14:textId="77777777" w:rsidR="000C7A65" w:rsidRPr="00DF4664" w:rsidRDefault="000C7A65" w:rsidP="000C7A65">
            <w:pPr>
              <w:jc w:val="both"/>
              <w:rPr>
                <w:sz w:val="18"/>
                <w:szCs w:val="18"/>
                <w:lang w:eastAsia="es-CR"/>
              </w:rPr>
            </w:pPr>
            <w:r w:rsidRPr="00DF4664">
              <w:rPr>
                <w:sz w:val="18"/>
                <w:szCs w:val="18"/>
                <w:lang w:eastAsia="es-CR"/>
              </w:rPr>
              <w:t>Percepción y grado de confianza de la sociedad sobre el Poder Judicial</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8A235FB" w14:textId="77777777" w:rsidR="000C7A65" w:rsidRPr="00DF4664" w:rsidRDefault="000C7A65" w:rsidP="000C7A65">
            <w:pPr>
              <w:jc w:val="center"/>
              <w:rPr>
                <w:b/>
                <w:bCs/>
                <w:sz w:val="18"/>
                <w:szCs w:val="18"/>
                <w:lang w:eastAsia="es-CR"/>
              </w:rPr>
            </w:pPr>
            <w:r w:rsidRPr="00DF4664">
              <w:rPr>
                <w:b/>
                <w:bCs/>
                <w:sz w:val="18"/>
                <w:szCs w:val="18"/>
                <w:lang w:eastAsia="es-CR"/>
              </w:rPr>
              <w:t>SI</w:t>
            </w:r>
          </w:p>
        </w:tc>
      </w:tr>
      <w:tr w:rsidR="00DF4664" w:rsidRPr="00DF4664" w14:paraId="65D8FEAC" w14:textId="77777777" w:rsidTr="006217C7">
        <w:trPr>
          <w:trHeight w:val="340"/>
          <w:jc w:val="center"/>
        </w:trPr>
        <w:tc>
          <w:tcPr>
            <w:tcW w:w="212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23E040" w14:textId="77777777" w:rsidR="000C7A65" w:rsidRPr="00DF4664" w:rsidRDefault="000C7A65" w:rsidP="000C7A65">
            <w:pPr>
              <w:rPr>
                <w:sz w:val="18"/>
                <w:szCs w:val="18"/>
                <w:lang w:eastAsia="es-CR"/>
              </w:rPr>
            </w:pPr>
            <w:r w:rsidRPr="00DF4664">
              <w:rPr>
                <w:sz w:val="18"/>
                <w:szCs w:val="18"/>
                <w:lang w:eastAsia="es-CR"/>
              </w:rPr>
              <w:t>Dirección de Planificación</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55ED669" w14:textId="77777777" w:rsidR="000C7A65" w:rsidRPr="00DF4664" w:rsidRDefault="000C7A65" w:rsidP="000C7A65">
            <w:pPr>
              <w:jc w:val="center"/>
              <w:rPr>
                <w:sz w:val="18"/>
                <w:szCs w:val="18"/>
                <w:lang w:eastAsia="es-CR"/>
              </w:rPr>
            </w:pPr>
            <w:r w:rsidRPr="00DF4664">
              <w:rPr>
                <w:sz w:val="18"/>
                <w:szCs w:val="18"/>
                <w:lang w:eastAsia="es-CR"/>
              </w:rPr>
              <w:t>0110-PLA-P01</w:t>
            </w:r>
          </w:p>
        </w:tc>
        <w:tc>
          <w:tcPr>
            <w:tcW w:w="36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5447D8" w14:textId="77777777" w:rsidR="000C7A65" w:rsidRPr="00DF4664" w:rsidRDefault="000C7A65" w:rsidP="000C7A65">
            <w:pPr>
              <w:jc w:val="both"/>
              <w:rPr>
                <w:sz w:val="18"/>
                <w:szCs w:val="18"/>
                <w:lang w:eastAsia="es-CR"/>
              </w:rPr>
            </w:pPr>
            <w:r w:rsidRPr="00DF4664">
              <w:rPr>
                <w:sz w:val="18"/>
                <w:szCs w:val="18"/>
                <w:lang w:eastAsia="es-CR"/>
              </w:rPr>
              <w:t>Automatización de Indicadores de Gestión</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655112C" w14:textId="77777777" w:rsidR="000C7A65" w:rsidRPr="00DF4664" w:rsidRDefault="00781E2D" w:rsidP="000C7A65">
            <w:pPr>
              <w:jc w:val="center"/>
              <w:rPr>
                <w:sz w:val="18"/>
                <w:szCs w:val="18"/>
                <w:highlight w:val="yellow"/>
                <w:lang w:eastAsia="es-CR"/>
              </w:rPr>
            </w:pPr>
            <w:r w:rsidRPr="00DF4664">
              <w:rPr>
                <w:b/>
                <w:bCs/>
                <w:sz w:val="18"/>
                <w:szCs w:val="18"/>
                <w:lang w:eastAsia="es-CR"/>
              </w:rPr>
              <w:t>SI</w:t>
            </w:r>
          </w:p>
        </w:tc>
      </w:tr>
      <w:tr w:rsidR="00DF4664" w:rsidRPr="00DF4664" w14:paraId="16E591B6" w14:textId="77777777" w:rsidTr="006217C7">
        <w:trPr>
          <w:trHeight w:val="340"/>
          <w:jc w:val="center"/>
        </w:trPr>
        <w:tc>
          <w:tcPr>
            <w:tcW w:w="2122" w:type="dxa"/>
            <w:vMerge/>
            <w:vAlign w:val="center"/>
            <w:hideMark/>
          </w:tcPr>
          <w:p w14:paraId="50AEF9A7" w14:textId="77777777" w:rsidR="000C7A65" w:rsidRPr="00DF4664" w:rsidRDefault="000C7A65" w:rsidP="000C7A65">
            <w:pPr>
              <w:rPr>
                <w:sz w:val="18"/>
                <w:szCs w:val="18"/>
                <w:lang w:eastAsia="es-CR"/>
              </w:rPr>
            </w:pP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3AC6E75" w14:textId="77777777" w:rsidR="000C7A65" w:rsidRPr="00DF4664" w:rsidRDefault="000C7A65" w:rsidP="000C7A65">
            <w:pPr>
              <w:jc w:val="center"/>
              <w:rPr>
                <w:sz w:val="18"/>
                <w:szCs w:val="18"/>
                <w:lang w:eastAsia="es-CR"/>
              </w:rPr>
            </w:pPr>
            <w:r w:rsidRPr="00DF4664">
              <w:rPr>
                <w:sz w:val="18"/>
                <w:szCs w:val="18"/>
                <w:lang w:eastAsia="es-CR"/>
              </w:rPr>
              <w:t>0110-PLA-P03</w:t>
            </w:r>
          </w:p>
        </w:tc>
        <w:tc>
          <w:tcPr>
            <w:tcW w:w="36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1662D5" w14:textId="77777777" w:rsidR="000C7A65" w:rsidRPr="00DF4664" w:rsidRDefault="000C7A65" w:rsidP="000C7A65">
            <w:pPr>
              <w:jc w:val="both"/>
              <w:rPr>
                <w:sz w:val="18"/>
                <w:szCs w:val="18"/>
                <w:lang w:eastAsia="es-CR"/>
              </w:rPr>
            </w:pPr>
            <w:r w:rsidRPr="00DF4664">
              <w:rPr>
                <w:sz w:val="18"/>
                <w:szCs w:val="18"/>
                <w:lang w:eastAsia="es-CR"/>
              </w:rPr>
              <w:t>Rediseño Departamento de Medicina Legal</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ADA678A" w14:textId="77777777" w:rsidR="000C7A65" w:rsidRPr="00DF4664" w:rsidRDefault="009034F2" w:rsidP="000C7A65">
            <w:pPr>
              <w:jc w:val="center"/>
              <w:rPr>
                <w:sz w:val="18"/>
                <w:szCs w:val="18"/>
                <w:lang w:eastAsia="es-CR"/>
              </w:rPr>
            </w:pPr>
            <w:r w:rsidRPr="00DF4664">
              <w:rPr>
                <w:b/>
                <w:bCs/>
                <w:sz w:val="18"/>
                <w:szCs w:val="18"/>
                <w:lang w:eastAsia="es-CR"/>
              </w:rPr>
              <w:t>SI</w:t>
            </w:r>
          </w:p>
        </w:tc>
      </w:tr>
      <w:tr w:rsidR="00DF4664" w:rsidRPr="00DF4664" w14:paraId="061A94AF" w14:textId="77777777" w:rsidTr="0041595A">
        <w:trPr>
          <w:trHeight w:val="340"/>
          <w:jc w:val="center"/>
        </w:trPr>
        <w:tc>
          <w:tcPr>
            <w:tcW w:w="2122" w:type="dxa"/>
            <w:vMerge/>
            <w:vAlign w:val="center"/>
            <w:hideMark/>
          </w:tcPr>
          <w:p w14:paraId="00139E35" w14:textId="77777777" w:rsidR="000C7A65" w:rsidRPr="00DF4664" w:rsidRDefault="000C7A65" w:rsidP="000C7A65">
            <w:pPr>
              <w:rPr>
                <w:sz w:val="18"/>
                <w:szCs w:val="18"/>
                <w:lang w:eastAsia="es-CR"/>
              </w:rPr>
            </w:pP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0BA8F561" w14:textId="77777777" w:rsidR="000C7A65" w:rsidRPr="00DF4664" w:rsidRDefault="000C7A65" w:rsidP="000C7A65">
            <w:pPr>
              <w:jc w:val="center"/>
              <w:rPr>
                <w:sz w:val="18"/>
                <w:szCs w:val="18"/>
                <w:lang w:eastAsia="es-CR"/>
              </w:rPr>
            </w:pPr>
            <w:r w:rsidRPr="00DF4664">
              <w:rPr>
                <w:sz w:val="18"/>
                <w:szCs w:val="18"/>
                <w:lang w:eastAsia="es-CR"/>
              </w:rPr>
              <w:t>0110-PLA-P04</w:t>
            </w:r>
          </w:p>
        </w:tc>
        <w:tc>
          <w:tcPr>
            <w:tcW w:w="3691" w:type="dxa"/>
            <w:tcBorders>
              <w:top w:val="single" w:sz="4" w:space="0" w:color="auto"/>
              <w:left w:val="single" w:sz="4" w:space="0" w:color="auto"/>
              <w:bottom w:val="single" w:sz="4" w:space="0" w:color="auto"/>
              <w:right w:val="single" w:sz="4" w:space="0" w:color="auto"/>
            </w:tcBorders>
            <w:vAlign w:val="center"/>
            <w:hideMark/>
          </w:tcPr>
          <w:p w14:paraId="6BDA3E76" w14:textId="77777777" w:rsidR="000C7A65" w:rsidRPr="00DF4664" w:rsidRDefault="000C7A65" w:rsidP="000C7A65">
            <w:pPr>
              <w:jc w:val="both"/>
              <w:rPr>
                <w:sz w:val="18"/>
                <w:szCs w:val="18"/>
                <w:lang w:eastAsia="es-CR"/>
              </w:rPr>
            </w:pPr>
            <w:r w:rsidRPr="00DF4664">
              <w:rPr>
                <w:sz w:val="18"/>
                <w:szCs w:val="18"/>
                <w:lang w:eastAsia="es-CR"/>
              </w:rPr>
              <w:t>Mejora del Proceso Penal (Ámbito Jurisdiccional)</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2E9B3384" w14:textId="77777777" w:rsidR="000C7A65" w:rsidRPr="00DF4664" w:rsidRDefault="000C7A65" w:rsidP="000C7A65">
            <w:pPr>
              <w:jc w:val="center"/>
              <w:rPr>
                <w:sz w:val="18"/>
                <w:szCs w:val="18"/>
                <w:lang w:eastAsia="es-CR"/>
              </w:rPr>
            </w:pPr>
            <w:r w:rsidRPr="00DF4664">
              <w:rPr>
                <w:b/>
                <w:bCs/>
                <w:sz w:val="18"/>
                <w:szCs w:val="18"/>
                <w:lang w:eastAsia="es-CR"/>
              </w:rPr>
              <w:t>SI</w:t>
            </w:r>
          </w:p>
        </w:tc>
      </w:tr>
      <w:tr w:rsidR="00DF4664" w:rsidRPr="00DF4664" w14:paraId="72747621" w14:textId="77777777" w:rsidTr="754AEF80">
        <w:trPr>
          <w:trHeight w:val="57"/>
          <w:jc w:val="center"/>
        </w:trPr>
        <w:tc>
          <w:tcPr>
            <w:tcW w:w="2122" w:type="dxa"/>
            <w:vMerge/>
            <w:vAlign w:val="center"/>
            <w:hideMark/>
          </w:tcPr>
          <w:p w14:paraId="44C6A42A" w14:textId="77777777" w:rsidR="000C7A65" w:rsidRPr="00DF4664" w:rsidRDefault="000C7A65" w:rsidP="000C7A65">
            <w:pPr>
              <w:rPr>
                <w:sz w:val="18"/>
                <w:szCs w:val="18"/>
                <w:lang w:eastAsia="es-CR"/>
              </w:rPr>
            </w:pP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394A7A4" w14:textId="77777777" w:rsidR="000C7A65" w:rsidRPr="00DF4664" w:rsidRDefault="000C7A65" w:rsidP="000C7A65">
            <w:pPr>
              <w:jc w:val="center"/>
              <w:rPr>
                <w:sz w:val="18"/>
                <w:szCs w:val="18"/>
                <w:lang w:eastAsia="es-CR"/>
              </w:rPr>
            </w:pPr>
            <w:r w:rsidRPr="00DF4664">
              <w:rPr>
                <w:sz w:val="18"/>
                <w:szCs w:val="18"/>
                <w:lang w:eastAsia="es-CR"/>
              </w:rPr>
              <w:t>0110-PLA-P05</w:t>
            </w:r>
          </w:p>
        </w:tc>
        <w:tc>
          <w:tcPr>
            <w:tcW w:w="36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8F003E3" w14:textId="77777777" w:rsidR="000C7A65" w:rsidRPr="00DF4664" w:rsidRDefault="000C7A65" w:rsidP="000C7A65">
            <w:pPr>
              <w:jc w:val="both"/>
              <w:rPr>
                <w:sz w:val="18"/>
                <w:szCs w:val="18"/>
                <w:lang w:eastAsia="es-CR"/>
              </w:rPr>
            </w:pPr>
            <w:r w:rsidRPr="00DF4664">
              <w:rPr>
                <w:sz w:val="18"/>
                <w:szCs w:val="18"/>
                <w:lang w:eastAsia="es-CR"/>
              </w:rPr>
              <w:t>Abordaje a la entrada en vigencia del Código Procesal de Familia</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AD1F5FB" w14:textId="77777777" w:rsidR="000C7A65" w:rsidRPr="00DF4664" w:rsidRDefault="000C7A65" w:rsidP="000C7A65">
            <w:pPr>
              <w:jc w:val="center"/>
              <w:rPr>
                <w:sz w:val="18"/>
                <w:szCs w:val="18"/>
                <w:lang w:eastAsia="es-CR"/>
              </w:rPr>
            </w:pPr>
            <w:r w:rsidRPr="00DF4664">
              <w:rPr>
                <w:b/>
                <w:bCs/>
                <w:sz w:val="18"/>
                <w:szCs w:val="18"/>
                <w:lang w:eastAsia="es-CR"/>
              </w:rPr>
              <w:t>SI</w:t>
            </w:r>
          </w:p>
        </w:tc>
      </w:tr>
      <w:tr w:rsidR="00DF4664" w:rsidRPr="00DF4664" w14:paraId="20A58020" w14:textId="77777777" w:rsidTr="754AEF80">
        <w:trPr>
          <w:trHeight w:val="57"/>
          <w:jc w:val="center"/>
        </w:trPr>
        <w:tc>
          <w:tcPr>
            <w:tcW w:w="2122" w:type="dxa"/>
            <w:vMerge/>
            <w:vAlign w:val="center"/>
            <w:hideMark/>
          </w:tcPr>
          <w:p w14:paraId="78E4C7F2" w14:textId="77777777" w:rsidR="000C7A65" w:rsidRPr="00DF4664" w:rsidRDefault="000C7A65" w:rsidP="000C7A65">
            <w:pPr>
              <w:rPr>
                <w:sz w:val="18"/>
                <w:szCs w:val="18"/>
                <w:lang w:eastAsia="es-CR"/>
              </w:rPr>
            </w:pP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BD787C5" w14:textId="77777777" w:rsidR="000C7A65" w:rsidRPr="00DF4664" w:rsidRDefault="000C7A65" w:rsidP="000C7A65">
            <w:pPr>
              <w:jc w:val="center"/>
              <w:rPr>
                <w:sz w:val="18"/>
                <w:szCs w:val="18"/>
                <w:lang w:eastAsia="es-CR"/>
              </w:rPr>
            </w:pPr>
            <w:r w:rsidRPr="00DF4664">
              <w:rPr>
                <w:sz w:val="18"/>
                <w:szCs w:val="18"/>
                <w:lang w:eastAsia="es-CR"/>
              </w:rPr>
              <w:t>0110-PLA-P11</w:t>
            </w:r>
          </w:p>
        </w:tc>
        <w:tc>
          <w:tcPr>
            <w:tcW w:w="36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6809052" w14:textId="77777777" w:rsidR="000C7A65" w:rsidRPr="00DF4664" w:rsidRDefault="000C7A65" w:rsidP="000C7A65">
            <w:pPr>
              <w:jc w:val="both"/>
              <w:rPr>
                <w:sz w:val="18"/>
                <w:szCs w:val="18"/>
                <w:lang w:eastAsia="es-CR"/>
              </w:rPr>
            </w:pPr>
            <w:r w:rsidRPr="00DF4664">
              <w:rPr>
                <w:sz w:val="18"/>
                <w:szCs w:val="18"/>
                <w:lang w:eastAsia="es-CR"/>
              </w:rPr>
              <w:t>Abordaje a la entrada en vigencia del Código Procesal Agrario</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D2D6816" w14:textId="77777777" w:rsidR="000C7A65" w:rsidRPr="00DF4664" w:rsidRDefault="000C7A65" w:rsidP="000C7A65">
            <w:pPr>
              <w:jc w:val="center"/>
              <w:rPr>
                <w:sz w:val="18"/>
                <w:szCs w:val="18"/>
                <w:lang w:eastAsia="es-CR"/>
              </w:rPr>
            </w:pPr>
            <w:r w:rsidRPr="00DF4664">
              <w:rPr>
                <w:b/>
                <w:bCs/>
                <w:sz w:val="18"/>
                <w:szCs w:val="18"/>
                <w:lang w:eastAsia="es-CR"/>
              </w:rPr>
              <w:t>SI</w:t>
            </w:r>
          </w:p>
        </w:tc>
      </w:tr>
      <w:tr w:rsidR="00DF4664" w:rsidRPr="00DF4664" w14:paraId="6B49F7AE" w14:textId="77777777" w:rsidTr="754AEF80">
        <w:trPr>
          <w:trHeight w:val="57"/>
          <w:jc w:val="center"/>
        </w:trPr>
        <w:tc>
          <w:tcPr>
            <w:tcW w:w="212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8310686" w14:textId="77777777" w:rsidR="000C7A65" w:rsidRPr="00DF4664" w:rsidRDefault="000C7A65" w:rsidP="000C7A65">
            <w:pPr>
              <w:rPr>
                <w:sz w:val="18"/>
                <w:szCs w:val="18"/>
                <w:lang w:eastAsia="es-CR"/>
              </w:rPr>
            </w:pPr>
            <w:r w:rsidRPr="00DF4664">
              <w:rPr>
                <w:sz w:val="18"/>
                <w:szCs w:val="18"/>
                <w:lang w:eastAsia="es-CR"/>
              </w:rPr>
              <w:t>Dirección de Tecnología de Información</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BD3ED50" w14:textId="77777777" w:rsidR="000C7A65" w:rsidRPr="00DF4664" w:rsidRDefault="000C7A65" w:rsidP="000C7A65">
            <w:pPr>
              <w:jc w:val="center"/>
              <w:rPr>
                <w:sz w:val="18"/>
                <w:szCs w:val="18"/>
                <w:lang w:eastAsia="es-CR"/>
              </w:rPr>
            </w:pPr>
            <w:r w:rsidRPr="00DF4664">
              <w:rPr>
                <w:sz w:val="18"/>
                <w:szCs w:val="18"/>
                <w:lang w:eastAsia="es-CR"/>
              </w:rPr>
              <w:t>0122-DTI-P05</w:t>
            </w:r>
          </w:p>
        </w:tc>
        <w:tc>
          <w:tcPr>
            <w:tcW w:w="36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43FD76" w14:textId="77777777" w:rsidR="000C7A65" w:rsidRPr="00DF4664" w:rsidRDefault="000C7A65" w:rsidP="000C7A65">
            <w:pPr>
              <w:jc w:val="both"/>
              <w:rPr>
                <w:sz w:val="18"/>
                <w:szCs w:val="18"/>
                <w:lang w:eastAsia="es-CR"/>
              </w:rPr>
            </w:pPr>
            <w:r w:rsidRPr="00DF4664">
              <w:rPr>
                <w:sz w:val="18"/>
                <w:szCs w:val="18"/>
                <w:lang w:eastAsia="es-CR"/>
              </w:rPr>
              <w:t>Desarrollo e Implantación Sistema Observatorio Judicial</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75F8B30" w14:textId="77777777" w:rsidR="000C7A65" w:rsidRPr="00DF4664" w:rsidRDefault="000C7A65" w:rsidP="000C7A65">
            <w:pPr>
              <w:jc w:val="center"/>
              <w:rPr>
                <w:sz w:val="18"/>
                <w:szCs w:val="18"/>
                <w:lang w:eastAsia="es-CR"/>
              </w:rPr>
            </w:pPr>
            <w:r w:rsidRPr="00DF4664">
              <w:rPr>
                <w:b/>
                <w:bCs/>
                <w:sz w:val="18"/>
                <w:szCs w:val="18"/>
                <w:lang w:eastAsia="es-CR"/>
              </w:rPr>
              <w:t>SI</w:t>
            </w:r>
          </w:p>
        </w:tc>
      </w:tr>
      <w:tr w:rsidR="00DF4664" w:rsidRPr="00DF4664" w14:paraId="49CD3C9F" w14:textId="77777777" w:rsidTr="754AEF80">
        <w:trPr>
          <w:trHeight w:val="57"/>
          <w:jc w:val="center"/>
        </w:trPr>
        <w:tc>
          <w:tcPr>
            <w:tcW w:w="2122" w:type="dxa"/>
            <w:vMerge/>
            <w:vAlign w:val="center"/>
            <w:hideMark/>
          </w:tcPr>
          <w:p w14:paraId="0FAFCB1F" w14:textId="77777777" w:rsidR="000C7A65" w:rsidRPr="00DF4664" w:rsidRDefault="000C7A65" w:rsidP="000C7A65">
            <w:pPr>
              <w:rPr>
                <w:sz w:val="18"/>
                <w:szCs w:val="18"/>
                <w:highlight w:val="green"/>
                <w:lang w:eastAsia="es-CR"/>
              </w:rPr>
            </w:pP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6100FF1" w14:textId="77777777" w:rsidR="000C7A65" w:rsidRPr="00DF4664" w:rsidRDefault="000C7A65" w:rsidP="000C7A65">
            <w:pPr>
              <w:jc w:val="center"/>
              <w:rPr>
                <w:sz w:val="18"/>
                <w:szCs w:val="18"/>
                <w:lang w:eastAsia="es-CR"/>
              </w:rPr>
            </w:pPr>
            <w:r w:rsidRPr="00DF4664">
              <w:rPr>
                <w:sz w:val="18"/>
                <w:szCs w:val="18"/>
                <w:lang w:eastAsia="es-CR"/>
              </w:rPr>
              <w:t>0122-DTI-P07</w:t>
            </w:r>
          </w:p>
        </w:tc>
        <w:tc>
          <w:tcPr>
            <w:tcW w:w="36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1408CC9" w14:textId="77777777" w:rsidR="000C7A65" w:rsidRPr="00DF4664" w:rsidRDefault="000C7A65" w:rsidP="000C7A65">
            <w:pPr>
              <w:jc w:val="both"/>
              <w:rPr>
                <w:sz w:val="18"/>
                <w:szCs w:val="18"/>
                <w:lang w:eastAsia="es-CR"/>
              </w:rPr>
            </w:pPr>
            <w:r w:rsidRPr="00DF4664">
              <w:rPr>
                <w:sz w:val="18"/>
                <w:szCs w:val="18"/>
                <w:lang w:eastAsia="es-CR"/>
              </w:rPr>
              <w:t>Actualización de los sistemas de cableado estructurado de los circuitos y oficinas del país</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465B4A3" w14:textId="77777777" w:rsidR="000C7A65" w:rsidRPr="00DF4664" w:rsidRDefault="000D174E" w:rsidP="000C7A65">
            <w:pPr>
              <w:jc w:val="center"/>
              <w:rPr>
                <w:sz w:val="18"/>
                <w:szCs w:val="18"/>
                <w:lang w:eastAsia="es-CR"/>
              </w:rPr>
            </w:pPr>
            <w:r w:rsidRPr="00DF4664">
              <w:rPr>
                <w:b/>
                <w:bCs/>
                <w:sz w:val="18"/>
                <w:szCs w:val="18"/>
                <w:lang w:eastAsia="es-CR"/>
              </w:rPr>
              <w:t>SI</w:t>
            </w:r>
          </w:p>
        </w:tc>
      </w:tr>
      <w:tr w:rsidR="00DF4664" w:rsidRPr="00DF4664" w14:paraId="0E8788B4" w14:textId="77777777" w:rsidTr="754AEF80">
        <w:trPr>
          <w:trHeight w:val="57"/>
          <w:jc w:val="center"/>
        </w:trPr>
        <w:tc>
          <w:tcPr>
            <w:tcW w:w="2122" w:type="dxa"/>
            <w:vMerge/>
            <w:vAlign w:val="center"/>
            <w:hideMark/>
          </w:tcPr>
          <w:p w14:paraId="619B8CC8" w14:textId="77777777" w:rsidR="00386E35" w:rsidRPr="00DF4664" w:rsidRDefault="00386E35" w:rsidP="00386E35">
            <w:pPr>
              <w:rPr>
                <w:sz w:val="18"/>
                <w:szCs w:val="18"/>
                <w:highlight w:val="green"/>
                <w:lang w:eastAsia="es-CR"/>
              </w:rPr>
            </w:pP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774B983" w14:textId="77777777" w:rsidR="00386E35" w:rsidRPr="00DF4664" w:rsidRDefault="00386E35" w:rsidP="00386E35">
            <w:pPr>
              <w:jc w:val="center"/>
              <w:rPr>
                <w:sz w:val="18"/>
                <w:szCs w:val="18"/>
                <w:lang w:eastAsia="es-CR"/>
              </w:rPr>
            </w:pPr>
            <w:r w:rsidRPr="00DF4664">
              <w:rPr>
                <w:sz w:val="18"/>
                <w:szCs w:val="18"/>
                <w:lang w:eastAsia="es-CR"/>
              </w:rPr>
              <w:t>0122-DTI-P13</w:t>
            </w:r>
          </w:p>
        </w:tc>
        <w:tc>
          <w:tcPr>
            <w:tcW w:w="36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FD9CCC" w14:textId="77777777" w:rsidR="00386E35" w:rsidRPr="00DF4664" w:rsidRDefault="00386E35" w:rsidP="00386E35">
            <w:pPr>
              <w:jc w:val="both"/>
              <w:rPr>
                <w:sz w:val="18"/>
                <w:szCs w:val="18"/>
                <w:lang w:eastAsia="es-CR"/>
              </w:rPr>
            </w:pPr>
            <w:r w:rsidRPr="00DF4664">
              <w:rPr>
                <w:sz w:val="18"/>
                <w:szCs w:val="18"/>
                <w:lang w:eastAsia="es-CR"/>
              </w:rPr>
              <w:t>Fortalecimiento del SDJ y acceso en línea Banco de Costa Rica</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3751F83" w14:textId="77777777" w:rsidR="00386E35" w:rsidRPr="00DF4664" w:rsidRDefault="00386E35" w:rsidP="00386E35">
            <w:pPr>
              <w:jc w:val="center"/>
              <w:rPr>
                <w:sz w:val="18"/>
                <w:szCs w:val="18"/>
                <w:lang w:eastAsia="es-CR"/>
              </w:rPr>
            </w:pPr>
            <w:r w:rsidRPr="00DF4664">
              <w:rPr>
                <w:b/>
                <w:bCs/>
                <w:sz w:val="18"/>
                <w:szCs w:val="18"/>
                <w:lang w:eastAsia="es-CR"/>
              </w:rPr>
              <w:t>SI</w:t>
            </w:r>
          </w:p>
        </w:tc>
      </w:tr>
      <w:tr w:rsidR="00DF4664" w:rsidRPr="00DF4664" w14:paraId="5F95D229" w14:textId="77777777" w:rsidTr="754AEF80">
        <w:trPr>
          <w:trHeight w:val="57"/>
          <w:jc w:val="center"/>
        </w:trPr>
        <w:tc>
          <w:tcPr>
            <w:tcW w:w="21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940FC7" w14:textId="77777777" w:rsidR="00386E35" w:rsidRPr="00DF4664" w:rsidRDefault="00386E35" w:rsidP="00386E35">
            <w:pPr>
              <w:rPr>
                <w:sz w:val="18"/>
                <w:szCs w:val="18"/>
                <w:lang w:eastAsia="es-CR"/>
              </w:rPr>
            </w:pPr>
            <w:r w:rsidRPr="00DF4664">
              <w:rPr>
                <w:sz w:val="18"/>
                <w:szCs w:val="18"/>
                <w:lang w:eastAsia="es-CR"/>
              </w:rPr>
              <w:t>Dirección Gestión Humana</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B2DE31D" w14:textId="77777777" w:rsidR="00386E35" w:rsidRPr="00DF4664" w:rsidRDefault="00386E35" w:rsidP="00386E35">
            <w:pPr>
              <w:jc w:val="center"/>
              <w:rPr>
                <w:sz w:val="18"/>
                <w:szCs w:val="18"/>
                <w:lang w:eastAsia="es-CR"/>
              </w:rPr>
            </w:pPr>
            <w:r w:rsidRPr="00DF4664">
              <w:rPr>
                <w:sz w:val="18"/>
                <w:szCs w:val="18"/>
                <w:lang w:eastAsia="es-CR"/>
              </w:rPr>
              <w:t>0134-DGH-P01</w:t>
            </w:r>
          </w:p>
        </w:tc>
        <w:tc>
          <w:tcPr>
            <w:tcW w:w="36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6EB49E" w14:textId="77777777" w:rsidR="00386E35" w:rsidRPr="00DF4664" w:rsidRDefault="00386E35" w:rsidP="00386E35">
            <w:pPr>
              <w:jc w:val="both"/>
              <w:rPr>
                <w:sz w:val="18"/>
                <w:szCs w:val="18"/>
                <w:lang w:eastAsia="es-CR"/>
              </w:rPr>
            </w:pPr>
            <w:r w:rsidRPr="00DF4664">
              <w:rPr>
                <w:sz w:val="18"/>
                <w:szCs w:val="18"/>
                <w:lang w:eastAsia="es-CR"/>
              </w:rPr>
              <w:t>Proyecto sistema horas extra y sanciones disciplinarias</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413D19D" w14:textId="77777777" w:rsidR="00386E35" w:rsidRPr="00DF4664" w:rsidRDefault="00386E35" w:rsidP="00386E35">
            <w:pPr>
              <w:jc w:val="center"/>
              <w:rPr>
                <w:sz w:val="18"/>
                <w:szCs w:val="18"/>
                <w:lang w:eastAsia="es-CR"/>
              </w:rPr>
            </w:pPr>
            <w:r w:rsidRPr="00DF4664">
              <w:rPr>
                <w:b/>
                <w:bCs/>
                <w:sz w:val="18"/>
                <w:szCs w:val="18"/>
                <w:lang w:eastAsia="es-CR"/>
              </w:rPr>
              <w:t>SI</w:t>
            </w:r>
          </w:p>
        </w:tc>
      </w:tr>
      <w:tr w:rsidR="00DF4664" w:rsidRPr="00DF4664" w14:paraId="2C272EEF" w14:textId="77777777" w:rsidTr="00837BEB">
        <w:trPr>
          <w:trHeight w:val="340"/>
          <w:jc w:val="center"/>
        </w:trPr>
        <w:tc>
          <w:tcPr>
            <w:tcW w:w="212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1AC5673" w14:textId="77777777" w:rsidR="00386E35" w:rsidRPr="00DF4664" w:rsidRDefault="00386E35" w:rsidP="00386E35">
            <w:pPr>
              <w:rPr>
                <w:sz w:val="18"/>
                <w:szCs w:val="18"/>
                <w:lang w:eastAsia="es-CR"/>
              </w:rPr>
            </w:pPr>
            <w:r w:rsidRPr="00DF4664">
              <w:rPr>
                <w:sz w:val="18"/>
                <w:szCs w:val="18"/>
                <w:lang w:eastAsia="es-CR"/>
              </w:rPr>
              <w:t>Organismo de Investigación Judicial</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B7D2E4E" w14:textId="77777777" w:rsidR="00386E35" w:rsidRPr="00DF4664" w:rsidRDefault="00386E35" w:rsidP="00386E35">
            <w:pPr>
              <w:jc w:val="center"/>
              <w:rPr>
                <w:sz w:val="18"/>
                <w:szCs w:val="18"/>
                <w:lang w:eastAsia="es-CR"/>
              </w:rPr>
            </w:pPr>
            <w:r w:rsidRPr="00DF4664">
              <w:rPr>
                <w:sz w:val="18"/>
                <w:szCs w:val="18"/>
                <w:lang w:eastAsia="es-CR"/>
              </w:rPr>
              <w:t>1167-OIJ-P02</w:t>
            </w:r>
          </w:p>
        </w:tc>
        <w:tc>
          <w:tcPr>
            <w:tcW w:w="36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C66267A" w14:textId="77777777" w:rsidR="00386E35" w:rsidRPr="00DF4664" w:rsidRDefault="00386E35" w:rsidP="00386E35">
            <w:pPr>
              <w:jc w:val="both"/>
              <w:rPr>
                <w:sz w:val="18"/>
                <w:szCs w:val="18"/>
                <w:lang w:eastAsia="es-CR"/>
              </w:rPr>
            </w:pPr>
            <w:r w:rsidRPr="00DF4664">
              <w:rPr>
                <w:sz w:val="18"/>
                <w:szCs w:val="18"/>
                <w:lang w:eastAsia="es-CR"/>
              </w:rPr>
              <w:t>Reacondicionamiento de la Morgue Judicial</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5DEDC60" w14:textId="77777777" w:rsidR="00386E35" w:rsidRPr="00DF4664" w:rsidRDefault="00386E35" w:rsidP="00386E35">
            <w:pPr>
              <w:jc w:val="center"/>
              <w:rPr>
                <w:sz w:val="18"/>
                <w:szCs w:val="18"/>
                <w:lang w:eastAsia="es-CR"/>
              </w:rPr>
            </w:pPr>
            <w:r w:rsidRPr="00DF4664">
              <w:rPr>
                <w:b/>
                <w:bCs/>
                <w:sz w:val="18"/>
                <w:szCs w:val="18"/>
                <w:lang w:eastAsia="es-CR"/>
              </w:rPr>
              <w:t>SI</w:t>
            </w:r>
          </w:p>
        </w:tc>
      </w:tr>
      <w:tr w:rsidR="00DF4664" w:rsidRPr="00DF4664" w14:paraId="72A2BBC8" w14:textId="77777777" w:rsidTr="00837BEB">
        <w:trPr>
          <w:trHeight w:val="340"/>
          <w:jc w:val="center"/>
        </w:trPr>
        <w:tc>
          <w:tcPr>
            <w:tcW w:w="2122" w:type="dxa"/>
            <w:vMerge/>
            <w:vAlign w:val="center"/>
            <w:hideMark/>
          </w:tcPr>
          <w:p w14:paraId="76403EDE" w14:textId="77777777" w:rsidR="00386E35" w:rsidRPr="00DF4664" w:rsidRDefault="00386E35" w:rsidP="00386E35">
            <w:pPr>
              <w:rPr>
                <w:sz w:val="18"/>
                <w:szCs w:val="18"/>
                <w:lang w:eastAsia="es-CR"/>
              </w:rPr>
            </w:pP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9B8C5C2" w14:textId="77777777" w:rsidR="00386E35" w:rsidRPr="00DF4664" w:rsidRDefault="00386E35" w:rsidP="00386E35">
            <w:pPr>
              <w:jc w:val="center"/>
              <w:rPr>
                <w:sz w:val="18"/>
                <w:szCs w:val="18"/>
                <w:lang w:eastAsia="es-CR"/>
              </w:rPr>
            </w:pPr>
            <w:r w:rsidRPr="00DF4664">
              <w:rPr>
                <w:sz w:val="18"/>
                <w:szCs w:val="18"/>
                <w:lang w:eastAsia="es-CR"/>
              </w:rPr>
              <w:t>1167-OIJ-P09</w:t>
            </w:r>
          </w:p>
        </w:tc>
        <w:tc>
          <w:tcPr>
            <w:tcW w:w="36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08767BC" w14:textId="77777777" w:rsidR="00386E35" w:rsidRPr="00DF4664" w:rsidRDefault="00386E35" w:rsidP="00386E35">
            <w:pPr>
              <w:jc w:val="both"/>
              <w:rPr>
                <w:sz w:val="18"/>
                <w:szCs w:val="18"/>
                <w:lang w:eastAsia="es-CR"/>
              </w:rPr>
            </w:pPr>
            <w:r w:rsidRPr="00DF4664">
              <w:rPr>
                <w:sz w:val="18"/>
                <w:szCs w:val="18"/>
                <w:lang w:eastAsia="es-CR"/>
              </w:rPr>
              <w:t>Sistema Automotriz de Reparaciones (SARIM)</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5A38358" w14:textId="77777777" w:rsidR="00386E35" w:rsidRPr="00DF4664" w:rsidRDefault="00386E35" w:rsidP="00386E35">
            <w:pPr>
              <w:jc w:val="center"/>
              <w:rPr>
                <w:sz w:val="18"/>
                <w:szCs w:val="18"/>
                <w:lang w:eastAsia="es-CR"/>
              </w:rPr>
            </w:pPr>
            <w:r w:rsidRPr="00DF4664">
              <w:rPr>
                <w:b/>
                <w:bCs/>
                <w:sz w:val="18"/>
                <w:szCs w:val="18"/>
                <w:lang w:eastAsia="es-CR"/>
              </w:rPr>
              <w:t>SI</w:t>
            </w:r>
          </w:p>
        </w:tc>
      </w:tr>
      <w:tr w:rsidR="00DF4664" w:rsidRPr="00DF4664" w14:paraId="5A446BAD" w14:textId="77777777" w:rsidTr="754AEF80">
        <w:trPr>
          <w:trHeight w:val="57"/>
          <w:jc w:val="center"/>
        </w:trPr>
        <w:tc>
          <w:tcPr>
            <w:tcW w:w="2122" w:type="dxa"/>
            <w:vMerge/>
            <w:vAlign w:val="center"/>
            <w:hideMark/>
          </w:tcPr>
          <w:p w14:paraId="680AEA8E" w14:textId="77777777" w:rsidR="00386E35" w:rsidRPr="00DF4664" w:rsidRDefault="00386E35" w:rsidP="00386E35">
            <w:pPr>
              <w:rPr>
                <w:sz w:val="18"/>
                <w:szCs w:val="18"/>
                <w:lang w:eastAsia="es-CR"/>
              </w:rPr>
            </w:pP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5D53004" w14:textId="77777777" w:rsidR="00386E35" w:rsidRPr="00DF4664" w:rsidRDefault="00386E35" w:rsidP="00386E35">
            <w:pPr>
              <w:jc w:val="center"/>
              <w:rPr>
                <w:sz w:val="18"/>
                <w:szCs w:val="18"/>
                <w:lang w:eastAsia="es-CR"/>
              </w:rPr>
            </w:pPr>
            <w:r w:rsidRPr="00DF4664">
              <w:rPr>
                <w:sz w:val="18"/>
                <w:szCs w:val="18"/>
                <w:lang w:eastAsia="es-CR"/>
              </w:rPr>
              <w:t>1167-OIJ-P16</w:t>
            </w:r>
          </w:p>
        </w:tc>
        <w:tc>
          <w:tcPr>
            <w:tcW w:w="36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9FC88B" w14:textId="77777777" w:rsidR="00386E35" w:rsidRPr="00DF4664" w:rsidRDefault="00386E35" w:rsidP="00386E35">
            <w:pPr>
              <w:jc w:val="both"/>
              <w:rPr>
                <w:sz w:val="18"/>
                <w:szCs w:val="18"/>
                <w:lang w:eastAsia="es-CR"/>
              </w:rPr>
            </w:pPr>
            <w:r w:rsidRPr="00DF4664">
              <w:rPr>
                <w:sz w:val="18"/>
                <w:szCs w:val="18"/>
                <w:lang w:eastAsia="es-CR"/>
              </w:rPr>
              <w:t>Implementación de nuevas metodologías y desarrollo del sistema de gestión de calidad, para el mejoramiento de los servicios forenses</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2DD5417" w14:textId="77777777" w:rsidR="00386E35" w:rsidRPr="00DF4664" w:rsidRDefault="00386E35" w:rsidP="00386E35">
            <w:pPr>
              <w:jc w:val="center"/>
              <w:rPr>
                <w:sz w:val="18"/>
                <w:szCs w:val="18"/>
                <w:lang w:eastAsia="es-CR"/>
              </w:rPr>
            </w:pPr>
            <w:r w:rsidRPr="00DF4664">
              <w:rPr>
                <w:b/>
                <w:bCs/>
                <w:sz w:val="18"/>
                <w:szCs w:val="18"/>
                <w:lang w:eastAsia="es-CR"/>
              </w:rPr>
              <w:t>SI</w:t>
            </w:r>
          </w:p>
        </w:tc>
      </w:tr>
      <w:tr w:rsidR="00DF4664" w:rsidRPr="00DF4664" w14:paraId="75C93F51" w14:textId="77777777" w:rsidTr="754AEF80">
        <w:trPr>
          <w:trHeight w:val="57"/>
          <w:jc w:val="center"/>
        </w:trPr>
        <w:tc>
          <w:tcPr>
            <w:tcW w:w="21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E3B546" w14:textId="77777777" w:rsidR="00386E35" w:rsidRPr="00DF4664" w:rsidRDefault="00386E35" w:rsidP="00386E35">
            <w:pPr>
              <w:rPr>
                <w:sz w:val="18"/>
                <w:szCs w:val="18"/>
                <w:lang w:eastAsia="es-CR"/>
              </w:rPr>
            </w:pPr>
            <w:r w:rsidRPr="00DF4664">
              <w:rPr>
                <w:sz w:val="18"/>
                <w:szCs w:val="18"/>
                <w:lang w:eastAsia="es-CR"/>
              </w:rPr>
              <w:t>Administración Regional del I Circuito Judicial de Alajuela</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3AE07B5" w14:textId="77777777" w:rsidR="00386E35" w:rsidRPr="00DF4664" w:rsidRDefault="00386E35" w:rsidP="00386E35">
            <w:pPr>
              <w:jc w:val="center"/>
              <w:rPr>
                <w:sz w:val="18"/>
                <w:szCs w:val="18"/>
                <w:lang w:eastAsia="es-CR"/>
              </w:rPr>
            </w:pPr>
            <w:r w:rsidRPr="00DF4664">
              <w:rPr>
                <w:sz w:val="18"/>
                <w:szCs w:val="18"/>
                <w:lang w:eastAsia="es-CR"/>
              </w:rPr>
              <w:t>0117-DE-P02</w:t>
            </w:r>
          </w:p>
        </w:tc>
        <w:tc>
          <w:tcPr>
            <w:tcW w:w="36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6A9D51" w14:textId="77777777" w:rsidR="00386E35" w:rsidRPr="00DF4664" w:rsidRDefault="00386E35" w:rsidP="00386E35">
            <w:pPr>
              <w:jc w:val="both"/>
              <w:rPr>
                <w:sz w:val="18"/>
                <w:szCs w:val="18"/>
                <w:lang w:eastAsia="es-CR"/>
              </w:rPr>
            </w:pPr>
            <w:r w:rsidRPr="00DF4664">
              <w:rPr>
                <w:sz w:val="18"/>
                <w:szCs w:val="18"/>
                <w:lang w:eastAsia="es-CR"/>
              </w:rPr>
              <w:t xml:space="preserve">Cargas </w:t>
            </w:r>
            <w:proofErr w:type="spellStart"/>
            <w:r w:rsidRPr="00DF4664">
              <w:rPr>
                <w:sz w:val="18"/>
                <w:szCs w:val="18"/>
                <w:lang w:eastAsia="es-CR"/>
              </w:rPr>
              <w:t>Termohigronométricas</w:t>
            </w:r>
            <w:proofErr w:type="spellEnd"/>
            <w:r w:rsidRPr="00DF4664">
              <w:rPr>
                <w:sz w:val="18"/>
                <w:szCs w:val="18"/>
                <w:lang w:eastAsia="es-CR"/>
              </w:rPr>
              <w:t xml:space="preserve"> Edificio I Circuito Judicial Alajuela  </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3222249" w14:textId="77777777" w:rsidR="00386E35" w:rsidRPr="00DF4664" w:rsidRDefault="00386E35" w:rsidP="00386E35">
            <w:pPr>
              <w:jc w:val="center"/>
              <w:rPr>
                <w:sz w:val="18"/>
                <w:szCs w:val="18"/>
                <w:lang w:eastAsia="es-CR"/>
              </w:rPr>
            </w:pPr>
            <w:r w:rsidRPr="00DF4664">
              <w:rPr>
                <w:b/>
                <w:bCs/>
                <w:sz w:val="18"/>
                <w:szCs w:val="18"/>
                <w:lang w:eastAsia="es-CR"/>
              </w:rPr>
              <w:t>SI</w:t>
            </w:r>
          </w:p>
        </w:tc>
      </w:tr>
      <w:tr w:rsidR="00DF4664" w:rsidRPr="00DF4664" w14:paraId="224154EF" w14:textId="77777777" w:rsidTr="754AEF80">
        <w:trPr>
          <w:trHeight w:val="57"/>
          <w:jc w:val="center"/>
        </w:trPr>
        <w:tc>
          <w:tcPr>
            <w:tcW w:w="21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8EF099" w14:textId="77777777" w:rsidR="000C7A65" w:rsidRPr="00DF4664" w:rsidRDefault="000C7A65" w:rsidP="000C7A65">
            <w:pPr>
              <w:rPr>
                <w:sz w:val="18"/>
                <w:szCs w:val="18"/>
                <w:lang w:eastAsia="es-CR"/>
              </w:rPr>
            </w:pPr>
            <w:r w:rsidRPr="00DF4664">
              <w:rPr>
                <w:sz w:val="18"/>
                <w:szCs w:val="18"/>
                <w:lang w:eastAsia="es-CR"/>
              </w:rPr>
              <w:t>Administración de Turrialba</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AB10642" w14:textId="77777777" w:rsidR="000C7A65" w:rsidRPr="00DF4664" w:rsidRDefault="000C7A65" w:rsidP="000C7A65">
            <w:pPr>
              <w:jc w:val="center"/>
              <w:rPr>
                <w:sz w:val="18"/>
                <w:szCs w:val="18"/>
                <w:lang w:eastAsia="es-CR"/>
              </w:rPr>
            </w:pPr>
            <w:r w:rsidRPr="00DF4664">
              <w:rPr>
                <w:sz w:val="18"/>
                <w:szCs w:val="18"/>
                <w:lang w:eastAsia="es-CR"/>
              </w:rPr>
              <w:t>0117-DE-P09</w:t>
            </w:r>
          </w:p>
        </w:tc>
        <w:tc>
          <w:tcPr>
            <w:tcW w:w="36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49E24D" w14:textId="5ABDD91B" w:rsidR="000C7A65" w:rsidRPr="00DF4664" w:rsidRDefault="000C7A65" w:rsidP="000C7A65">
            <w:pPr>
              <w:jc w:val="both"/>
              <w:rPr>
                <w:sz w:val="18"/>
                <w:szCs w:val="18"/>
                <w:lang w:eastAsia="es-CR"/>
              </w:rPr>
            </w:pPr>
            <w:r w:rsidRPr="00DF4664">
              <w:rPr>
                <w:sz w:val="18"/>
                <w:szCs w:val="18"/>
                <w:lang w:eastAsia="es-CR"/>
              </w:rPr>
              <w:t>Ampliación Edificio Tribunales de Justicia de Turrialba</w:t>
            </w:r>
            <w:r w:rsidR="009066ED" w:rsidRPr="00DF4664">
              <w:rPr>
                <w:rStyle w:val="Refdenotaalpie"/>
                <w:sz w:val="18"/>
                <w:szCs w:val="18"/>
                <w:lang w:eastAsia="es-CR"/>
              </w:rPr>
              <w:footnoteReference w:id="2"/>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17B7306" w14:textId="6D32D636" w:rsidR="000C7A65" w:rsidRPr="00DF4664" w:rsidRDefault="00E752F6">
            <w:pPr>
              <w:jc w:val="center"/>
              <w:rPr>
                <w:sz w:val="18"/>
                <w:szCs w:val="18"/>
                <w:lang w:eastAsia="es-CR"/>
              </w:rPr>
            </w:pPr>
            <w:r w:rsidRPr="00DF4664">
              <w:rPr>
                <w:b/>
                <w:bCs/>
                <w:sz w:val="18"/>
                <w:szCs w:val="18"/>
                <w:lang w:eastAsia="es-CR"/>
              </w:rPr>
              <w:t>NO</w:t>
            </w:r>
            <w:r w:rsidRPr="00DF4664">
              <w:rPr>
                <w:sz w:val="18"/>
                <w:szCs w:val="18"/>
                <w:lang w:eastAsia="es-CR"/>
              </w:rPr>
              <w:t>.</w:t>
            </w:r>
          </w:p>
        </w:tc>
      </w:tr>
      <w:tr w:rsidR="00DF4664" w:rsidRPr="00DF4664" w14:paraId="3477F522" w14:textId="77777777" w:rsidTr="754AEF80">
        <w:trPr>
          <w:trHeight w:val="57"/>
          <w:jc w:val="center"/>
        </w:trPr>
        <w:tc>
          <w:tcPr>
            <w:tcW w:w="21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641377" w14:textId="77777777" w:rsidR="000C7A65" w:rsidRPr="00DF4664" w:rsidRDefault="000C7A65" w:rsidP="000C7A65">
            <w:pPr>
              <w:rPr>
                <w:sz w:val="18"/>
                <w:szCs w:val="18"/>
                <w:lang w:eastAsia="es-CR"/>
              </w:rPr>
            </w:pPr>
            <w:r w:rsidRPr="00DF4664">
              <w:rPr>
                <w:sz w:val="18"/>
                <w:szCs w:val="18"/>
                <w:lang w:eastAsia="es-CR"/>
              </w:rPr>
              <w:t>Centro de Información Jurisprudencial</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D4B905F" w14:textId="77777777" w:rsidR="000C7A65" w:rsidRPr="00DF4664" w:rsidRDefault="000C7A65" w:rsidP="000C7A65">
            <w:pPr>
              <w:jc w:val="center"/>
              <w:rPr>
                <w:sz w:val="18"/>
                <w:szCs w:val="18"/>
                <w:lang w:eastAsia="es-CR"/>
              </w:rPr>
            </w:pPr>
            <w:r w:rsidRPr="00DF4664">
              <w:rPr>
                <w:sz w:val="18"/>
                <w:szCs w:val="18"/>
                <w:lang w:eastAsia="es-CR"/>
              </w:rPr>
              <w:t>0034-CIJ-P01</w:t>
            </w:r>
          </w:p>
        </w:tc>
        <w:tc>
          <w:tcPr>
            <w:tcW w:w="36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6EE8C0A" w14:textId="77777777" w:rsidR="000C7A65" w:rsidRPr="00DF4664" w:rsidRDefault="000C7A65" w:rsidP="000C7A65">
            <w:pPr>
              <w:jc w:val="both"/>
              <w:rPr>
                <w:sz w:val="18"/>
                <w:szCs w:val="18"/>
                <w:lang w:eastAsia="es-CR"/>
              </w:rPr>
            </w:pPr>
            <w:r w:rsidRPr="00DF4664">
              <w:rPr>
                <w:sz w:val="18"/>
                <w:szCs w:val="18"/>
                <w:lang w:eastAsia="es-CR"/>
              </w:rPr>
              <w:t>Fortalecimiento del acceso a la información judicial</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87F3B78" w14:textId="77777777" w:rsidR="000C7A65" w:rsidRPr="00DF4664" w:rsidRDefault="00386E35" w:rsidP="000C7A65">
            <w:pPr>
              <w:jc w:val="center"/>
              <w:rPr>
                <w:sz w:val="18"/>
                <w:szCs w:val="18"/>
                <w:lang w:eastAsia="es-CR"/>
              </w:rPr>
            </w:pPr>
            <w:r w:rsidRPr="00DF4664">
              <w:rPr>
                <w:b/>
                <w:bCs/>
                <w:sz w:val="18"/>
                <w:szCs w:val="18"/>
                <w:lang w:eastAsia="es-CR"/>
              </w:rPr>
              <w:t>SI</w:t>
            </w:r>
          </w:p>
        </w:tc>
      </w:tr>
    </w:tbl>
    <w:p w14:paraId="133D76DA" w14:textId="77777777" w:rsidR="009066ED" w:rsidRPr="00DF4664" w:rsidRDefault="009066ED" w:rsidP="004D34CB">
      <w:pPr>
        <w:jc w:val="both"/>
        <w:rPr>
          <w:rFonts w:ascii="Book Antiqua" w:hAnsi="Book Antiqua" w:cs="Arial"/>
          <w:b/>
          <w:bCs/>
        </w:rPr>
      </w:pPr>
    </w:p>
    <w:p w14:paraId="3C516B85" w14:textId="5137F661" w:rsidR="009066ED" w:rsidRDefault="009066ED" w:rsidP="004D34CB">
      <w:pPr>
        <w:jc w:val="both"/>
        <w:rPr>
          <w:rFonts w:ascii="Book Antiqua" w:hAnsi="Book Antiqua" w:cs="Arial"/>
          <w:b/>
          <w:bCs/>
        </w:rPr>
      </w:pPr>
      <w:r w:rsidRPr="00DF4664">
        <w:rPr>
          <w:rStyle w:val="Refdenotaalpie"/>
        </w:rPr>
        <w:footnoteRef/>
      </w:r>
      <w:r w:rsidRPr="00DF4664">
        <w:rPr>
          <w:sz w:val="18"/>
          <w:szCs w:val="18"/>
          <w:lang w:eastAsia="es-CR"/>
        </w:rPr>
        <w:t xml:space="preserve"> Las modificaciones al cronograma expuestas en la solicitud de cambio n°1 no se han aplicado en el centro de proyectos </w:t>
      </w:r>
      <w:r w:rsidRPr="00327302">
        <w:rPr>
          <w:sz w:val="18"/>
          <w:szCs w:val="18"/>
          <w:lang w:eastAsia="es-CR"/>
        </w:rPr>
        <w:t>del Project Online</w:t>
      </w:r>
      <w:r w:rsidR="0018661B">
        <w:rPr>
          <w:sz w:val="18"/>
          <w:szCs w:val="18"/>
          <w:lang w:eastAsia="es-CR"/>
        </w:rPr>
        <w:t>.</w:t>
      </w:r>
    </w:p>
    <w:p w14:paraId="7903DF2E" w14:textId="77777777" w:rsidR="00B1655B" w:rsidRDefault="008548E2" w:rsidP="004D34CB">
      <w:pPr>
        <w:jc w:val="both"/>
        <w:rPr>
          <w:rFonts w:ascii="Book Antiqua" w:hAnsi="Book Antiqua" w:cs="Arial"/>
        </w:rPr>
      </w:pPr>
      <w:r w:rsidRPr="008548E2">
        <w:rPr>
          <w:rFonts w:ascii="Book Antiqua" w:hAnsi="Book Antiqua" w:cs="Arial"/>
          <w:b/>
          <w:bCs/>
        </w:rPr>
        <w:t>Fuente:</w:t>
      </w:r>
      <w:r w:rsidRPr="008548E2">
        <w:rPr>
          <w:rFonts w:ascii="Book Antiqua" w:hAnsi="Book Antiqua" w:cs="Arial"/>
        </w:rPr>
        <w:t xml:space="preserve"> Elaboración propia con datos del Project Online.</w:t>
      </w:r>
    </w:p>
    <w:p w14:paraId="2495F301" w14:textId="77777777" w:rsidR="00425718" w:rsidRDefault="00425718" w:rsidP="004D34CB">
      <w:pPr>
        <w:jc w:val="both"/>
        <w:rPr>
          <w:rFonts w:ascii="Book Antiqua" w:hAnsi="Book Antiqua" w:cs="Arial"/>
        </w:rPr>
      </w:pPr>
    </w:p>
    <w:p w14:paraId="27983A9E" w14:textId="171078B3" w:rsidR="00B26482" w:rsidRPr="00812F25" w:rsidRDefault="00B26482" w:rsidP="004D34CB">
      <w:pPr>
        <w:jc w:val="both"/>
        <w:rPr>
          <w:rFonts w:ascii="Book Antiqua" w:hAnsi="Book Antiqua" w:cs="Arial"/>
          <w:b/>
          <w:bCs/>
          <w:sz w:val="24"/>
          <w:szCs w:val="24"/>
        </w:rPr>
      </w:pPr>
      <w:r w:rsidRPr="00812F25">
        <w:rPr>
          <w:rFonts w:ascii="Book Antiqua" w:hAnsi="Book Antiqua" w:cs="Arial"/>
          <w:b/>
          <w:bCs/>
          <w:sz w:val="24"/>
          <w:szCs w:val="24"/>
        </w:rPr>
        <w:t xml:space="preserve">Para el </w:t>
      </w:r>
      <w:r w:rsidR="005F1EFA" w:rsidRPr="00812F25">
        <w:rPr>
          <w:rFonts w:ascii="Book Antiqua" w:hAnsi="Book Antiqua" w:cs="Arial"/>
          <w:b/>
          <w:bCs/>
          <w:sz w:val="24"/>
          <w:szCs w:val="24"/>
        </w:rPr>
        <w:t xml:space="preserve">proyecto </w:t>
      </w:r>
      <w:r w:rsidR="00273A06" w:rsidRPr="00812F25">
        <w:rPr>
          <w:rFonts w:ascii="Book Antiqua" w:hAnsi="Book Antiqua" w:cs="Arial"/>
          <w:b/>
          <w:bCs/>
          <w:sz w:val="24"/>
          <w:szCs w:val="24"/>
        </w:rPr>
        <w:t xml:space="preserve">relacionado con </w:t>
      </w:r>
      <w:r w:rsidR="000A32C8" w:rsidRPr="00812F25">
        <w:rPr>
          <w:rFonts w:ascii="Book Antiqua" w:hAnsi="Book Antiqua" w:cs="Arial"/>
          <w:b/>
          <w:bCs/>
          <w:sz w:val="24"/>
          <w:szCs w:val="24"/>
        </w:rPr>
        <w:t>la ampliación Edificio Tribunales de Justicia de Turrialba</w:t>
      </w:r>
      <w:r w:rsidR="005F1EFA" w:rsidRPr="00812F25">
        <w:rPr>
          <w:rFonts w:ascii="Book Antiqua" w:hAnsi="Book Antiqua" w:cs="Arial"/>
          <w:b/>
          <w:bCs/>
          <w:sz w:val="24"/>
          <w:szCs w:val="24"/>
        </w:rPr>
        <w:t xml:space="preserve">, se solicita realizar </w:t>
      </w:r>
      <w:r w:rsidR="000A32C8" w:rsidRPr="00812F25">
        <w:rPr>
          <w:rFonts w:ascii="Book Antiqua" w:hAnsi="Book Antiqua" w:cs="Arial"/>
          <w:b/>
          <w:bCs/>
          <w:sz w:val="24"/>
          <w:szCs w:val="24"/>
        </w:rPr>
        <w:t xml:space="preserve">a la brevedad </w:t>
      </w:r>
      <w:r w:rsidR="00560A8C" w:rsidRPr="00812F25">
        <w:rPr>
          <w:rFonts w:ascii="Book Antiqua" w:hAnsi="Book Antiqua" w:cs="Arial"/>
          <w:b/>
          <w:bCs/>
          <w:sz w:val="24"/>
          <w:szCs w:val="24"/>
        </w:rPr>
        <w:t xml:space="preserve">coordinar con el personal de la Dirección de Planificación </w:t>
      </w:r>
      <w:r w:rsidR="005F1EFA" w:rsidRPr="00812F25">
        <w:rPr>
          <w:rFonts w:ascii="Book Antiqua" w:hAnsi="Book Antiqua" w:cs="Arial"/>
          <w:b/>
          <w:bCs/>
          <w:sz w:val="24"/>
          <w:szCs w:val="24"/>
        </w:rPr>
        <w:t xml:space="preserve">la modificación de su cronograma, </w:t>
      </w:r>
      <w:r w:rsidR="008515E3" w:rsidRPr="00812F25">
        <w:rPr>
          <w:rFonts w:ascii="Book Antiqua" w:hAnsi="Book Antiqua" w:cs="Arial"/>
          <w:b/>
          <w:bCs/>
          <w:sz w:val="24"/>
          <w:szCs w:val="24"/>
        </w:rPr>
        <w:t xml:space="preserve">con el objetivo de </w:t>
      </w:r>
      <w:r w:rsidR="00C00125" w:rsidRPr="00812F25">
        <w:rPr>
          <w:rFonts w:ascii="Book Antiqua" w:hAnsi="Book Antiqua" w:cs="Arial"/>
          <w:b/>
          <w:bCs/>
          <w:sz w:val="24"/>
          <w:szCs w:val="24"/>
        </w:rPr>
        <w:t xml:space="preserve">actualizar la información </w:t>
      </w:r>
      <w:r w:rsidR="00BA318D" w:rsidRPr="00812F25">
        <w:rPr>
          <w:rFonts w:ascii="Book Antiqua" w:hAnsi="Book Antiqua" w:cs="Arial"/>
          <w:b/>
          <w:bCs/>
          <w:sz w:val="24"/>
          <w:szCs w:val="24"/>
        </w:rPr>
        <w:t xml:space="preserve">del cronograma </w:t>
      </w:r>
      <w:r w:rsidR="00C00125" w:rsidRPr="00812F25">
        <w:rPr>
          <w:rFonts w:ascii="Book Antiqua" w:hAnsi="Book Antiqua" w:cs="Arial"/>
          <w:b/>
          <w:bCs/>
          <w:sz w:val="24"/>
          <w:szCs w:val="24"/>
        </w:rPr>
        <w:t xml:space="preserve">que se encuentra cargada en el repositorio </w:t>
      </w:r>
      <w:r w:rsidR="00BA318D" w:rsidRPr="00812F25">
        <w:rPr>
          <w:rFonts w:ascii="Book Antiqua" w:hAnsi="Book Antiqua" w:cs="Arial"/>
          <w:b/>
          <w:bCs/>
          <w:sz w:val="24"/>
          <w:szCs w:val="24"/>
        </w:rPr>
        <w:t>información</w:t>
      </w:r>
      <w:r w:rsidR="00C00125" w:rsidRPr="00812F25">
        <w:rPr>
          <w:rFonts w:ascii="Book Antiqua" w:hAnsi="Book Antiqua" w:cs="Arial"/>
          <w:b/>
          <w:bCs/>
          <w:sz w:val="24"/>
          <w:szCs w:val="24"/>
        </w:rPr>
        <w:t>.</w:t>
      </w:r>
    </w:p>
    <w:p w14:paraId="6FDC27DC" w14:textId="77777777" w:rsidR="0053500C" w:rsidRPr="00C00125" w:rsidRDefault="0053500C" w:rsidP="004D34CB">
      <w:pPr>
        <w:jc w:val="both"/>
        <w:rPr>
          <w:rFonts w:ascii="Book Antiqua" w:hAnsi="Book Antiqua" w:cs="Arial"/>
          <w:sz w:val="24"/>
          <w:szCs w:val="24"/>
        </w:rPr>
      </w:pPr>
    </w:p>
    <w:p w14:paraId="6BF2225F" w14:textId="77777777" w:rsidR="004D3BB5" w:rsidRPr="004603F5" w:rsidRDefault="004603F5" w:rsidP="00577FCA">
      <w:pPr>
        <w:pStyle w:val="Ttulo2"/>
        <w:numPr>
          <w:ilvl w:val="1"/>
          <w:numId w:val="2"/>
        </w:numPr>
        <w:spacing w:after="120"/>
        <w:ind w:left="425" w:hanging="425"/>
        <w:jc w:val="both"/>
        <w:rPr>
          <w:rFonts w:ascii="Book Antiqua" w:hAnsi="Book Antiqua" w:cs="Arial"/>
          <w:i w:val="0"/>
          <w:iCs w:val="0"/>
          <w:sz w:val="24"/>
          <w:szCs w:val="24"/>
        </w:rPr>
      </w:pPr>
      <w:r>
        <w:rPr>
          <w:rFonts w:ascii="Book Antiqua" w:hAnsi="Book Antiqua" w:cs="Arial"/>
          <w:i w:val="0"/>
          <w:iCs w:val="0"/>
          <w:sz w:val="24"/>
          <w:szCs w:val="24"/>
        </w:rPr>
        <w:t xml:space="preserve"> </w:t>
      </w:r>
      <w:r w:rsidRPr="004603F5">
        <w:rPr>
          <w:rFonts w:ascii="Book Antiqua" w:hAnsi="Book Antiqua" w:cs="Arial"/>
          <w:i w:val="0"/>
          <w:iCs w:val="0"/>
          <w:sz w:val="24"/>
          <w:szCs w:val="24"/>
        </w:rPr>
        <w:t>Documentación de la Metodología Institucional de Administración de Proyectos pendiente de presentar</w:t>
      </w:r>
    </w:p>
    <w:p w14:paraId="431D95AA" w14:textId="77777777" w:rsidR="0053500C" w:rsidRDefault="0053500C">
      <w:pPr>
        <w:spacing w:before="120" w:after="120"/>
        <w:jc w:val="both"/>
        <w:rPr>
          <w:rFonts w:ascii="Book Antiqua" w:hAnsi="Book Antiqua" w:cs="Arial"/>
          <w:sz w:val="24"/>
          <w:szCs w:val="24"/>
        </w:rPr>
      </w:pPr>
    </w:p>
    <w:p w14:paraId="61037E09" w14:textId="13D5CD72" w:rsidR="004603F5" w:rsidRDefault="009A3753">
      <w:pPr>
        <w:spacing w:before="120" w:after="120"/>
        <w:jc w:val="both"/>
        <w:rPr>
          <w:rFonts w:ascii="Book Antiqua" w:hAnsi="Book Antiqua" w:cs="Arial"/>
          <w:sz w:val="24"/>
          <w:szCs w:val="24"/>
        </w:rPr>
      </w:pPr>
      <w:r>
        <w:rPr>
          <w:rFonts w:ascii="Book Antiqua" w:hAnsi="Book Antiqua" w:cs="Arial"/>
          <w:sz w:val="24"/>
          <w:szCs w:val="24"/>
        </w:rPr>
        <w:t xml:space="preserve">Uno de los puntos </w:t>
      </w:r>
      <w:r w:rsidR="009C7DA7">
        <w:rPr>
          <w:rFonts w:ascii="Book Antiqua" w:hAnsi="Book Antiqua" w:cs="Arial"/>
          <w:sz w:val="24"/>
          <w:szCs w:val="24"/>
        </w:rPr>
        <w:t xml:space="preserve">destacados </w:t>
      </w:r>
      <w:r>
        <w:rPr>
          <w:rFonts w:ascii="Book Antiqua" w:hAnsi="Book Antiqua" w:cs="Arial"/>
          <w:sz w:val="24"/>
          <w:szCs w:val="24"/>
        </w:rPr>
        <w:t xml:space="preserve">en el informe </w:t>
      </w:r>
      <w:r w:rsidR="009A1C92">
        <w:rPr>
          <w:rFonts w:ascii="Book Antiqua" w:hAnsi="Book Antiqua" w:cs="Arial"/>
          <w:sz w:val="24"/>
          <w:szCs w:val="24"/>
        </w:rPr>
        <w:t>955</w:t>
      </w:r>
      <w:r>
        <w:rPr>
          <w:rFonts w:ascii="Book Antiqua" w:hAnsi="Book Antiqua" w:cs="Arial"/>
          <w:sz w:val="24"/>
          <w:szCs w:val="24"/>
        </w:rPr>
        <w:t xml:space="preserve">-PLA-PE-2020 </w:t>
      </w:r>
      <w:r w:rsidR="009C7DA7">
        <w:rPr>
          <w:rFonts w:ascii="Book Antiqua" w:hAnsi="Book Antiqua" w:cs="Arial"/>
          <w:sz w:val="24"/>
          <w:szCs w:val="24"/>
        </w:rPr>
        <w:t xml:space="preserve">fue el señalamiento de </w:t>
      </w:r>
      <w:r>
        <w:rPr>
          <w:rFonts w:ascii="Book Antiqua" w:hAnsi="Book Antiqua" w:cs="Arial"/>
          <w:sz w:val="24"/>
          <w:szCs w:val="24"/>
        </w:rPr>
        <w:t xml:space="preserve">los proyectos </w:t>
      </w:r>
      <w:r w:rsidR="009C7DA7">
        <w:rPr>
          <w:rFonts w:ascii="Book Antiqua" w:hAnsi="Book Antiqua" w:cs="Arial"/>
          <w:sz w:val="24"/>
          <w:szCs w:val="24"/>
        </w:rPr>
        <w:t xml:space="preserve">con información pendiente de </w:t>
      </w:r>
      <w:r>
        <w:rPr>
          <w:rFonts w:ascii="Book Antiqua" w:hAnsi="Book Antiqua" w:cs="Arial"/>
          <w:sz w:val="24"/>
          <w:szCs w:val="24"/>
        </w:rPr>
        <w:t>presentar</w:t>
      </w:r>
      <w:r w:rsidR="008F47E7">
        <w:rPr>
          <w:rFonts w:ascii="Book Antiqua" w:hAnsi="Book Antiqua" w:cs="Arial"/>
          <w:sz w:val="24"/>
          <w:szCs w:val="24"/>
        </w:rPr>
        <w:t xml:space="preserve"> ante la Dirección de Planificación</w:t>
      </w:r>
      <w:r w:rsidR="009C7DA7">
        <w:rPr>
          <w:rFonts w:ascii="Book Antiqua" w:hAnsi="Book Antiqua" w:cs="Arial"/>
          <w:sz w:val="24"/>
          <w:szCs w:val="24"/>
        </w:rPr>
        <w:t xml:space="preserve">, como parte de la </w:t>
      </w:r>
      <w:r w:rsidR="008F47E7">
        <w:rPr>
          <w:rFonts w:ascii="Book Antiqua" w:hAnsi="Book Antiqua" w:cs="Arial"/>
          <w:sz w:val="24"/>
          <w:szCs w:val="24"/>
        </w:rPr>
        <w:t xml:space="preserve">aplicación de la Metodología </w:t>
      </w:r>
      <w:r w:rsidR="009C7DA7">
        <w:rPr>
          <w:rFonts w:ascii="Book Antiqua" w:hAnsi="Book Antiqua" w:cs="Arial"/>
          <w:sz w:val="24"/>
          <w:szCs w:val="24"/>
        </w:rPr>
        <w:t xml:space="preserve">Institucional </w:t>
      </w:r>
      <w:r w:rsidR="008F47E7">
        <w:rPr>
          <w:rFonts w:ascii="Book Antiqua" w:hAnsi="Book Antiqua" w:cs="Arial"/>
          <w:sz w:val="24"/>
          <w:szCs w:val="24"/>
        </w:rPr>
        <w:t xml:space="preserve">de </w:t>
      </w:r>
      <w:r w:rsidR="002349EF">
        <w:rPr>
          <w:rFonts w:ascii="Book Antiqua" w:hAnsi="Book Antiqua" w:cs="Arial"/>
          <w:sz w:val="24"/>
          <w:szCs w:val="24"/>
        </w:rPr>
        <w:t>Administración</w:t>
      </w:r>
      <w:r w:rsidR="009C7DA7">
        <w:rPr>
          <w:rFonts w:ascii="Book Antiqua" w:hAnsi="Book Antiqua" w:cs="Arial"/>
          <w:sz w:val="24"/>
          <w:szCs w:val="24"/>
        </w:rPr>
        <w:t xml:space="preserve"> de Proyectos</w:t>
      </w:r>
      <w:r w:rsidR="0018661B">
        <w:rPr>
          <w:rFonts w:ascii="Book Antiqua" w:hAnsi="Book Antiqua" w:cs="Arial"/>
          <w:sz w:val="24"/>
          <w:szCs w:val="24"/>
        </w:rPr>
        <w:t>. De esta manera</w:t>
      </w:r>
      <w:r w:rsidR="002349EF">
        <w:rPr>
          <w:rFonts w:ascii="Book Antiqua" w:hAnsi="Book Antiqua" w:cs="Arial"/>
          <w:sz w:val="24"/>
          <w:szCs w:val="24"/>
        </w:rPr>
        <w:t xml:space="preserve">, en la </w:t>
      </w:r>
      <w:r w:rsidR="009C7DA7">
        <w:rPr>
          <w:rFonts w:ascii="Book Antiqua" w:hAnsi="Book Antiqua" w:cs="Arial"/>
          <w:sz w:val="24"/>
          <w:szCs w:val="24"/>
        </w:rPr>
        <w:t>T</w:t>
      </w:r>
      <w:r w:rsidR="002349EF">
        <w:rPr>
          <w:rFonts w:ascii="Book Antiqua" w:hAnsi="Book Antiqua" w:cs="Arial"/>
          <w:sz w:val="24"/>
          <w:szCs w:val="24"/>
        </w:rPr>
        <w:t xml:space="preserve">abla </w:t>
      </w:r>
      <w:r w:rsidR="000E1D5C">
        <w:rPr>
          <w:rFonts w:ascii="Book Antiqua" w:hAnsi="Book Antiqua" w:cs="Arial"/>
          <w:sz w:val="24"/>
          <w:szCs w:val="24"/>
        </w:rPr>
        <w:t>2</w:t>
      </w:r>
      <w:r w:rsidR="002349EF">
        <w:rPr>
          <w:rFonts w:ascii="Book Antiqua" w:hAnsi="Book Antiqua" w:cs="Arial"/>
          <w:sz w:val="24"/>
          <w:szCs w:val="24"/>
        </w:rPr>
        <w:t xml:space="preserve"> se incluye e</w:t>
      </w:r>
      <w:r w:rsidR="009C7DA7">
        <w:rPr>
          <w:rFonts w:ascii="Book Antiqua" w:hAnsi="Book Antiqua" w:cs="Arial"/>
          <w:sz w:val="24"/>
          <w:szCs w:val="24"/>
        </w:rPr>
        <w:t>l</w:t>
      </w:r>
      <w:r w:rsidR="002349EF">
        <w:rPr>
          <w:rFonts w:ascii="Book Antiqua" w:hAnsi="Book Antiqua" w:cs="Arial"/>
          <w:sz w:val="24"/>
          <w:szCs w:val="24"/>
        </w:rPr>
        <w:t xml:space="preserve"> seguimiento realizado por esta Dirección a esas oficinas</w:t>
      </w:r>
      <w:r w:rsidR="009C7DA7">
        <w:rPr>
          <w:rFonts w:ascii="Book Antiqua" w:hAnsi="Book Antiqua" w:cs="Arial"/>
          <w:sz w:val="24"/>
          <w:szCs w:val="24"/>
        </w:rPr>
        <w:t>,</w:t>
      </w:r>
      <w:r w:rsidR="002349EF">
        <w:rPr>
          <w:rFonts w:ascii="Book Antiqua" w:hAnsi="Book Antiqua" w:cs="Arial"/>
          <w:sz w:val="24"/>
          <w:szCs w:val="24"/>
        </w:rPr>
        <w:t xml:space="preserve"> con el fin de comunicar </w:t>
      </w:r>
      <w:r w:rsidR="009C7DA7">
        <w:rPr>
          <w:rFonts w:ascii="Book Antiqua" w:hAnsi="Book Antiqua" w:cs="Arial"/>
          <w:sz w:val="24"/>
          <w:szCs w:val="24"/>
        </w:rPr>
        <w:t>a</w:t>
      </w:r>
      <w:r w:rsidR="002349EF">
        <w:rPr>
          <w:rFonts w:ascii="Book Antiqua" w:hAnsi="Book Antiqua" w:cs="Arial"/>
          <w:sz w:val="24"/>
          <w:szCs w:val="24"/>
        </w:rPr>
        <w:t xml:space="preserve">l Consejo Superior </w:t>
      </w:r>
      <w:r w:rsidR="007E08F7">
        <w:rPr>
          <w:rFonts w:ascii="Book Antiqua" w:hAnsi="Book Antiqua" w:cs="Arial"/>
          <w:sz w:val="24"/>
          <w:szCs w:val="24"/>
        </w:rPr>
        <w:t xml:space="preserve">tanto las oficinas que cumplieron con lo solicitado como </w:t>
      </w:r>
      <w:r w:rsidR="002349EF">
        <w:rPr>
          <w:rFonts w:ascii="Book Antiqua" w:hAnsi="Book Antiqua" w:cs="Arial"/>
          <w:sz w:val="24"/>
          <w:szCs w:val="24"/>
        </w:rPr>
        <w:t xml:space="preserve">aquellas que todavía a la fecha no </w:t>
      </w:r>
      <w:r w:rsidR="009C7DA7">
        <w:rPr>
          <w:rFonts w:ascii="Book Antiqua" w:hAnsi="Book Antiqua" w:cs="Arial"/>
          <w:sz w:val="24"/>
          <w:szCs w:val="24"/>
        </w:rPr>
        <w:t xml:space="preserve">han atendido </w:t>
      </w:r>
      <w:r w:rsidR="002349EF">
        <w:rPr>
          <w:rFonts w:ascii="Book Antiqua" w:hAnsi="Book Antiqua" w:cs="Arial"/>
          <w:sz w:val="24"/>
          <w:szCs w:val="24"/>
        </w:rPr>
        <w:t>lo</w:t>
      </w:r>
      <w:r w:rsidR="007E08F7">
        <w:rPr>
          <w:rFonts w:ascii="Book Antiqua" w:hAnsi="Book Antiqua" w:cs="Arial"/>
          <w:sz w:val="24"/>
          <w:szCs w:val="24"/>
        </w:rPr>
        <w:t xml:space="preserve"> señalado e</w:t>
      </w:r>
      <w:r w:rsidR="002349EF">
        <w:rPr>
          <w:rFonts w:ascii="Book Antiqua" w:hAnsi="Book Antiqua" w:cs="Arial"/>
          <w:sz w:val="24"/>
          <w:szCs w:val="24"/>
        </w:rPr>
        <w:t xml:space="preserve">n el </w:t>
      </w:r>
      <w:r w:rsidR="00450DB3">
        <w:rPr>
          <w:rFonts w:ascii="Book Antiqua" w:hAnsi="Book Antiqua" w:cs="Arial"/>
          <w:sz w:val="24"/>
          <w:szCs w:val="24"/>
        </w:rPr>
        <w:t>segundo</w:t>
      </w:r>
      <w:r w:rsidR="002349EF">
        <w:rPr>
          <w:rFonts w:ascii="Book Antiqua" w:hAnsi="Book Antiqua" w:cs="Arial"/>
          <w:sz w:val="24"/>
          <w:szCs w:val="24"/>
        </w:rPr>
        <w:t xml:space="preserve"> seguimiento</w:t>
      </w:r>
      <w:r w:rsidR="007E08F7">
        <w:rPr>
          <w:rFonts w:ascii="Book Antiqua" w:hAnsi="Book Antiqua" w:cs="Arial"/>
          <w:sz w:val="24"/>
          <w:szCs w:val="24"/>
        </w:rPr>
        <w:t>.</w:t>
      </w:r>
    </w:p>
    <w:p w14:paraId="5E0712F5" w14:textId="77777777" w:rsidR="009C7DA7" w:rsidRDefault="009C7DA7">
      <w:pPr>
        <w:spacing w:before="120" w:after="120"/>
        <w:jc w:val="both"/>
        <w:rPr>
          <w:rFonts w:ascii="Book Antiqua" w:hAnsi="Book Antiqua" w:cs="Arial"/>
          <w:sz w:val="24"/>
          <w:szCs w:val="24"/>
        </w:rPr>
      </w:pPr>
    </w:p>
    <w:p w14:paraId="506F2C3A" w14:textId="77777777" w:rsidR="004603F5" w:rsidRDefault="004603F5" w:rsidP="00BA7E3B">
      <w:pPr>
        <w:spacing w:before="120" w:after="120"/>
        <w:jc w:val="center"/>
        <w:rPr>
          <w:rFonts w:ascii="Book Antiqua" w:hAnsi="Book Antiqua" w:cs="Arial"/>
          <w:b/>
          <w:bCs/>
          <w:sz w:val="24"/>
          <w:szCs w:val="24"/>
        </w:rPr>
      </w:pPr>
      <w:r w:rsidRPr="0036336A">
        <w:rPr>
          <w:rFonts w:ascii="Book Antiqua" w:hAnsi="Book Antiqua" w:cs="Arial"/>
          <w:b/>
          <w:bCs/>
          <w:sz w:val="24"/>
          <w:szCs w:val="24"/>
        </w:rPr>
        <w:lastRenderedPageBreak/>
        <w:t xml:space="preserve">Tabla </w:t>
      </w:r>
      <w:r w:rsidR="000E1D5C">
        <w:rPr>
          <w:rFonts w:ascii="Book Antiqua" w:hAnsi="Book Antiqua" w:cs="Arial"/>
          <w:b/>
          <w:bCs/>
          <w:sz w:val="24"/>
          <w:szCs w:val="24"/>
        </w:rPr>
        <w:t>2</w:t>
      </w:r>
      <w:r w:rsidRPr="0036336A">
        <w:rPr>
          <w:rFonts w:ascii="Book Antiqua" w:hAnsi="Book Antiqua" w:cs="Arial"/>
          <w:b/>
          <w:bCs/>
          <w:sz w:val="24"/>
          <w:szCs w:val="24"/>
        </w:rPr>
        <w:t>. Seguimiento de la documentación de la Metodología Institucional de Administración de Proyectos pendiente de incluir en el Project Online</w:t>
      </w:r>
    </w:p>
    <w:tbl>
      <w:tblPr>
        <w:tblW w:w="5000" w:type="pct"/>
        <w:jc w:val="center"/>
        <w:tblLook w:val="04A0" w:firstRow="1" w:lastRow="0" w:firstColumn="1" w:lastColumn="0" w:noHBand="0" w:noVBand="1"/>
      </w:tblPr>
      <w:tblGrid>
        <w:gridCol w:w="1581"/>
        <w:gridCol w:w="887"/>
        <w:gridCol w:w="2132"/>
        <w:gridCol w:w="1432"/>
        <w:gridCol w:w="1217"/>
        <w:gridCol w:w="1581"/>
      </w:tblGrid>
      <w:tr w:rsidR="009A1C92" w:rsidRPr="009A1C92" w14:paraId="34D1292D" w14:textId="77777777" w:rsidTr="009C7EF1">
        <w:trPr>
          <w:tblHeader/>
          <w:jc w:val="center"/>
        </w:trPr>
        <w:tc>
          <w:tcPr>
            <w:tcW w:w="8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4008423" w14:textId="77777777" w:rsidR="009A1C92" w:rsidRPr="009A1C92" w:rsidRDefault="009A1C92" w:rsidP="00E04108">
            <w:pPr>
              <w:jc w:val="center"/>
              <w:rPr>
                <w:rFonts w:ascii="Book Antiqua" w:hAnsi="Book Antiqua"/>
                <w:b/>
                <w:bCs/>
                <w:sz w:val="18"/>
                <w:szCs w:val="18"/>
              </w:rPr>
            </w:pPr>
            <w:r w:rsidRPr="009A1C92">
              <w:rPr>
                <w:rFonts w:ascii="Book Antiqua" w:hAnsi="Book Antiqua"/>
                <w:b/>
                <w:bCs/>
                <w:sz w:val="18"/>
                <w:szCs w:val="18"/>
              </w:rPr>
              <w:t>Oficina Líder de Proyecto</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DA0F1A" w14:textId="77777777" w:rsidR="009A1C92" w:rsidRPr="009A1C92" w:rsidRDefault="009A1C92" w:rsidP="00E04108">
            <w:pPr>
              <w:jc w:val="center"/>
              <w:rPr>
                <w:rFonts w:ascii="Book Antiqua" w:hAnsi="Book Antiqua"/>
                <w:b/>
                <w:bCs/>
                <w:sz w:val="18"/>
                <w:szCs w:val="18"/>
              </w:rPr>
            </w:pPr>
            <w:r w:rsidRPr="009A1C92">
              <w:rPr>
                <w:rFonts w:ascii="Book Antiqua" w:hAnsi="Book Antiqua"/>
                <w:b/>
                <w:bCs/>
                <w:sz w:val="18"/>
                <w:szCs w:val="18"/>
              </w:rPr>
              <w:t>Código</w:t>
            </w:r>
          </w:p>
        </w:tc>
        <w:tc>
          <w:tcPr>
            <w:tcW w:w="120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28230DC" w14:textId="77777777" w:rsidR="009A1C92" w:rsidRPr="009A1C92" w:rsidRDefault="009A1C92" w:rsidP="00E04108">
            <w:pPr>
              <w:jc w:val="center"/>
              <w:rPr>
                <w:rFonts w:ascii="Book Antiqua" w:hAnsi="Book Antiqua"/>
                <w:b/>
                <w:bCs/>
                <w:sz w:val="18"/>
                <w:szCs w:val="18"/>
              </w:rPr>
            </w:pPr>
            <w:r w:rsidRPr="009A1C92">
              <w:rPr>
                <w:rFonts w:ascii="Book Antiqua" w:hAnsi="Book Antiqua"/>
                <w:b/>
                <w:bCs/>
                <w:sz w:val="18"/>
                <w:szCs w:val="18"/>
              </w:rPr>
              <w:t>Proyecto</w:t>
            </w:r>
          </w:p>
        </w:tc>
        <w:tc>
          <w:tcPr>
            <w:tcW w:w="81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7994EA7" w14:textId="77777777" w:rsidR="009A1C92" w:rsidRPr="009A1C92" w:rsidRDefault="009A1C92" w:rsidP="00E04108">
            <w:pPr>
              <w:jc w:val="center"/>
              <w:rPr>
                <w:rFonts w:ascii="Book Antiqua" w:hAnsi="Book Antiqua"/>
                <w:b/>
                <w:bCs/>
                <w:sz w:val="18"/>
                <w:szCs w:val="18"/>
              </w:rPr>
            </w:pPr>
            <w:r w:rsidRPr="009A1C92">
              <w:rPr>
                <w:rFonts w:ascii="Book Antiqua" w:hAnsi="Book Antiqua"/>
                <w:b/>
                <w:bCs/>
                <w:sz w:val="18"/>
                <w:szCs w:val="18"/>
              </w:rPr>
              <w:t xml:space="preserve">Documento pendiente según el informe </w:t>
            </w:r>
            <w:bookmarkStart w:id="4" w:name="_Hlk51674516"/>
            <w:r w:rsidRPr="009A1C92">
              <w:rPr>
                <w:rFonts w:ascii="Book Antiqua" w:hAnsi="Book Antiqua"/>
                <w:b/>
                <w:bCs/>
                <w:sz w:val="18"/>
                <w:szCs w:val="18"/>
              </w:rPr>
              <w:t>955-PLA-PE-2020</w:t>
            </w:r>
            <w:bookmarkEnd w:id="4"/>
          </w:p>
        </w:tc>
        <w:tc>
          <w:tcPr>
            <w:tcW w:w="68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6B1158" w14:textId="77777777" w:rsidR="009A1C92" w:rsidRPr="009A1C92" w:rsidRDefault="009A1C92" w:rsidP="00E04108">
            <w:pPr>
              <w:jc w:val="center"/>
              <w:rPr>
                <w:rFonts w:ascii="Book Antiqua" w:hAnsi="Book Antiqua"/>
                <w:b/>
                <w:bCs/>
                <w:sz w:val="18"/>
                <w:szCs w:val="18"/>
              </w:rPr>
            </w:pPr>
            <w:r w:rsidRPr="009A1C92">
              <w:rPr>
                <w:rFonts w:ascii="Book Antiqua" w:hAnsi="Book Antiqua"/>
                <w:b/>
                <w:bCs/>
                <w:sz w:val="18"/>
                <w:szCs w:val="18"/>
              </w:rPr>
              <w:t>Presentaron documentos pendientes</w:t>
            </w:r>
          </w:p>
        </w:tc>
        <w:tc>
          <w:tcPr>
            <w:tcW w:w="89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9852B0B" w14:textId="04DA34E3" w:rsidR="009A1C92" w:rsidRPr="009A1C92" w:rsidRDefault="00107C33" w:rsidP="00E04108">
            <w:pPr>
              <w:jc w:val="center"/>
              <w:rPr>
                <w:rFonts w:ascii="Book Antiqua" w:hAnsi="Book Antiqua"/>
                <w:b/>
                <w:bCs/>
                <w:sz w:val="18"/>
                <w:szCs w:val="18"/>
              </w:rPr>
            </w:pPr>
            <w:r>
              <w:rPr>
                <w:rFonts w:ascii="Book Antiqua" w:hAnsi="Book Antiqua"/>
                <w:b/>
                <w:bCs/>
                <w:sz w:val="18"/>
                <w:szCs w:val="18"/>
              </w:rPr>
              <w:t>Persona</w:t>
            </w:r>
            <w:r w:rsidR="008C6020">
              <w:rPr>
                <w:rFonts w:ascii="Book Antiqua" w:hAnsi="Book Antiqua"/>
                <w:b/>
                <w:bCs/>
                <w:sz w:val="18"/>
                <w:szCs w:val="18"/>
              </w:rPr>
              <w:t xml:space="preserve"> líder del proyecto</w:t>
            </w:r>
          </w:p>
        </w:tc>
      </w:tr>
      <w:tr w:rsidR="00D65D45" w:rsidRPr="009A1C92" w14:paraId="4D55603D" w14:textId="77777777" w:rsidTr="00E04108">
        <w:trPr>
          <w:jc w:val="center"/>
        </w:trPr>
        <w:tc>
          <w:tcPr>
            <w:tcW w:w="895" w:type="pct"/>
            <w:vMerge w:val="restart"/>
            <w:tcBorders>
              <w:top w:val="single" w:sz="4" w:space="0" w:color="auto"/>
              <w:left w:val="single" w:sz="4" w:space="0" w:color="auto"/>
              <w:right w:val="single" w:sz="4" w:space="0" w:color="auto"/>
            </w:tcBorders>
            <w:vAlign w:val="center"/>
            <w:hideMark/>
          </w:tcPr>
          <w:p w14:paraId="57257791" w14:textId="77777777" w:rsidR="00D65D45" w:rsidRPr="009A1C92" w:rsidRDefault="00D65D45" w:rsidP="00E04108">
            <w:pPr>
              <w:rPr>
                <w:rFonts w:ascii="Book Antiqua" w:hAnsi="Book Antiqua"/>
                <w:sz w:val="18"/>
                <w:szCs w:val="18"/>
              </w:rPr>
            </w:pPr>
            <w:r w:rsidRPr="009A1C92">
              <w:rPr>
                <w:rFonts w:ascii="Book Antiqua" w:hAnsi="Book Antiqua"/>
                <w:sz w:val="18"/>
                <w:szCs w:val="18"/>
              </w:rPr>
              <w:t>Dirección de Tecnología de Información</w:t>
            </w:r>
          </w:p>
        </w:tc>
        <w:tc>
          <w:tcPr>
            <w:tcW w:w="502" w:type="pct"/>
            <w:vMerge w:val="restart"/>
            <w:tcBorders>
              <w:top w:val="single" w:sz="4" w:space="0" w:color="auto"/>
              <w:left w:val="single" w:sz="4" w:space="0" w:color="auto"/>
              <w:right w:val="single" w:sz="4" w:space="0" w:color="auto"/>
            </w:tcBorders>
            <w:vAlign w:val="center"/>
            <w:hideMark/>
          </w:tcPr>
          <w:p w14:paraId="5368D5CF" w14:textId="77777777" w:rsidR="00D65D45" w:rsidRPr="009A1C92" w:rsidRDefault="00D65D45" w:rsidP="00E04108">
            <w:pPr>
              <w:rPr>
                <w:rFonts w:ascii="Book Antiqua" w:hAnsi="Book Antiqua"/>
                <w:sz w:val="18"/>
                <w:szCs w:val="18"/>
              </w:rPr>
            </w:pPr>
            <w:r w:rsidRPr="009A1C92">
              <w:rPr>
                <w:rFonts w:ascii="Book Antiqua" w:hAnsi="Book Antiqua"/>
                <w:sz w:val="18"/>
                <w:szCs w:val="18"/>
              </w:rPr>
              <w:t>0112-DTI-P03</w:t>
            </w:r>
          </w:p>
        </w:tc>
        <w:tc>
          <w:tcPr>
            <w:tcW w:w="1207" w:type="pct"/>
            <w:vMerge w:val="restart"/>
            <w:tcBorders>
              <w:top w:val="single" w:sz="4" w:space="0" w:color="auto"/>
              <w:left w:val="single" w:sz="4" w:space="0" w:color="auto"/>
              <w:right w:val="single" w:sz="4" w:space="0" w:color="auto"/>
            </w:tcBorders>
            <w:vAlign w:val="center"/>
            <w:hideMark/>
          </w:tcPr>
          <w:p w14:paraId="77DF41C2" w14:textId="77777777" w:rsidR="00D65D45" w:rsidRPr="009A1C92" w:rsidRDefault="00D65D45" w:rsidP="00E04108">
            <w:pPr>
              <w:jc w:val="both"/>
              <w:rPr>
                <w:rFonts w:ascii="Book Antiqua" w:hAnsi="Book Antiqua"/>
                <w:sz w:val="18"/>
                <w:szCs w:val="18"/>
              </w:rPr>
            </w:pPr>
            <w:r w:rsidRPr="009A1C92">
              <w:rPr>
                <w:rFonts w:ascii="Book Antiqua" w:hAnsi="Book Antiqua"/>
                <w:sz w:val="18"/>
                <w:szCs w:val="18"/>
              </w:rPr>
              <w:t>Herramientas de inteligencia de información (Fortalecimiento del Data Administrativo)</w:t>
            </w:r>
          </w:p>
        </w:tc>
        <w:tc>
          <w:tcPr>
            <w:tcW w:w="811" w:type="pct"/>
            <w:tcBorders>
              <w:top w:val="single" w:sz="4" w:space="0" w:color="auto"/>
              <w:left w:val="single" w:sz="4" w:space="0" w:color="auto"/>
              <w:bottom w:val="single" w:sz="4" w:space="0" w:color="auto"/>
              <w:right w:val="single" w:sz="4" w:space="0" w:color="auto"/>
            </w:tcBorders>
            <w:vAlign w:val="center"/>
            <w:hideMark/>
          </w:tcPr>
          <w:p w14:paraId="4AEAAE54" w14:textId="77777777" w:rsidR="00D65D45" w:rsidRPr="009A1C92" w:rsidRDefault="00D65D45" w:rsidP="00E04108">
            <w:pPr>
              <w:jc w:val="both"/>
              <w:rPr>
                <w:rFonts w:ascii="Book Antiqua" w:hAnsi="Book Antiqua"/>
                <w:sz w:val="18"/>
                <w:szCs w:val="18"/>
              </w:rPr>
            </w:pPr>
            <w:r>
              <w:rPr>
                <w:rFonts w:ascii="Book Antiqua" w:hAnsi="Book Antiqua"/>
                <w:sz w:val="18"/>
                <w:szCs w:val="18"/>
              </w:rPr>
              <w:t>Informe de Cierre</w:t>
            </w:r>
          </w:p>
        </w:tc>
        <w:tc>
          <w:tcPr>
            <w:tcW w:w="689" w:type="pct"/>
            <w:tcBorders>
              <w:top w:val="single" w:sz="4" w:space="0" w:color="auto"/>
              <w:left w:val="single" w:sz="4" w:space="0" w:color="auto"/>
              <w:bottom w:val="single" w:sz="4" w:space="0" w:color="auto"/>
              <w:right w:val="single" w:sz="4" w:space="0" w:color="auto"/>
            </w:tcBorders>
            <w:vAlign w:val="center"/>
          </w:tcPr>
          <w:p w14:paraId="282EBA4A" w14:textId="77777777" w:rsidR="00D65D45" w:rsidRPr="009A1C92" w:rsidRDefault="00D65D45" w:rsidP="00E04108">
            <w:pPr>
              <w:rPr>
                <w:rFonts w:ascii="Book Antiqua" w:hAnsi="Book Antiqua"/>
                <w:sz w:val="18"/>
                <w:szCs w:val="18"/>
              </w:rPr>
            </w:pPr>
            <w:r>
              <w:rPr>
                <w:rFonts w:ascii="Book Antiqua" w:hAnsi="Book Antiqua"/>
                <w:sz w:val="18"/>
                <w:szCs w:val="18"/>
              </w:rPr>
              <w:t>No aplica, se posterga fecha de finalización</w:t>
            </w:r>
          </w:p>
        </w:tc>
        <w:tc>
          <w:tcPr>
            <w:tcW w:w="895" w:type="pct"/>
            <w:vMerge w:val="restart"/>
            <w:tcBorders>
              <w:top w:val="single" w:sz="4" w:space="0" w:color="auto"/>
              <w:left w:val="single" w:sz="4" w:space="0" w:color="auto"/>
              <w:right w:val="single" w:sz="4" w:space="0" w:color="auto"/>
            </w:tcBorders>
            <w:vAlign w:val="center"/>
            <w:hideMark/>
          </w:tcPr>
          <w:p w14:paraId="23AD6055" w14:textId="77777777" w:rsidR="00D65D45" w:rsidRPr="009A1C92" w:rsidRDefault="00D65D45" w:rsidP="00E04108">
            <w:pPr>
              <w:rPr>
                <w:rFonts w:ascii="Book Antiqua" w:hAnsi="Book Antiqua"/>
                <w:sz w:val="18"/>
                <w:szCs w:val="18"/>
              </w:rPr>
            </w:pPr>
            <w:r w:rsidRPr="009A1C92">
              <w:rPr>
                <w:rFonts w:ascii="Book Antiqua" w:hAnsi="Book Antiqua"/>
                <w:sz w:val="18"/>
                <w:szCs w:val="18"/>
              </w:rPr>
              <w:t>Lic. Carlos Morales Castro</w:t>
            </w:r>
          </w:p>
        </w:tc>
      </w:tr>
      <w:tr w:rsidR="00D65D45" w:rsidRPr="009A1C92" w14:paraId="6F370D91" w14:textId="77777777" w:rsidTr="00E04108">
        <w:trPr>
          <w:jc w:val="center"/>
        </w:trPr>
        <w:tc>
          <w:tcPr>
            <w:tcW w:w="895" w:type="pct"/>
            <w:vMerge/>
            <w:tcBorders>
              <w:left w:val="single" w:sz="4" w:space="0" w:color="auto"/>
              <w:bottom w:val="single" w:sz="4" w:space="0" w:color="auto"/>
              <w:right w:val="single" w:sz="4" w:space="0" w:color="auto"/>
            </w:tcBorders>
            <w:vAlign w:val="center"/>
          </w:tcPr>
          <w:p w14:paraId="5F59E950" w14:textId="77777777" w:rsidR="00D65D45" w:rsidRPr="009A1C92" w:rsidRDefault="00D65D45" w:rsidP="007C7358">
            <w:pPr>
              <w:rPr>
                <w:rFonts w:ascii="Book Antiqua" w:hAnsi="Book Antiqua"/>
                <w:sz w:val="18"/>
                <w:szCs w:val="18"/>
              </w:rPr>
            </w:pPr>
          </w:p>
        </w:tc>
        <w:tc>
          <w:tcPr>
            <w:tcW w:w="502" w:type="pct"/>
            <w:vMerge/>
            <w:tcBorders>
              <w:left w:val="single" w:sz="4" w:space="0" w:color="auto"/>
              <w:bottom w:val="single" w:sz="4" w:space="0" w:color="auto"/>
              <w:right w:val="single" w:sz="4" w:space="0" w:color="auto"/>
            </w:tcBorders>
            <w:vAlign w:val="center"/>
          </w:tcPr>
          <w:p w14:paraId="17588425" w14:textId="77777777" w:rsidR="00D65D45" w:rsidRPr="009A1C92" w:rsidRDefault="00D65D45" w:rsidP="007C7358">
            <w:pPr>
              <w:rPr>
                <w:rFonts w:ascii="Book Antiqua" w:hAnsi="Book Antiqua"/>
                <w:sz w:val="18"/>
                <w:szCs w:val="18"/>
              </w:rPr>
            </w:pPr>
          </w:p>
        </w:tc>
        <w:tc>
          <w:tcPr>
            <w:tcW w:w="1207" w:type="pct"/>
            <w:vMerge/>
            <w:tcBorders>
              <w:left w:val="single" w:sz="4" w:space="0" w:color="auto"/>
              <w:bottom w:val="single" w:sz="4" w:space="0" w:color="auto"/>
              <w:right w:val="single" w:sz="4" w:space="0" w:color="auto"/>
            </w:tcBorders>
            <w:vAlign w:val="center"/>
          </w:tcPr>
          <w:p w14:paraId="39D2505D" w14:textId="77777777" w:rsidR="00D65D45" w:rsidRPr="009A1C92" w:rsidRDefault="00D65D45" w:rsidP="007C7358">
            <w:pPr>
              <w:jc w:val="both"/>
              <w:rPr>
                <w:rFonts w:ascii="Book Antiqua" w:hAnsi="Book Antiqua"/>
                <w:sz w:val="18"/>
                <w:szCs w:val="18"/>
              </w:rPr>
            </w:pPr>
          </w:p>
        </w:tc>
        <w:tc>
          <w:tcPr>
            <w:tcW w:w="811" w:type="pct"/>
            <w:tcBorders>
              <w:top w:val="single" w:sz="4" w:space="0" w:color="auto"/>
              <w:left w:val="single" w:sz="4" w:space="0" w:color="auto"/>
              <w:bottom w:val="single" w:sz="4" w:space="0" w:color="auto"/>
              <w:right w:val="single" w:sz="4" w:space="0" w:color="auto"/>
            </w:tcBorders>
            <w:vAlign w:val="center"/>
          </w:tcPr>
          <w:p w14:paraId="5461E038" w14:textId="77777777" w:rsidR="00D65D45" w:rsidRPr="009A1C92" w:rsidRDefault="00D65D45" w:rsidP="007C7358">
            <w:pPr>
              <w:jc w:val="both"/>
              <w:rPr>
                <w:rFonts w:ascii="Book Antiqua" w:hAnsi="Book Antiqua"/>
                <w:sz w:val="18"/>
                <w:szCs w:val="18"/>
              </w:rPr>
            </w:pPr>
            <w:r w:rsidRPr="009A1C92">
              <w:rPr>
                <w:rFonts w:ascii="Book Antiqua" w:hAnsi="Book Antiqua"/>
                <w:sz w:val="18"/>
                <w:szCs w:val="18"/>
              </w:rPr>
              <w:t>Solicitud de Cambio</w:t>
            </w:r>
          </w:p>
        </w:tc>
        <w:tc>
          <w:tcPr>
            <w:tcW w:w="689" w:type="pct"/>
            <w:tcBorders>
              <w:top w:val="single" w:sz="4" w:space="0" w:color="auto"/>
              <w:left w:val="single" w:sz="4" w:space="0" w:color="auto"/>
              <w:bottom w:val="single" w:sz="4" w:space="0" w:color="auto"/>
              <w:right w:val="single" w:sz="4" w:space="0" w:color="auto"/>
            </w:tcBorders>
            <w:vAlign w:val="center"/>
          </w:tcPr>
          <w:p w14:paraId="49E3956A" w14:textId="77777777" w:rsidR="00D65D45" w:rsidRPr="00DF4664" w:rsidRDefault="00D65D45" w:rsidP="00E4457B">
            <w:pPr>
              <w:jc w:val="center"/>
              <w:rPr>
                <w:rFonts w:ascii="Book Antiqua" w:hAnsi="Book Antiqua"/>
                <w:sz w:val="18"/>
                <w:szCs w:val="18"/>
              </w:rPr>
            </w:pPr>
            <w:r w:rsidRPr="00DF4664">
              <w:rPr>
                <w:rFonts w:ascii="Book Antiqua" w:hAnsi="Book Antiqua"/>
                <w:b/>
                <w:bCs/>
                <w:sz w:val="18"/>
                <w:szCs w:val="18"/>
              </w:rPr>
              <w:t>SI</w:t>
            </w:r>
          </w:p>
        </w:tc>
        <w:tc>
          <w:tcPr>
            <w:tcW w:w="895" w:type="pct"/>
            <w:vMerge/>
            <w:tcBorders>
              <w:left w:val="single" w:sz="4" w:space="0" w:color="auto"/>
              <w:bottom w:val="single" w:sz="4" w:space="0" w:color="auto"/>
              <w:right w:val="single" w:sz="4" w:space="0" w:color="auto"/>
            </w:tcBorders>
            <w:vAlign w:val="center"/>
          </w:tcPr>
          <w:p w14:paraId="3AE7F1E1" w14:textId="77777777" w:rsidR="00D65D45" w:rsidRPr="009A1C92" w:rsidRDefault="00D65D45" w:rsidP="007C7358">
            <w:pPr>
              <w:rPr>
                <w:rFonts w:ascii="Book Antiqua" w:hAnsi="Book Antiqua"/>
                <w:sz w:val="18"/>
                <w:szCs w:val="18"/>
              </w:rPr>
            </w:pPr>
          </w:p>
        </w:tc>
      </w:tr>
      <w:tr w:rsidR="007C7358" w:rsidRPr="009A1C92" w14:paraId="56FBE9D6" w14:textId="77777777" w:rsidTr="00E95C9E">
        <w:trPr>
          <w:jc w:val="center"/>
        </w:trPr>
        <w:tc>
          <w:tcPr>
            <w:tcW w:w="895" w:type="pct"/>
            <w:tcBorders>
              <w:top w:val="single" w:sz="4" w:space="0" w:color="auto"/>
              <w:left w:val="single" w:sz="4" w:space="0" w:color="auto"/>
              <w:bottom w:val="single" w:sz="4" w:space="0" w:color="auto"/>
              <w:right w:val="single" w:sz="4" w:space="0" w:color="auto"/>
            </w:tcBorders>
            <w:vAlign w:val="center"/>
            <w:hideMark/>
          </w:tcPr>
          <w:p w14:paraId="2E1062CC" w14:textId="77777777" w:rsidR="007C7358" w:rsidRPr="009A1C92" w:rsidRDefault="007C7358" w:rsidP="007C7358">
            <w:pPr>
              <w:rPr>
                <w:rFonts w:ascii="Book Antiqua" w:hAnsi="Book Antiqua"/>
                <w:sz w:val="18"/>
                <w:szCs w:val="18"/>
              </w:rPr>
            </w:pPr>
            <w:r w:rsidRPr="009A1C92">
              <w:rPr>
                <w:rFonts w:ascii="Book Antiqua" w:hAnsi="Book Antiqua"/>
                <w:sz w:val="18"/>
                <w:szCs w:val="18"/>
              </w:rPr>
              <w:t>II Circuito Judicial de Alajuela</w:t>
            </w:r>
          </w:p>
        </w:tc>
        <w:tc>
          <w:tcPr>
            <w:tcW w:w="502" w:type="pct"/>
            <w:tcBorders>
              <w:top w:val="single" w:sz="4" w:space="0" w:color="auto"/>
              <w:left w:val="single" w:sz="4" w:space="0" w:color="auto"/>
              <w:bottom w:val="single" w:sz="4" w:space="0" w:color="auto"/>
              <w:right w:val="single" w:sz="4" w:space="0" w:color="auto"/>
            </w:tcBorders>
            <w:vAlign w:val="center"/>
            <w:hideMark/>
          </w:tcPr>
          <w:p w14:paraId="45AAEDF9" w14:textId="77777777" w:rsidR="007C7358" w:rsidRPr="009A1C92" w:rsidRDefault="007C7358" w:rsidP="007C7358">
            <w:pPr>
              <w:rPr>
                <w:rFonts w:ascii="Book Antiqua" w:hAnsi="Book Antiqua"/>
                <w:sz w:val="18"/>
                <w:szCs w:val="18"/>
              </w:rPr>
            </w:pPr>
            <w:r w:rsidRPr="009A1C92">
              <w:rPr>
                <w:rFonts w:ascii="Book Antiqua" w:hAnsi="Book Antiqua"/>
                <w:sz w:val="18"/>
                <w:szCs w:val="18"/>
              </w:rPr>
              <w:t>0117-DE-P12</w:t>
            </w:r>
          </w:p>
        </w:tc>
        <w:tc>
          <w:tcPr>
            <w:tcW w:w="1207" w:type="pct"/>
            <w:tcBorders>
              <w:top w:val="single" w:sz="4" w:space="0" w:color="auto"/>
              <w:left w:val="single" w:sz="4" w:space="0" w:color="auto"/>
              <w:bottom w:val="single" w:sz="4" w:space="0" w:color="auto"/>
              <w:right w:val="single" w:sz="4" w:space="0" w:color="auto"/>
            </w:tcBorders>
            <w:vAlign w:val="center"/>
            <w:hideMark/>
          </w:tcPr>
          <w:p w14:paraId="49783655" w14:textId="77777777" w:rsidR="007C7358" w:rsidRPr="009A1C92" w:rsidRDefault="007C7358" w:rsidP="007C7358">
            <w:pPr>
              <w:jc w:val="both"/>
              <w:rPr>
                <w:rFonts w:ascii="Book Antiqua" w:hAnsi="Book Antiqua"/>
                <w:sz w:val="18"/>
                <w:szCs w:val="18"/>
              </w:rPr>
            </w:pPr>
            <w:r w:rsidRPr="009A1C92">
              <w:rPr>
                <w:rFonts w:ascii="Book Antiqua" w:hAnsi="Book Antiqua"/>
                <w:sz w:val="18"/>
                <w:szCs w:val="18"/>
              </w:rPr>
              <w:t>Reacondicionamiento Eléctrico Edificio II Circuito Judicial Alajuela</w:t>
            </w:r>
          </w:p>
        </w:tc>
        <w:tc>
          <w:tcPr>
            <w:tcW w:w="811" w:type="pct"/>
            <w:tcBorders>
              <w:top w:val="single" w:sz="4" w:space="0" w:color="auto"/>
              <w:left w:val="single" w:sz="4" w:space="0" w:color="auto"/>
              <w:bottom w:val="single" w:sz="4" w:space="0" w:color="auto"/>
              <w:right w:val="single" w:sz="4" w:space="0" w:color="auto"/>
            </w:tcBorders>
            <w:vAlign w:val="center"/>
          </w:tcPr>
          <w:p w14:paraId="23C942A8" w14:textId="77777777" w:rsidR="007C7358" w:rsidRPr="009A1C92" w:rsidRDefault="007C7358" w:rsidP="007C7358">
            <w:pPr>
              <w:rPr>
                <w:rFonts w:ascii="Book Antiqua" w:hAnsi="Book Antiqua"/>
                <w:sz w:val="18"/>
                <w:szCs w:val="18"/>
              </w:rPr>
            </w:pPr>
            <w:r w:rsidRPr="009A1C92">
              <w:rPr>
                <w:rFonts w:ascii="Book Antiqua" w:hAnsi="Book Antiqua"/>
                <w:sz w:val="18"/>
                <w:szCs w:val="18"/>
              </w:rPr>
              <w:t>1° Informe de Avance</w:t>
            </w:r>
          </w:p>
          <w:p w14:paraId="7B0EF075" w14:textId="77777777" w:rsidR="007C7358" w:rsidRPr="009A1C92" w:rsidRDefault="007C7358" w:rsidP="007C7358">
            <w:pPr>
              <w:rPr>
                <w:rFonts w:ascii="Book Antiqua" w:hAnsi="Book Antiqua"/>
                <w:sz w:val="18"/>
                <w:szCs w:val="18"/>
              </w:rPr>
            </w:pPr>
          </w:p>
          <w:p w14:paraId="072BB902" w14:textId="77777777" w:rsidR="007C7358" w:rsidRPr="009A1C92" w:rsidRDefault="007C7358" w:rsidP="007C7358">
            <w:pPr>
              <w:rPr>
                <w:rFonts w:ascii="Book Antiqua" w:hAnsi="Book Antiqua"/>
                <w:sz w:val="18"/>
                <w:szCs w:val="18"/>
              </w:rPr>
            </w:pPr>
            <w:r w:rsidRPr="009A1C92">
              <w:rPr>
                <w:rFonts w:ascii="Book Antiqua" w:hAnsi="Book Antiqua"/>
                <w:sz w:val="18"/>
                <w:szCs w:val="18"/>
              </w:rPr>
              <w:t>2° Informe de Avance</w:t>
            </w:r>
          </w:p>
        </w:tc>
        <w:tc>
          <w:tcPr>
            <w:tcW w:w="689" w:type="pct"/>
            <w:tcBorders>
              <w:top w:val="single" w:sz="4" w:space="0" w:color="auto"/>
              <w:left w:val="single" w:sz="4" w:space="0" w:color="auto"/>
              <w:bottom w:val="single" w:sz="4" w:space="0" w:color="auto"/>
              <w:right w:val="single" w:sz="4" w:space="0" w:color="auto"/>
            </w:tcBorders>
            <w:vAlign w:val="center"/>
          </w:tcPr>
          <w:p w14:paraId="336548FC" w14:textId="77777777" w:rsidR="007C7358" w:rsidRPr="00DF4664" w:rsidRDefault="007C7358" w:rsidP="007C7358">
            <w:pPr>
              <w:jc w:val="center"/>
              <w:rPr>
                <w:rFonts w:ascii="Book Antiqua" w:hAnsi="Book Antiqua"/>
                <w:b/>
                <w:bCs/>
                <w:sz w:val="18"/>
                <w:szCs w:val="18"/>
              </w:rPr>
            </w:pPr>
            <w:r w:rsidRPr="00DF4664">
              <w:rPr>
                <w:rFonts w:ascii="Book Antiqua" w:hAnsi="Book Antiqua"/>
                <w:b/>
                <w:bCs/>
                <w:sz w:val="18"/>
                <w:szCs w:val="18"/>
              </w:rPr>
              <w:t>SI</w:t>
            </w:r>
          </w:p>
        </w:tc>
        <w:tc>
          <w:tcPr>
            <w:tcW w:w="895" w:type="pct"/>
            <w:tcBorders>
              <w:top w:val="single" w:sz="4" w:space="0" w:color="auto"/>
              <w:left w:val="single" w:sz="4" w:space="0" w:color="auto"/>
              <w:bottom w:val="single" w:sz="4" w:space="0" w:color="auto"/>
              <w:right w:val="single" w:sz="4" w:space="0" w:color="auto"/>
            </w:tcBorders>
            <w:vAlign w:val="center"/>
            <w:hideMark/>
          </w:tcPr>
          <w:p w14:paraId="4FADBB6B" w14:textId="77777777" w:rsidR="007C7358" w:rsidRPr="009A1C92" w:rsidRDefault="007C7358" w:rsidP="007C7358">
            <w:pPr>
              <w:rPr>
                <w:rFonts w:ascii="Book Antiqua" w:hAnsi="Book Antiqua"/>
                <w:sz w:val="18"/>
                <w:szCs w:val="18"/>
              </w:rPr>
            </w:pPr>
            <w:r w:rsidRPr="009A1C92">
              <w:rPr>
                <w:rFonts w:ascii="Book Antiqua" w:hAnsi="Book Antiqua"/>
                <w:sz w:val="18"/>
                <w:szCs w:val="18"/>
              </w:rPr>
              <w:t>Lic. Alexander Matarrita Casanova</w:t>
            </w:r>
          </w:p>
        </w:tc>
      </w:tr>
      <w:tr w:rsidR="007C7358" w:rsidRPr="009A1C92" w14:paraId="1D070C94" w14:textId="77777777" w:rsidTr="00E95C9E">
        <w:trPr>
          <w:jc w:val="center"/>
        </w:trPr>
        <w:tc>
          <w:tcPr>
            <w:tcW w:w="895" w:type="pct"/>
            <w:tcBorders>
              <w:top w:val="single" w:sz="4" w:space="0" w:color="auto"/>
              <w:left w:val="single" w:sz="4" w:space="0" w:color="auto"/>
              <w:bottom w:val="single" w:sz="4" w:space="0" w:color="auto"/>
              <w:right w:val="single" w:sz="4" w:space="0" w:color="auto"/>
            </w:tcBorders>
            <w:vAlign w:val="center"/>
            <w:hideMark/>
          </w:tcPr>
          <w:p w14:paraId="19469B26" w14:textId="77777777" w:rsidR="007C7358" w:rsidRPr="009A1C92" w:rsidRDefault="007C7358" w:rsidP="007C7358">
            <w:pPr>
              <w:rPr>
                <w:rFonts w:ascii="Book Antiqua" w:hAnsi="Book Antiqua"/>
                <w:sz w:val="18"/>
                <w:szCs w:val="18"/>
              </w:rPr>
            </w:pPr>
            <w:r w:rsidRPr="009A1C92">
              <w:rPr>
                <w:rFonts w:ascii="Book Antiqua" w:hAnsi="Book Antiqua"/>
                <w:sz w:val="18"/>
                <w:szCs w:val="18"/>
              </w:rPr>
              <w:t>III Circuito Judicial de Alajuela</w:t>
            </w:r>
          </w:p>
        </w:tc>
        <w:tc>
          <w:tcPr>
            <w:tcW w:w="502" w:type="pct"/>
            <w:tcBorders>
              <w:top w:val="single" w:sz="4" w:space="0" w:color="auto"/>
              <w:left w:val="single" w:sz="4" w:space="0" w:color="auto"/>
              <w:bottom w:val="single" w:sz="4" w:space="0" w:color="auto"/>
              <w:right w:val="single" w:sz="4" w:space="0" w:color="auto"/>
            </w:tcBorders>
            <w:vAlign w:val="center"/>
            <w:hideMark/>
          </w:tcPr>
          <w:p w14:paraId="44BAC391" w14:textId="77777777" w:rsidR="007C7358" w:rsidRPr="009A1C92" w:rsidRDefault="007C7358" w:rsidP="007C7358">
            <w:pPr>
              <w:rPr>
                <w:rFonts w:ascii="Book Antiqua" w:hAnsi="Book Antiqua"/>
                <w:sz w:val="18"/>
                <w:szCs w:val="18"/>
              </w:rPr>
            </w:pPr>
            <w:r w:rsidRPr="009A1C92">
              <w:rPr>
                <w:rFonts w:ascii="Book Antiqua" w:hAnsi="Book Antiqua"/>
                <w:sz w:val="18"/>
                <w:szCs w:val="18"/>
              </w:rPr>
              <w:t>0117-DE-P07</w:t>
            </w:r>
          </w:p>
        </w:tc>
        <w:tc>
          <w:tcPr>
            <w:tcW w:w="1207" w:type="pct"/>
            <w:tcBorders>
              <w:top w:val="single" w:sz="4" w:space="0" w:color="auto"/>
              <w:left w:val="single" w:sz="4" w:space="0" w:color="auto"/>
              <w:bottom w:val="single" w:sz="4" w:space="0" w:color="auto"/>
              <w:right w:val="single" w:sz="4" w:space="0" w:color="auto"/>
            </w:tcBorders>
            <w:vAlign w:val="center"/>
            <w:hideMark/>
          </w:tcPr>
          <w:p w14:paraId="4BED6572" w14:textId="77777777" w:rsidR="007C7358" w:rsidRPr="009A1C92" w:rsidRDefault="007C7358" w:rsidP="007C7358">
            <w:pPr>
              <w:jc w:val="both"/>
              <w:rPr>
                <w:rFonts w:ascii="Book Antiqua" w:hAnsi="Book Antiqua"/>
                <w:sz w:val="18"/>
                <w:szCs w:val="18"/>
              </w:rPr>
            </w:pPr>
            <w:r w:rsidRPr="009A1C92">
              <w:rPr>
                <w:rFonts w:ascii="Book Antiqua" w:hAnsi="Book Antiqua"/>
                <w:sz w:val="18"/>
                <w:szCs w:val="18"/>
              </w:rPr>
              <w:t>Torre Anexa y Reacondicionamiento Eléctrico Edificio III Circuito Judicial Alajuela</w:t>
            </w:r>
          </w:p>
        </w:tc>
        <w:tc>
          <w:tcPr>
            <w:tcW w:w="811" w:type="pct"/>
            <w:tcBorders>
              <w:top w:val="single" w:sz="4" w:space="0" w:color="auto"/>
              <w:left w:val="single" w:sz="4" w:space="0" w:color="auto"/>
              <w:bottom w:val="single" w:sz="4" w:space="0" w:color="auto"/>
              <w:right w:val="single" w:sz="4" w:space="0" w:color="auto"/>
            </w:tcBorders>
            <w:vAlign w:val="center"/>
            <w:hideMark/>
          </w:tcPr>
          <w:p w14:paraId="6D59A319" w14:textId="77777777" w:rsidR="007C7358" w:rsidRPr="009A1C92" w:rsidRDefault="007C7358" w:rsidP="007C7358">
            <w:pPr>
              <w:rPr>
                <w:rFonts w:ascii="Book Antiqua" w:hAnsi="Book Antiqua"/>
                <w:sz w:val="18"/>
                <w:szCs w:val="18"/>
              </w:rPr>
            </w:pPr>
            <w:r w:rsidRPr="009A1C92">
              <w:rPr>
                <w:rFonts w:ascii="Book Antiqua" w:hAnsi="Book Antiqua"/>
                <w:sz w:val="18"/>
                <w:szCs w:val="18"/>
              </w:rPr>
              <w:t>1° Informe de Avance</w:t>
            </w:r>
          </w:p>
        </w:tc>
        <w:tc>
          <w:tcPr>
            <w:tcW w:w="689" w:type="pct"/>
            <w:tcBorders>
              <w:top w:val="single" w:sz="4" w:space="0" w:color="auto"/>
              <w:left w:val="single" w:sz="4" w:space="0" w:color="auto"/>
              <w:bottom w:val="single" w:sz="4" w:space="0" w:color="auto"/>
              <w:right w:val="single" w:sz="4" w:space="0" w:color="auto"/>
            </w:tcBorders>
            <w:vAlign w:val="center"/>
          </w:tcPr>
          <w:p w14:paraId="22D2EA5F" w14:textId="77777777" w:rsidR="007C7358" w:rsidRPr="00DF4664" w:rsidRDefault="007C7358" w:rsidP="007C7358">
            <w:pPr>
              <w:jc w:val="center"/>
              <w:rPr>
                <w:rFonts w:ascii="Book Antiqua" w:hAnsi="Book Antiqua"/>
                <w:sz w:val="18"/>
                <w:szCs w:val="18"/>
              </w:rPr>
            </w:pPr>
            <w:r w:rsidRPr="00DF4664">
              <w:rPr>
                <w:rFonts w:ascii="Book Antiqua" w:hAnsi="Book Antiqua"/>
                <w:b/>
                <w:bCs/>
                <w:sz w:val="18"/>
                <w:szCs w:val="18"/>
              </w:rPr>
              <w:t>SI</w:t>
            </w:r>
          </w:p>
        </w:tc>
        <w:tc>
          <w:tcPr>
            <w:tcW w:w="895" w:type="pct"/>
            <w:tcBorders>
              <w:top w:val="single" w:sz="4" w:space="0" w:color="auto"/>
              <w:left w:val="single" w:sz="4" w:space="0" w:color="auto"/>
              <w:bottom w:val="single" w:sz="4" w:space="0" w:color="auto"/>
              <w:right w:val="single" w:sz="4" w:space="0" w:color="auto"/>
            </w:tcBorders>
            <w:vAlign w:val="center"/>
            <w:hideMark/>
          </w:tcPr>
          <w:p w14:paraId="107614C2" w14:textId="77777777" w:rsidR="007C7358" w:rsidRPr="009A1C92" w:rsidRDefault="007C7358" w:rsidP="007C7358">
            <w:pPr>
              <w:rPr>
                <w:rFonts w:ascii="Book Antiqua" w:hAnsi="Book Antiqua"/>
                <w:sz w:val="18"/>
                <w:szCs w:val="18"/>
              </w:rPr>
            </w:pPr>
            <w:r w:rsidRPr="009A1C92">
              <w:rPr>
                <w:rFonts w:ascii="Book Antiqua" w:hAnsi="Book Antiqua"/>
                <w:sz w:val="18"/>
                <w:szCs w:val="18"/>
              </w:rPr>
              <w:t>Licda. Aura Yanes Quintana</w:t>
            </w:r>
          </w:p>
        </w:tc>
      </w:tr>
      <w:tr w:rsidR="007C7358" w:rsidRPr="009A1C92" w14:paraId="1547C284" w14:textId="77777777" w:rsidTr="00E95C9E">
        <w:trPr>
          <w:jc w:val="center"/>
        </w:trPr>
        <w:tc>
          <w:tcPr>
            <w:tcW w:w="895" w:type="pct"/>
            <w:vMerge w:val="restart"/>
            <w:tcBorders>
              <w:top w:val="single" w:sz="4" w:space="0" w:color="auto"/>
              <w:left w:val="single" w:sz="4" w:space="0" w:color="auto"/>
              <w:right w:val="single" w:sz="4" w:space="0" w:color="auto"/>
            </w:tcBorders>
            <w:vAlign w:val="center"/>
            <w:hideMark/>
          </w:tcPr>
          <w:p w14:paraId="327A42CA" w14:textId="77777777" w:rsidR="007C7358" w:rsidRPr="009A1C92" w:rsidRDefault="007C7358" w:rsidP="007C7358">
            <w:pPr>
              <w:rPr>
                <w:rFonts w:ascii="Book Antiqua" w:hAnsi="Book Antiqua"/>
                <w:sz w:val="18"/>
                <w:szCs w:val="18"/>
              </w:rPr>
            </w:pPr>
            <w:r w:rsidRPr="009A1C92">
              <w:rPr>
                <w:rFonts w:ascii="Book Antiqua" w:hAnsi="Book Antiqua"/>
                <w:sz w:val="18"/>
                <w:szCs w:val="18"/>
              </w:rPr>
              <w:t>Administración Ciudad Judicial de San Joaquín de Flores</w:t>
            </w:r>
          </w:p>
        </w:tc>
        <w:tc>
          <w:tcPr>
            <w:tcW w:w="502" w:type="pct"/>
            <w:vMerge w:val="restart"/>
            <w:tcBorders>
              <w:top w:val="single" w:sz="4" w:space="0" w:color="auto"/>
              <w:left w:val="single" w:sz="4" w:space="0" w:color="auto"/>
              <w:right w:val="single" w:sz="4" w:space="0" w:color="auto"/>
            </w:tcBorders>
            <w:vAlign w:val="center"/>
            <w:hideMark/>
          </w:tcPr>
          <w:p w14:paraId="1760FBA1" w14:textId="77777777" w:rsidR="007C7358" w:rsidRPr="009A1C92" w:rsidRDefault="007C7358" w:rsidP="007C7358">
            <w:pPr>
              <w:rPr>
                <w:rFonts w:ascii="Book Antiqua" w:hAnsi="Book Antiqua"/>
                <w:sz w:val="18"/>
                <w:szCs w:val="18"/>
              </w:rPr>
            </w:pPr>
            <w:r w:rsidRPr="009A1C92">
              <w:rPr>
                <w:rFonts w:ascii="Book Antiqua" w:hAnsi="Book Antiqua"/>
                <w:sz w:val="18"/>
                <w:szCs w:val="18"/>
              </w:rPr>
              <w:t>0117-DE-P11</w:t>
            </w:r>
          </w:p>
        </w:tc>
        <w:tc>
          <w:tcPr>
            <w:tcW w:w="1207" w:type="pct"/>
            <w:vMerge w:val="restart"/>
            <w:tcBorders>
              <w:top w:val="single" w:sz="4" w:space="0" w:color="auto"/>
              <w:left w:val="single" w:sz="4" w:space="0" w:color="auto"/>
              <w:right w:val="single" w:sz="4" w:space="0" w:color="auto"/>
            </w:tcBorders>
            <w:vAlign w:val="center"/>
            <w:hideMark/>
          </w:tcPr>
          <w:p w14:paraId="7EA20476" w14:textId="77777777" w:rsidR="007C7358" w:rsidRPr="009A1C92" w:rsidRDefault="007C7358" w:rsidP="007C7358">
            <w:pPr>
              <w:jc w:val="both"/>
              <w:rPr>
                <w:rFonts w:ascii="Book Antiqua" w:hAnsi="Book Antiqua"/>
                <w:sz w:val="18"/>
                <w:szCs w:val="18"/>
              </w:rPr>
            </w:pPr>
            <w:r w:rsidRPr="009A1C92">
              <w:rPr>
                <w:rFonts w:ascii="Book Antiqua" w:hAnsi="Book Antiqua"/>
                <w:sz w:val="18"/>
                <w:szCs w:val="18"/>
              </w:rPr>
              <w:t>Sistema de Detección y Supresión Incendio en Bodegas</w:t>
            </w:r>
          </w:p>
        </w:tc>
        <w:tc>
          <w:tcPr>
            <w:tcW w:w="811" w:type="pct"/>
            <w:tcBorders>
              <w:top w:val="single" w:sz="4" w:space="0" w:color="auto"/>
              <w:left w:val="single" w:sz="4" w:space="0" w:color="auto"/>
              <w:bottom w:val="single" w:sz="4" w:space="0" w:color="auto"/>
              <w:right w:val="single" w:sz="4" w:space="0" w:color="auto"/>
            </w:tcBorders>
            <w:vAlign w:val="center"/>
            <w:hideMark/>
          </w:tcPr>
          <w:p w14:paraId="28920CD1" w14:textId="77777777" w:rsidR="007C7358" w:rsidRPr="009A1C92" w:rsidRDefault="007C7358" w:rsidP="007C7358">
            <w:pPr>
              <w:rPr>
                <w:rFonts w:ascii="Book Antiqua" w:hAnsi="Book Antiqua"/>
                <w:sz w:val="18"/>
                <w:szCs w:val="18"/>
              </w:rPr>
            </w:pPr>
            <w:r w:rsidRPr="009A1C92">
              <w:rPr>
                <w:rFonts w:ascii="Book Antiqua" w:hAnsi="Book Antiqua"/>
                <w:sz w:val="18"/>
                <w:szCs w:val="18"/>
              </w:rPr>
              <w:t>1° Informe de Avance</w:t>
            </w:r>
          </w:p>
        </w:tc>
        <w:tc>
          <w:tcPr>
            <w:tcW w:w="689" w:type="pct"/>
            <w:tcBorders>
              <w:top w:val="single" w:sz="4" w:space="0" w:color="auto"/>
              <w:left w:val="single" w:sz="4" w:space="0" w:color="auto"/>
              <w:bottom w:val="single" w:sz="4" w:space="0" w:color="auto"/>
              <w:right w:val="single" w:sz="4" w:space="0" w:color="auto"/>
            </w:tcBorders>
            <w:vAlign w:val="center"/>
          </w:tcPr>
          <w:p w14:paraId="060281C6" w14:textId="77777777" w:rsidR="007C7358" w:rsidRPr="00DF4664" w:rsidRDefault="007C7358" w:rsidP="007C7358">
            <w:pPr>
              <w:jc w:val="center"/>
              <w:rPr>
                <w:rFonts w:ascii="Book Antiqua" w:hAnsi="Book Antiqua"/>
                <w:sz w:val="18"/>
                <w:szCs w:val="18"/>
              </w:rPr>
            </w:pPr>
            <w:r w:rsidRPr="00DF4664">
              <w:rPr>
                <w:rFonts w:ascii="Book Antiqua" w:hAnsi="Book Antiqua"/>
                <w:b/>
                <w:bCs/>
                <w:sz w:val="18"/>
                <w:szCs w:val="18"/>
              </w:rPr>
              <w:t>SI</w:t>
            </w:r>
          </w:p>
        </w:tc>
        <w:tc>
          <w:tcPr>
            <w:tcW w:w="895" w:type="pct"/>
            <w:vMerge w:val="restart"/>
            <w:tcBorders>
              <w:top w:val="single" w:sz="4" w:space="0" w:color="auto"/>
              <w:left w:val="single" w:sz="4" w:space="0" w:color="auto"/>
              <w:right w:val="single" w:sz="4" w:space="0" w:color="auto"/>
            </w:tcBorders>
            <w:vAlign w:val="center"/>
            <w:hideMark/>
          </w:tcPr>
          <w:p w14:paraId="29394639" w14:textId="77777777" w:rsidR="007C7358" w:rsidRPr="009A1C92" w:rsidRDefault="007C7358" w:rsidP="007C7358">
            <w:pPr>
              <w:rPr>
                <w:rFonts w:ascii="Book Antiqua" w:hAnsi="Book Antiqua"/>
                <w:sz w:val="18"/>
                <w:szCs w:val="18"/>
              </w:rPr>
            </w:pPr>
            <w:r w:rsidRPr="009A1C92">
              <w:rPr>
                <w:rFonts w:ascii="Book Antiqua" w:hAnsi="Book Antiqua"/>
                <w:sz w:val="18"/>
                <w:szCs w:val="18"/>
              </w:rPr>
              <w:t>Lic. Ronald Vargas Bolaños</w:t>
            </w:r>
          </w:p>
        </w:tc>
      </w:tr>
      <w:tr w:rsidR="007C7358" w:rsidRPr="009A1C92" w14:paraId="3C53F0B7" w14:textId="77777777" w:rsidTr="00E95C9E">
        <w:trPr>
          <w:jc w:val="center"/>
        </w:trPr>
        <w:tc>
          <w:tcPr>
            <w:tcW w:w="895" w:type="pct"/>
            <w:vMerge/>
            <w:tcBorders>
              <w:left w:val="single" w:sz="4" w:space="0" w:color="auto"/>
              <w:bottom w:val="single" w:sz="4" w:space="0" w:color="auto"/>
              <w:right w:val="single" w:sz="4" w:space="0" w:color="auto"/>
            </w:tcBorders>
            <w:vAlign w:val="center"/>
          </w:tcPr>
          <w:p w14:paraId="7CFDF234" w14:textId="77777777" w:rsidR="007C7358" w:rsidRPr="009A1C92" w:rsidRDefault="007C7358" w:rsidP="007C7358">
            <w:pPr>
              <w:rPr>
                <w:rFonts w:ascii="Book Antiqua" w:hAnsi="Book Antiqua"/>
                <w:sz w:val="18"/>
                <w:szCs w:val="18"/>
              </w:rPr>
            </w:pPr>
          </w:p>
        </w:tc>
        <w:tc>
          <w:tcPr>
            <w:tcW w:w="502" w:type="pct"/>
            <w:vMerge/>
            <w:tcBorders>
              <w:left w:val="single" w:sz="4" w:space="0" w:color="auto"/>
              <w:bottom w:val="single" w:sz="4" w:space="0" w:color="auto"/>
              <w:right w:val="single" w:sz="4" w:space="0" w:color="auto"/>
            </w:tcBorders>
            <w:vAlign w:val="center"/>
          </w:tcPr>
          <w:p w14:paraId="3541B432" w14:textId="77777777" w:rsidR="007C7358" w:rsidRPr="009A1C92" w:rsidRDefault="007C7358" w:rsidP="007C7358">
            <w:pPr>
              <w:rPr>
                <w:rFonts w:ascii="Book Antiqua" w:hAnsi="Book Antiqua"/>
                <w:sz w:val="18"/>
                <w:szCs w:val="18"/>
              </w:rPr>
            </w:pPr>
          </w:p>
        </w:tc>
        <w:tc>
          <w:tcPr>
            <w:tcW w:w="1207" w:type="pct"/>
            <w:vMerge/>
            <w:tcBorders>
              <w:left w:val="single" w:sz="4" w:space="0" w:color="auto"/>
              <w:bottom w:val="single" w:sz="4" w:space="0" w:color="auto"/>
              <w:right w:val="single" w:sz="4" w:space="0" w:color="auto"/>
            </w:tcBorders>
            <w:vAlign w:val="center"/>
          </w:tcPr>
          <w:p w14:paraId="34AAAD05" w14:textId="77777777" w:rsidR="007C7358" w:rsidRPr="009A1C92" w:rsidRDefault="007C7358" w:rsidP="007C7358">
            <w:pPr>
              <w:jc w:val="both"/>
              <w:rPr>
                <w:rFonts w:ascii="Book Antiqua" w:hAnsi="Book Antiqua"/>
                <w:sz w:val="18"/>
                <w:szCs w:val="18"/>
              </w:rPr>
            </w:pPr>
          </w:p>
        </w:tc>
        <w:tc>
          <w:tcPr>
            <w:tcW w:w="811" w:type="pct"/>
            <w:tcBorders>
              <w:top w:val="single" w:sz="4" w:space="0" w:color="auto"/>
              <w:left w:val="single" w:sz="4" w:space="0" w:color="auto"/>
              <w:bottom w:val="single" w:sz="4" w:space="0" w:color="auto"/>
              <w:right w:val="single" w:sz="4" w:space="0" w:color="auto"/>
            </w:tcBorders>
            <w:vAlign w:val="center"/>
          </w:tcPr>
          <w:p w14:paraId="12BC5DE7" w14:textId="77777777" w:rsidR="007C7358" w:rsidRPr="009A1C92" w:rsidRDefault="007C7358" w:rsidP="007C7358">
            <w:pPr>
              <w:rPr>
                <w:rFonts w:ascii="Book Antiqua" w:hAnsi="Book Antiqua"/>
                <w:sz w:val="18"/>
                <w:szCs w:val="18"/>
              </w:rPr>
            </w:pPr>
            <w:r>
              <w:rPr>
                <w:rFonts w:ascii="Book Antiqua" w:hAnsi="Book Antiqua"/>
                <w:sz w:val="18"/>
                <w:szCs w:val="18"/>
              </w:rPr>
              <w:t>Plan de Gestión</w:t>
            </w:r>
          </w:p>
        </w:tc>
        <w:tc>
          <w:tcPr>
            <w:tcW w:w="689" w:type="pct"/>
            <w:tcBorders>
              <w:top w:val="single" w:sz="4" w:space="0" w:color="auto"/>
              <w:left w:val="single" w:sz="4" w:space="0" w:color="auto"/>
              <w:bottom w:val="single" w:sz="4" w:space="0" w:color="auto"/>
              <w:right w:val="single" w:sz="4" w:space="0" w:color="auto"/>
            </w:tcBorders>
            <w:vAlign w:val="center"/>
          </w:tcPr>
          <w:p w14:paraId="5F6B2C86" w14:textId="77777777" w:rsidR="007C7358" w:rsidRPr="00DF4664" w:rsidRDefault="007C7358" w:rsidP="007C7358">
            <w:pPr>
              <w:jc w:val="center"/>
              <w:rPr>
                <w:rFonts w:ascii="Book Antiqua" w:hAnsi="Book Antiqua"/>
                <w:b/>
                <w:bCs/>
                <w:sz w:val="18"/>
                <w:szCs w:val="18"/>
              </w:rPr>
            </w:pPr>
            <w:r w:rsidRPr="00DF4664">
              <w:rPr>
                <w:rFonts w:ascii="Book Antiqua" w:hAnsi="Book Antiqua"/>
                <w:b/>
                <w:bCs/>
                <w:sz w:val="18"/>
                <w:szCs w:val="18"/>
              </w:rPr>
              <w:t>NO</w:t>
            </w:r>
          </w:p>
        </w:tc>
        <w:tc>
          <w:tcPr>
            <w:tcW w:w="895" w:type="pct"/>
            <w:vMerge/>
            <w:tcBorders>
              <w:left w:val="single" w:sz="4" w:space="0" w:color="auto"/>
              <w:bottom w:val="single" w:sz="4" w:space="0" w:color="auto"/>
              <w:right w:val="single" w:sz="4" w:space="0" w:color="auto"/>
            </w:tcBorders>
            <w:vAlign w:val="center"/>
          </w:tcPr>
          <w:p w14:paraId="2D980711" w14:textId="77777777" w:rsidR="007C7358" w:rsidRPr="009A1C92" w:rsidRDefault="007C7358" w:rsidP="007C7358">
            <w:pPr>
              <w:rPr>
                <w:rFonts w:ascii="Book Antiqua" w:hAnsi="Book Antiqua"/>
                <w:sz w:val="18"/>
                <w:szCs w:val="18"/>
              </w:rPr>
            </w:pPr>
          </w:p>
        </w:tc>
      </w:tr>
      <w:tr w:rsidR="006F12E8" w:rsidRPr="009A1C92" w14:paraId="34955290" w14:textId="77777777" w:rsidTr="00E04108">
        <w:trPr>
          <w:jc w:val="center"/>
        </w:trPr>
        <w:tc>
          <w:tcPr>
            <w:tcW w:w="895" w:type="pct"/>
            <w:vMerge w:val="restart"/>
            <w:tcBorders>
              <w:top w:val="single" w:sz="4" w:space="0" w:color="auto"/>
              <w:left w:val="single" w:sz="4" w:space="0" w:color="auto"/>
              <w:right w:val="single" w:sz="4" w:space="0" w:color="auto"/>
            </w:tcBorders>
            <w:vAlign w:val="center"/>
            <w:hideMark/>
          </w:tcPr>
          <w:p w14:paraId="7B4678A4" w14:textId="77777777" w:rsidR="006F12E8" w:rsidRPr="009A1C92" w:rsidRDefault="006F12E8" w:rsidP="007C7358">
            <w:pPr>
              <w:rPr>
                <w:rFonts w:ascii="Book Antiqua" w:hAnsi="Book Antiqua"/>
                <w:sz w:val="18"/>
                <w:szCs w:val="18"/>
              </w:rPr>
            </w:pPr>
            <w:r w:rsidRPr="009A1C92">
              <w:rPr>
                <w:rFonts w:ascii="Book Antiqua" w:hAnsi="Book Antiqua"/>
                <w:sz w:val="18"/>
                <w:szCs w:val="18"/>
              </w:rPr>
              <w:t>Comisión de la Jurisdicción de Familia, Niñez y Adolescencia</w:t>
            </w:r>
          </w:p>
        </w:tc>
        <w:tc>
          <w:tcPr>
            <w:tcW w:w="502" w:type="pct"/>
            <w:vMerge w:val="restart"/>
            <w:tcBorders>
              <w:top w:val="single" w:sz="4" w:space="0" w:color="auto"/>
              <w:left w:val="single" w:sz="4" w:space="0" w:color="auto"/>
              <w:right w:val="single" w:sz="4" w:space="0" w:color="auto"/>
            </w:tcBorders>
            <w:vAlign w:val="center"/>
            <w:hideMark/>
          </w:tcPr>
          <w:p w14:paraId="598F1573" w14:textId="77777777" w:rsidR="006F12E8" w:rsidRPr="009A1C92" w:rsidRDefault="006F12E8" w:rsidP="007C7358">
            <w:pPr>
              <w:rPr>
                <w:rFonts w:ascii="Book Antiqua" w:hAnsi="Book Antiqua"/>
                <w:sz w:val="18"/>
                <w:szCs w:val="18"/>
              </w:rPr>
            </w:pPr>
            <w:r w:rsidRPr="009A1C92">
              <w:rPr>
                <w:rFonts w:ascii="Book Antiqua" w:hAnsi="Book Antiqua"/>
                <w:sz w:val="18"/>
                <w:szCs w:val="18"/>
              </w:rPr>
              <w:t>1374-CF-P01</w:t>
            </w:r>
          </w:p>
        </w:tc>
        <w:tc>
          <w:tcPr>
            <w:tcW w:w="1207" w:type="pct"/>
            <w:vMerge w:val="restart"/>
            <w:tcBorders>
              <w:top w:val="single" w:sz="4" w:space="0" w:color="auto"/>
              <w:left w:val="single" w:sz="4" w:space="0" w:color="auto"/>
              <w:right w:val="single" w:sz="4" w:space="0" w:color="auto"/>
            </w:tcBorders>
            <w:vAlign w:val="center"/>
            <w:hideMark/>
          </w:tcPr>
          <w:p w14:paraId="6136CFF1" w14:textId="77777777" w:rsidR="006F12E8" w:rsidRPr="009A1C92" w:rsidRDefault="006F12E8" w:rsidP="007C7358">
            <w:pPr>
              <w:jc w:val="both"/>
              <w:rPr>
                <w:rFonts w:ascii="Book Antiqua" w:hAnsi="Book Antiqua"/>
                <w:sz w:val="18"/>
                <w:szCs w:val="18"/>
              </w:rPr>
            </w:pPr>
            <w:r w:rsidRPr="009A1C92">
              <w:rPr>
                <w:rFonts w:ascii="Book Antiqua" w:hAnsi="Book Antiqua"/>
                <w:sz w:val="18"/>
                <w:szCs w:val="18"/>
              </w:rPr>
              <w:t>Implementación del Código Procesal de Familia</w:t>
            </w:r>
          </w:p>
        </w:tc>
        <w:tc>
          <w:tcPr>
            <w:tcW w:w="811" w:type="pct"/>
            <w:tcBorders>
              <w:top w:val="single" w:sz="4" w:space="0" w:color="auto"/>
              <w:left w:val="single" w:sz="4" w:space="0" w:color="auto"/>
              <w:bottom w:val="single" w:sz="4" w:space="0" w:color="auto"/>
              <w:right w:val="single" w:sz="4" w:space="0" w:color="auto"/>
            </w:tcBorders>
            <w:vAlign w:val="center"/>
          </w:tcPr>
          <w:p w14:paraId="0ED4315D" w14:textId="77777777" w:rsidR="006F12E8" w:rsidRPr="009A1C92" w:rsidRDefault="006F12E8" w:rsidP="007C7358">
            <w:pPr>
              <w:rPr>
                <w:rFonts w:ascii="Book Antiqua" w:hAnsi="Book Antiqua"/>
                <w:sz w:val="18"/>
                <w:szCs w:val="18"/>
              </w:rPr>
            </w:pPr>
            <w:r>
              <w:rPr>
                <w:rFonts w:ascii="Book Antiqua" w:hAnsi="Book Antiqua"/>
                <w:sz w:val="18"/>
                <w:szCs w:val="18"/>
              </w:rPr>
              <w:t>Acta de Constitución</w:t>
            </w:r>
          </w:p>
        </w:tc>
        <w:tc>
          <w:tcPr>
            <w:tcW w:w="689" w:type="pct"/>
            <w:tcBorders>
              <w:top w:val="single" w:sz="4" w:space="0" w:color="auto"/>
              <w:left w:val="single" w:sz="4" w:space="0" w:color="auto"/>
              <w:bottom w:val="single" w:sz="4" w:space="0" w:color="auto"/>
              <w:right w:val="single" w:sz="4" w:space="0" w:color="auto"/>
            </w:tcBorders>
            <w:vAlign w:val="center"/>
          </w:tcPr>
          <w:p w14:paraId="7D7663F8" w14:textId="77777777" w:rsidR="006F12E8" w:rsidRPr="00DF4664" w:rsidRDefault="006F12E8" w:rsidP="004E7B51">
            <w:pPr>
              <w:jc w:val="center"/>
              <w:rPr>
                <w:rFonts w:ascii="Book Antiqua" w:hAnsi="Book Antiqua"/>
                <w:sz w:val="18"/>
                <w:szCs w:val="18"/>
              </w:rPr>
            </w:pPr>
            <w:r w:rsidRPr="00DF4664">
              <w:rPr>
                <w:rFonts w:ascii="Book Antiqua" w:hAnsi="Book Antiqua"/>
                <w:b/>
                <w:bCs/>
                <w:sz w:val="18"/>
                <w:szCs w:val="18"/>
              </w:rPr>
              <w:t>SI</w:t>
            </w:r>
          </w:p>
        </w:tc>
        <w:tc>
          <w:tcPr>
            <w:tcW w:w="895" w:type="pct"/>
            <w:vMerge w:val="restart"/>
            <w:tcBorders>
              <w:top w:val="single" w:sz="4" w:space="0" w:color="auto"/>
              <w:left w:val="single" w:sz="4" w:space="0" w:color="auto"/>
              <w:right w:val="single" w:sz="4" w:space="0" w:color="auto"/>
            </w:tcBorders>
            <w:vAlign w:val="center"/>
            <w:hideMark/>
          </w:tcPr>
          <w:p w14:paraId="41E62139" w14:textId="77777777" w:rsidR="006F12E8" w:rsidRPr="009A1C92" w:rsidRDefault="006F12E8" w:rsidP="007C7358">
            <w:pPr>
              <w:rPr>
                <w:rFonts w:ascii="Book Antiqua" w:hAnsi="Book Antiqua"/>
                <w:sz w:val="18"/>
                <w:szCs w:val="18"/>
              </w:rPr>
            </w:pPr>
            <w:r w:rsidRPr="009A1C92">
              <w:rPr>
                <w:rFonts w:ascii="Book Antiqua" w:hAnsi="Book Antiqua"/>
                <w:sz w:val="18"/>
                <w:szCs w:val="18"/>
              </w:rPr>
              <w:t>Licda. Lucía Víquez Solano</w:t>
            </w:r>
          </w:p>
        </w:tc>
      </w:tr>
      <w:tr w:rsidR="006F12E8" w:rsidRPr="009A1C92" w14:paraId="62B0061B" w14:textId="77777777" w:rsidTr="00E04108">
        <w:trPr>
          <w:jc w:val="center"/>
        </w:trPr>
        <w:tc>
          <w:tcPr>
            <w:tcW w:w="895" w:type="pct"/>
            <w:vMerge/>
            <w:tcBorders>
              <w:left w:val="single" w:sz="4" w:space="0" w:color="auto"/>
              <w:right w:val="single" w:sz="4" w:space="0" w:color="auto"/>
            </w:tcBorders>
            <w:vAlign w:val="center"/>
          </w:tcPr>
          <w:p w14:paraId="5F8D2365" w14:textId="77777777" w:rsidR="006F12E8" w:rsidRPr="009A1C92" w:rsidRDefault="006F12E8" w:rsidP="007C7358">
            <w:pPr>
              <w:rPr>
                <w:rFonts w:ascii="Book Antiqua" w:hAnsi="Book Antiqua"/>
                <w:sz w:val="18"/>
                <w:szCs w:val="18"/>
              </w:rPr>
            </w:pPr>
          </w:p>
        </w:tc>
        <w:tc>
          <w:tcPr>
            <w:tcW w:w="502" w:type="pct"/>
            <w:vMerge/>
            <w:tcBorders>
              <w:left w:val="single" w:sz="4" w:space="0" w:color="auto"/>
              <w:right w:val="single" w:sz="4" w:space="0" w:color="auto"/>
            </w:tcBorders>
            <w:vAlign w:val="center"/>
          </w:tcPr>
          <w:p w14:paraId="4493C5AA" w14:textId="77777777" w:rsidR="006F12E8" w:rsidRPr="009A1C92" w:rsidRDefault="006F12E8" w:rsidP="007C7358">
            <w:pPr>
              <w:rPr>
                <w:rFonts w:ascii="Book Antiqua" w:hAnsi="Book Antiqua"/>
                <w:sz w:val="18"/>
                <w:szCs w:val="18"/>
              </w:rPr>
            </w:pPr>
          </w:p>
        </w:tc>
        <w:tc>
          <w:tcPr>
            <w:tcW w:w="1207" w:type="pct"/>
            <w:vMerge/>
            <w:tcBorders>
              <w:left w:val="single" w:sz="4" w:space="0" w:color="auto"/>
              <w:right w:val="single" w:sz="4" w:space="0" w:color="auto"/>
            </w:tcBorders>
            <w:vAlign w:val="center"/>
          </w:tcPr>
          <w:p w14:paraId="7412DAC7" w14:textId="77777777" w:rsidR="006F12E8" w:rsidRPr="009A1C92" w:rsidRDefault="006F12E8" w:rsidP="007C7358">
            <w:pPr>
              <w:jc w:val="both"/>
              <w:rPr>
                <w:rFonts w:ascii="Book Antiqua" w:hAnsi="Book Antiqua"/>
                <w:sz w:val="18"/>
                <w:szCs w:val="18"/>
              </w:rPr>
            </w:pPr>
          </w:p>
        </w:tc>
        <w:tc>
          <w:tcPr>
            <w:tcW w:w="811" w:type="pct"/>
            <w:tcBorders>
              <w:top w:val="single" w:sz="4" w:space="0" w:color="auto"/>
              <w:left w:val="single" w:sz="4" w:space="0" w:color="auto"/>
              <w:bottom w:val="single" w:sz="4" w:space="0" w:color="auto"/>
              <w:right w:val="single" w:sz="4" w:space="0" w:color="auto"/>
            </w:tcBorders>
            <w:vAlign w:val="center"/>
          </w:tcPr>
          <w:p w14:paraId="088DCE68" w14:textId="5C7D6A6C" w:rsidR="006F12E8" w:rsidRPr="009A1C92" w:rsidRDefault="006F12E8">
            <w:pPr>
              <w:rPr>
                <w:rFonts w:ascii="Book Antiqua" w:hAnsi="Book Antiqua"/>
                <w:sz w:val="18"/>
                <w:szCs w:val="18"/>
              </w:rPr>
            </w:pPr>
            <w:r w:rsidRPr="009A1C92">
              <w:rPr>
                <w:rFonts w:ascii="Book Antiqua" w:hAnsi="Book Antiqua"/>
                <w:sz w:val="18"/>
                <w:szCs w:val="18"/>
              </w:rPr>
              <w:t>Plan de Gestión</w:t>
            </w:r>
          </w:p>
        </w:tc>
        <w:tc>
          <w:tcPr>
            <w:tcW w:w="689" w:type="pct"/>
            <w:tcBorders>
              <w:top w:val="single" w:sz="4" w:space="0" w:color="auto"/>
              <w:left w:val="single" w:sz="4" w:space="0" w:color="auto"/>
              <w:bottom w:val="single" w:sz="4" w:space="0" w:color="auto"/>
              <w:right w:val="single" w:sz="4" w:space="0" w:color="auto"/>
            </w:tcBorders>
            <w:vAlign w:val="center"/>
          </w:tcPr>
          <w:p w14:paraId="43340FE6" w14:textId="77777777" w:rsidR="006F12E8" w:rsidRPr="00DF4664" w:rsidRDefault="006F12E8" w:rsidP="004E7B51">
            <w:pPr>
              <w:jc w:val="center"/>
              <w:rPr>
                <w:rFonts w:ascii="Book Antiqua" w:hAnsi="Book Antiqua"/>
                <w:sz w:val="18"/>
                <w:szCs w:val="18"/>
              </w:rPr>
            </w:pPr>
            <w:r w:rsidRPr="00DF4664">
              <w:rPr>
                <w:rFonts w:ascii="Book Antiqua" w:hAnsi="Book Antiqua"/>
                <w:b/>
                <w:bCs/>
                <w:sz w:val="18"/>
                <w:szCs w:val="18"/>
              </w:rPr>
              <w:t>SI</w:t>
            </w:r>
          </w:p>
        </w:tc>
        <w:tc>
          <w:tcPr>
            <w:tcW w:w="895" w:type="pct"/>
            <w:vMerge/>
            <w:tcBorders>
              <w:left w:val="single" w:sz="4" w:space="0" w:color="auto"/>
              <w:right w:val="single" w:sz="4" w:space="0" w:color="auto"/>
            </w:tcBorders>
            <w:vAlign w:val="center"/>
          </w:tcPr>
          <w:p w14:paraId="3F52B329" w14:textId="77777777" w:rsidR="006F12E8" w:rsidRPr="009A1C92" w:rsidRDefault="006F12E8" w:rsidP="007C7358">
            <w:pPr>
              <w:rPr>
                <w:rFonts w:ascii="Book Antiqua" w:hAnsi="Book Antiqua"/>
                <w:sz w:val="18"/>
                <w:szCs w:val="18"/>
              </w:rPr>
            </w:pPr>
          </w:p>
        </w:tc>
      </w:tr>
      <w:tr w:rsidR="006F12E8" w:rsidRPr="009A1C92" w14:paraId="35740A72" w14:textId="77777777" w:rsidTr="00E04108">
        <w:trPr>
          <w:jc w:val="center"/>
        </w:trPr>
        <w:tc>
          <w:tcPr>
            <w:tcW w:w="895" w:type="pct"/>
            <w:vMerge/>
            <w:tcBorders>
              <w:left w:val="single" w:sz="4" w:space="0" w:color="auto"/>
              <w:bottom w:val="single" w:sz="4" w:space="0" w:color="auto"/>
              <w:right w:val="single" w:sz="4" w:space="0" w:color="auto"/>
            </w:tcBorders>
            <w:vAlign w:val="center"/>
          </w:tcPr>
          <w:p w14:paraId="15E72E53" w14:textId="77777777" w:rsidR="006F12E8" w:rsidRPr="009A1C92" w:rsidRDefault="006F12E8" w:rsidP="007C7358">
            <w:pPr>
              <w:rPr>
                <w:rFonts w:ascii="Book Antiqua" w:hAnsi="Book Antiqua"/>
                <w:sz w:val="18"/>
                <w:szCs w:val="18"/>
              </w:rPr>
            </w:pPr>
          </w:p>
        </w:tc>
        <w:tc>
          <w:tcPr>
            <w:tcW w:w="502" w:type="pct"/>
            <w:vMerge/>
            <w:tcBorders>
              <w:left w:val="single" w:sz="4" w:space="0" w:color="auto"/>
              <w:bottom w:val="single" w:sz="4" w:space="0" w:color="auto"/>
              <w:right w:val="single" w:sz="4" w:space="0" w:color="auto"/>
            </w:tcBorders>
            <w:vAlign w:val="center"/>
          </w:tcPr>
          <w:p w14:paraId="60E8EAEF" w14:textId="77777777" w:rsidR="006F12E8" w:rsidRPr="009A1C92" w:rsidRDefault="006F12E8" w:rsidP="007C7358">
            <w:pPr>
              <w:rPr>
                <w:rFonts w:ascii="Book Antiqua" w:hAnsi="Book Antiqua"/>
                <w:sz w:val="18"/>
                <w:szCs w:val="18"/>
              </w:rPr>
            </w:pPr>
          </w:p>
        </w:tc>
        <w:tc>
          <w:tcPr>
            <w:tcW w:w="1207" w:type="pct"/>
            <w:vMerge/>
            <w:tcBorders>
              <w:left w:val="single" w:sz="4" w:space="0" w:color="auto"/>
              <w:bottom w:val="single" w:sz="4" w:space="0" w:color="auto"/>
              <w:right w:val="single" w:sz="4" w:space="0" w:color="auto"/>
            </w:tcBorders>
            <w:vAlign w:val="center"/>
          </w:tcPr>
          <w:p w14:paraId="6289C949" w14:textId="77777777" w:rsidR="006F12E8" w:rsidRPr="009A1C92" w:rsidRDefault="006F12E8" w:rsidP="007C7358">
            <w:pPr>
              <w:jc w:val="both"/>
              <w:rPr>
                <w:rFonts w:ascii="Book Antiqua" w:hAnsi="Book Antiqua"/>
                <w:sz w:val="18"/>
                <w:szCs w:val="18"/>
              </w:rPr>
            </w:pPr>
          </w:p>
        </w:tc>
        <w:tc>
          <w:tcPr>
            <w:tcW w:w="811" w:type="pct"/>
            <w:tcBorders>
              <w:top w:val="single" w:sz="4" w:space="0" w:color="auto"/>
              <w:left w:val="single" w:sz="4" w:space="0" w:color="auto"/>
              <w:bottom w:val="single" w:sz="4" w:space="0" w:color="auto"/>
              <w:right w:val="single" w:sz="4" w:space="0" w:color="auto"/>
            </w:tcBorders>
            <w:vAlign w:val="center"/>
          </w:tcPr>
          <w:p w14:paraId="5AFBD607" w14:textId="77777777" w:rsidR="006F12E8" w:rsidRPr="009A1C92" w:rsidRDefault="006F12E8" w:rsidP="007C7358">
            <w:pPr>
              <w:rPr>
                <w:rFonts w:ascii="Book Antiqua" w:hAnsi="Book Antiqua"/>
                <w:sz w:val="18"/>
                <w:szCs w:val="18"/>
              </w:rPr>
            </w:pPr>
            <w:r w:rsidRPr="009A1C92">
              <w:rPr>
                <w:rFonts w:ascii="Book Antiqua" w:hAnsi="Book Antiqua"/>
                <w:sz w:val="18"/>
                <w:szCs w:val="18"/>
              </w:rPr>
              <w:t>2° Informe de Avance</w:t>
            </w:r>
          </w:p>
        </w:tc>
        <w:tc>
          <w:tcPr>
            <w:tcW w:w="689" w:type="pct"/>
            <w:tcBorders>
              <w:top w:val="single" w:sz="4" w:space="0" w:color="auto"/>
              <w:left w:val="single" w:sz="4" w:space="0" w:color="auto"/>
              <w:bottom w:val="single" w:sz="4" w:space="0" w:color="auto"/>
              <w:right w:val="single" w:sz="4" w:space="0" w:color="auto"/>
            </w:tcBorders>
            <w:vAlign w:val="center"/>
          </w:tcPr>
          <w:p w14:paraId="0A4EA296" w14:textId="77777777" w:rsidR="006F12E8" w:rsidRPr="00DF4664" w:rsidRDefault="006F12E8" w:rsidP="004E7B51">
            <w:pPr>
              <w:jc w:val="center"/>
              <w:rPr>
                <w:rFonts w:ascii="Book Antiqua" w:hAnsi="Book Antiqua"/>
                <w:sz w:val="18"/>
                <w:szCs w:val="18"/>
              </w:rPr>
            </w:pPr>
            <w:r w:rsidRPr="00DF4664">
              <w:rPr>
                <w:rFonts w:ascii="Book Antiqua" w:hAnsi="Book Antiqua"/>
                <w:b/>
                <w:bCs/>
                <w:sz w:val="18"/>
                <w:szCs w:val="18"/>
              </w:rPr>
              <w:t>SI</w:t>
            </w:r>
          </w:p>
        </w:tc>
        <w:tc>
          <w:tcPr>
            <w:tcW w:w="895" w:type="pct"/>
            <w:vMerge/>
            <w:tcBorders>
              <w:left w:val="single" w:sz="4" w:space="0" w:color="auto"/>
              <w:bottom w:val="single" w:sz="4" w:space="0" w:color="auto"/>
              <w:right w:val="single" w:sz="4" w:space="0" w:color="auto"/>
            </w:tcBorders>
            <w:vAlign w:val="center"/>
          </w:tcPr>
          <w:p w14:paraId="05C01862" w14:textId="77777777" w:rsidR="006F12E8" w:rsidRPr="009A1C92" w:rsidRDefault="006F12E8" w:rsidP="007C7358">
            <w:pPr>
              <w:rPr>
                <w:rFonts w:ascii="Book Antiqua" w:hAnsi="Book Antiqua"/>
                <w:sz w:val="18"/>
                <w:szCs w:val="18"/>
              </w:rPr>
            </w:pPr>
          </w:p>
        </w:tc>
      </w:tr>
      <w:tr w:rsidR="007C7358" w:rsidRPr="009A1C92" w14:paraId="2C18A76A" w14:textId="77777777" w:rsidTr="00E95C9E">
        <w:trPr>
          <w:jc w:val="center"/>
        </w:trPr>
        <w:tc>
          <w:tcPr>
            <w:tcW w:w="895" w:type="pct"/>
            <w:tcBorders>
              <w:top w:val="single" w:sz="4" w:space="0" w:color="auto"/>
              <w:left w:val="single" w:sz="4" w:space="0" w:color="auto"/>
              <w:bottom w:val="single" w:sz="4" w:space="0" w:color="auto"/>
              <w:right w:val="single" w:sz="4" w:space="0" w:color="auto"/>
            </w:tcBorders>
            <w:vAlign w:val="center"/>
            <w:hideMark/>
          </w:tcPr>
          <w:p w14:paraId="3FC17CA6" w14:textId="77777777" w:rsidR="007C7358" w:rsidRPr="009A1C92" w:rsidRDefault="007C7358" w:rsidP="007C7358">
            <w:pPr>
              <w:rPr>
                <w:rFonts w:ascii="Book Antiqua" w:hAnsi="Book Antiqua"/>
                <w:sz w:val="18"/>
                <w:szCs w:val="18"/>
              </w:rPr>
            </w:pPr>
            <w:r w:rsidRPr="009A1C92">
              <w:rPr>
                <w:rFonts w:ascii="Book Antiqua" w:hAnsi="Book Antiqua"/>
                <w:sz w:val="18"/>
                <w:szCs w:val="18"/>
              </w:rPr>
              <w:t>Circuito Judicial Heredia</w:t>
            </w:r>
          </w:p>
        </w:tc>
        <w:tc>
          <w:tcPr>
            <w:tcW w:w="502" w:type="pct"/>
            <w:tcBorders>
              <w:top w:val="single" w:sz="4" w:space="0" w:color="auto"/>
              <w:left w:val="single" w:sz="4" w:space="0" w:color="auto"/>
              <w:bottom w:val="single" w:sz="4" w:space="0" w:color="auto"/>
              <w:right w:val="single" w:sz="4" w:space="0" w:color="auto"/>
            </w:tcBorders>
            <w:vAlign w:val="center"/>
            <w:hideMark/>
          </w:tcPr>
          <w:p w14:paraId="7CD7BFD9" w14:textId="77777777" w:rsidR="007C7358" w:rsidRPr="009A1C92" w:rsidRDefault="007C7358" w:rsidP="007C7358">
            <w:pPr>
              <w:rPr>
                <w:rFonts w:ascii="Book Antiqua" w:hAnsi="Book Antiqua"/>
                <w:sz w:val="18"/>
                <w:szCs w:val="18"/>
              </w:rPr>
            </w:pPr>
            <w:r w:rsidRPr="009A1C92">
              <w:rPr>
                <w:rFonts w:ascii="Book Antiqua" w:hAnsi="Book Antiqua"/>
                <w:sz w:val="18"/>
                <w:szCs w:val="18"/>
              </w:rPr>
              <w:t>0117-DE-P13</w:t>
            </w:r>
          </w:p>
        </w:tc>
        <w:tc>
          <w:tcPr>
            <w:tcW w:w="1207" w:type="pct"/>
            <w:tcBorders>
              <w:top w:val="single" w:sz="4" w:space="0" w:color="auto"/>
              <w:left w:val="single" w:sz="4" w:space="0" w:color="auto"/>
              <w:bottom w:val="single" w:sz="4" w:space="0" w:color="auto"/>
              <w:right w:val="single" w:sz="4" w:space="0" w:color="auto"/>
            </w:tcBorders>
            <w:vAlign w:val="center"/>
            <w:hideMark/>
          </w:tcPr>
          <w:p w14:paraId="7BE7D5F9" w14:textId="77777777" w:rsidR="007C7358" w:rsidRPr="009A1C92" w:rsidRDefault="007C7358" w:rsidP="007C7358">
            <w:pPr>
              <w:jc w:val="both"/>
              <w:rPr>
                <w:rFonts w:ascii="Book Antiqua" w:hAnsi="Book Antiqua"/>
                <w:sz w:val="18"/>
                <w:szCs w:val="18"/>
              </w:rPr>
            </w:pPr>
            <w:r w:rsidRPr="009A1C92">
              <w:rPr>
                <w:rFonts w:ascii="Book Antiqua" w:hAnsi="Book Antiqua"/>
                <w:sz w:val="18"/>
                <w:szCs w:val="18"/>
              </w:rPr>
              <w:t>Sistema Detección Incendio Edificio Circuito Judicial Heredia</w:t>
            </w:r>
          </w:p>
        </w:tc>
        <w:tc>
          <w:tcPr>
            <w:tcW w:w="811" w:type="pct"/>
            <w:tcBorders>
              <w:top w:val="single" w:sz="4" w:space="0" w:color="auto"/>
              <w:left w:val="single" w:sz="4" w:space="0" w:color="auto"/>
              <w:bottom w:val="single" w:sz="4" w:space="0" w:color="auto"/>
              <w:right w:val="single" w:sz="4" w:space="0" w:color="auto"/>
            </w:tcBorders>
            <w:vAlign w:val="center"/>
            <w:hideMark/>
          </w:tcPr>
          <w:p w14:paraId="0808B243" w14:textId="77777777" w:rsidR="007C7358" w:rsidRPr="009A1C92" w:rsidRDefault="007C7358" w:rsidP="007C7358">
            <w:pPr>
              <w:rPr>
                <w:rFonts w:ascii="Book Antiqua" w:hAnsi="Book Antiqua"/>
                <w:sz w:val="18"/>
                <w:szCs w:val="18"/>
              </w:rPr>
            </w:pPr>
            <w:r w:rsidRPr="009A1C92">
              <w:rPr>
                <w:rFonts w:ascii="Book Antiqua" w:hAnsi="Book Antiqua"/>
                <w:sz w:val="18"/>
                <w:szCs w:val="18"/>
              </w:rPr>
              <w:t>2° Informe de Avance</w:t>
            </w:r>
          </w:p>
        </w:tc>
        <w:tc>
          <w:tcPr>
            <w:tcW w:w="689" w:type="pct"/>
            <w:tcBorders>
              <w:top w:val="single" w:sz="4" w:space="0" w:color="auto"/>
              <w:left w:val="single" w:sz="4" w:space="0" w:color="auto"/>
              <w:bottom w:val="single" w:sz="4" w:space="0" w:color="auto"/>
              <w:right w:val="single" w:sz="4" w:space="0" w:color="auto"/>
            </w:tcBorders>
            <w:vAlign w:val="center"/>
          </w:tcPr>
          <w:p w14:paraId="50AB711B" w14:textId="77777777" w:rsidR="007C7358" w:rsidRPr="00DF4664" w:rsidRDefault="007C7358" w:rsidP="007C7358">
            <w:pPr>
              <w:jc w:val="center"/>
              <w:rPr>
                <w:rFonts w:ascii="Book Antiqua" w:hAnsi="Book Antiqua"/>
                <w:sz w:val="18"/>
                <w:szCs w:val="18"/>
              </w:rPr>
            </w:pPr>
            <w:r w:rsidRPr="00DF4664">
              <w:rPr>
                <w:rFonts w:ascii="Book Antiqua" w:hAnsi="Book Antiqua"/>
                <w:b/>
                <w:bCs/>
                <w:sz w:val="18"/>
                <w:szCs w:val="18"/>
              </w:rPr>
              <w:t>SI</w:t>
            </w:r>
          </w:p>
        </w:tc>
        <w:tc>
          <w:tcPr>
            <w:tcW w:w="895" w:type="pct"/>
            <w:tcBorders>
              <w:top w:val="single" w:sz="4" w:space="0" w:color="auto"/>
              <w:left w:val="single" w:sz="4" w:space="0" w:color="auto"/>
              <w:bottom w:val="single" w:sz="4" w:space="0" w:color="auto"/>
              <w:right w:val="single" w:sz="4" w:space="0" w:color="auto"/>
            </w:tcBorders>
            <w:vAlign w:val="center"/>
            <w:hideMark/>
          </w:tcPr>
          <w:p w14:paraId="5C1EFE8F" w14:textId="77777777" w:rsidR="007C7358" w:rsidRPr="009A1C92" w:rsidRDefault="007C7358" w:rsidP="007C7358">
            <w:pPr>
              <w:rPr>
                <w:rFonts w:ascii="Book Antiqua" w:hAnsi="Book Antiqua"/>
                <w:sz w:val="18"/>
                <w:szCs w:val="18"/>
              </w:rPr>
            </w:pPr>
            <w:r w:rsidRPr="009A1C92">
              <w:rPr>
                <w:rFonts w:ascii="Book Antiqua" w:hAnsi="Book Antiqua"/>
                <w:sz w:val="18"/>
                <w:szCs w:val="18"/>
              </w:rPr>
              <w:t>Lic. Steven Picado Gamboa</w:t>
            </w:r>
          </w:p>
        </w:tc>
      </w:tr>
      <w:tr w:rsidR="007C7358" w:rsidRPr="009A1C92" w14:paraId="11A628AE" w14:textId="77777777" w:rsidTr="00E95C9E">
        <w:trPr>
          <w:jc w:val="center"/>
        </w:trPr>
        <w:tc>
          <w:tcPr>
            <w:tcW w:w="895" w:type="pct"/>
            <w:tcBorders>
              <w:top w:val="single" w:sz="4" w:space="0" w:color="auto"/>
              <w:left w:val="single" w:sz="4" w:space="0" w:color="auto"/>
              <w:bottom w:val="single" w:sz="4" w:space="0" w:color="auto"/>
              <w:right w:val="single" w:sz="4" w:space="0" w:color="auto"/>
            </w:tcBorders>
            <w:vAlign w:val="center"/>
          </w:tcPr>
          <w:p w14:paraId="48DB63D3" w14:textId="77777777" w:rsidR="007C7358" w:rsidRPr="009A1C92" w:rsidRDefault="007C7358" w:rsidP="007C7358">
            <w:pPr>
              <w:rPr>
                <w:rFonts w:ascii="Book Antiqua" w:hAnsi="Book Antiqua"/>
                <w:sz w:val="18"/>
                <w:szCs w:val="18"/>
              </w:rPr>
            </w:pPr>
            <w:r w:rsidRPr="00E95C9E">
              <w:rPr>
                <w:rFonts w:ascii="Book Antiqua" w:hAnsi="Book Antiqua"/>
                <w:sz w:val="18"/>
                <w:szCs w:val="18"/>
              </w:rPr>
              <w:t>Administración Regional de Turrialba</w:t>
            </w:r>
          </w:p>
        </w:tc>
        <w:tc>
          <w:tcPr>
            <w:tcW w:w="502" w:type="pct"/>
            <w:tcBorders>
              <w:top w:val="single" w:sz="4" w:space="0" w:color="auto"/>
              <w:left w:val="single" w:sz="4" w:space="0" w:color="auto"/>
              <w:bottom w:val="single" w:sz="4" w:space="0" w:color="auto"/>
              <w:right w:val="single" w:sz="4" w:space="0" w:color="auto"/>
            </w:tcBorders>
            <w:vAlign w:val="center"/>
          </w:tcPr>
          <w:p w14:paraId="23917916" w14:textId="77777777" w:rsidR="007C7358" w:rsidRPr="009A1C92" w:rsidRDefault="007C7358" w:rsidP="007C7358">
            <w:pPr>
              <w:rPr>
                <w:rFonts w:ascii="Book Antiqua" w:hAnsi="Book Antiqua"/>
                <w:sz w:val="18"/>
                <w:szCs w:val="18"/>
              </w:rPr>
            </w:pPr>
            <w:r w:rsidRPr="00E95C9E">
              <w:rPr>
                <w:rFonts w:ascii="Book Antiqua" w:hAnsi="Book Antiqua"/>
                <w:sz w:val="18"/>
                <w:szCs w:val="18"/>
              </w:rPr>
              <w:t>0117-DE-P09</w:t>
            </w:r>
          </w:p>
        </w:tc>
        <w:tc>
          <w:tcPr>
            <w:tcW w:w="1207" w:type="pct"/>
            <w:tcBorders>
              <w:top w:val="single" w:sz="4" w:space="0" w:color="auto"/>
              <w:left w:val="single" w:sz="4" w:space="0" w:color="auto"/>
              <w:bottom w:val="single" w:sz="4" w:space="0" w:color="auto"/>
              <w:right w:val="single" w:sz="4" w:space="0" w:color="auto"/>
            </w:tcBorders>
            <w:vAlign w:val="center"/>
          </w:tcPr>
          <w:p w14:paraId="1EDEF5E5" w14:textId="77777777" w:rsidR="007C7358" w:rsidRPr="009A1C92" w:rsidRDefault="007C7358" w:rsidP="007C7358">
            <w:pPr>
              <w:jc w:val="both"/>
              <w:rPr>
                <w:rFonts w:ascii="Book Antiqua" w:hAnsi="Book Antiqua"/>
                <w:sz w:val="18"/>
                <w:szCs w:val="18"/>
              </w:rPr>
            </w:pPr>
            <w:r w:rsidRPr="00E95C9E">
              <w:rPr>
                <w:rFonts w:ascii="Book Antiqua" w:hAnsi="Book Antiqua"/>
                <w:sz w:val="18"/>
                <w:szCs w:val="18"/>
              </w:rPr>
              <w:t>Ampliación Edificio Tribunales de Justicia de Turrialba</w:t>
            </w:r>
          </w:p>
        </w:tc>
        <w:tc>
          <w:tcPr>
            <w:tcW w:w="811" w:type="pct"/>
            <w:tcBorders>
              <w:top w:val="single" w:sz="4" w:space="0" w:color="auto"/>
              <w:left w:val="single" w:sz="4" w:space="0" w:color="auto"/>
              <w:bottom w:val="single" w:sz="4" w:space="0" w:color="auto"/>
              <w:right w:val="single" w:sz="4" w:space="0" w:color="auto"/>
            </w:tcBorders>
            <w:vAlign w:val="center"/>
          </w:tcPr>
          <w:p w14:paraId="6A8C0ECE" w14:textId="77777777" w:rsidR="00321353" w:rsidRPr="009A1C92" w:rsidRDefault="007C7358" w:rsidP="007C7358">
            <w:pPr>
              <w:rPr>
                <w:rFonts w:ascii="Book Antiqua" w:hAnsi="Book Antiqua"/>
                <w:sz w:val="18"/>
                <w:szCs w:val="18"/>
              </w:rPr>
            </w:pPr>
            <w:r w:rsidRPr="00E95C9E">
              <w:rPr>
                <w:rFonts w:ascii="Book Antiqua" w:hAnsi="Book Antiqua"/>
                <w:sz w:val="18"/>
                <w:szCs w:val="18"/>
              </w:rPr>
              <w:t>1° Informe de Avance</w:t>
            </w:r>
          </w:p>
        </w:tc>
        <w:tc>
          <w:tcPr>
            <w:tcW w:w="689" w:type="pct"/>
            <w:tcBorders>
              <w:top w:val="single" w:sz="4" w:space="0" w:color="auto"/>
              <w:left w:val="single" w:sz="4" w:space="0" w:color="auto"/>
              <w:bottom w:val="single" w:sz="4" w:space="0" w:color="auto"/>
              <w:right w:val="single" w:sz="4" w:space="0" w:color="auto"/>
            </w:tcBorders>
            <w:vAlign w:val="center"/>
          </w:tcPr>
          <w:p w14:paraId="1A20F305" w14:textId="77777777" w:rsidR="007C7358" w:rsidRPr="00DF4664" w:rsidRDefault="007C7358" w:rsidP="007C7358">
            <w:pPr>
              <w:jc w:val="center"/>
              <w:rPr>
                <w:rFonts w:ascii="Book Antiqua" w:hAnsi="Book Antiqua"/>
                <w:sz w:val="18"/>
                <w:szCs w:val="18"/>
              </w:rPr>
            </w:pPr>
            <w:r w:rsidRPr="00DF4664">
              <w:rPr>
                <w:rFonts w:ascii="Book Antiqua" w:hAnsi="Book Antiqua"/>
                <w:b/>
                <w:bCs/>
                <w:sz w:val="18"/>
                <w:szCs w:val="18"/>
              </w:rPr>
              <w:t>NO</w:t>
            </w:r>
          </w:p>
        </w:tc>
        <w:tc>
          <w:tcPr>
            <w:tcW w:w="895" w:type="pct"/>
            <w:tcBorders>
              <w:top w:val="single" w:sz="4" w:space="0" w:color="auto"/>
              <w:left w:val="single" w:sz="4" w:space="0" w:color="auto"/>
              <w:bottom w:val="single" w:sz="4" w:space="0" w:color="auto"/>
              <w:right w:val="single" w:sz="4" w:space="0" w:color="auto"/>
            </w:tcBorders>
            <w:vAlign w:val="center"/>
          </w:tcPr>
          <w:p w14:paraId="7D17B5CB" w14:textId="77777777" w:rsidR="007C7358" w:rsidRPr="009A1C92" w:rsidRDefault="007C7358" w:rsidP="007C7358">
            <w:pPr>
              <w:rPr>
                <w:rFonts w:ascii="Book Antiqua" w:hAnsi="Book Antiqua"/>
                <w:sz w:val="18"/>
                <w:szCs w:val="18"/>
              </w:rPr>
            </w:pPr>
            <w:r>
              <w:rPr>
                <w:rFonts w:ascii="Book Antiqua" w:hAnsi="Book Antiqua"/>
                <w:sz w:val="18"/>
                <w:szCs w:val="18"/>
              </w:rPr>
              <w:t>Lic. William Cerdas Zúñiga</w:t>
            </w:r>
          </w:p>
        </w:tc>
      </w:tr>
    </w:tbl>
    <w:p w14:paraId="2E735F79" w14:textId="3FE304A5" w:rsidR="0032767E" w:rsidRPr="00BA7E3B" w:rsidRDefault="001E5ED1" w:rsidP="004D34CB">
      <w:pPr>
        <w:jc w:val="both"/>
        <w:rPr>
          <w:rFonts w:ascii="Book Antiqua" w:hAnsi="Book Antiqua" w:cs="Arial"/>
          <w:sz w:val="24"/>
          <w:szCs w:val="24"/>
        </w:rPr>
      </w:pPr>
      <w:r w:rsidRPr="00BA7E3B">
        <w:rPr>
          <w:rFonts w:ascii="Book Antiqua" w:hAnsi="Book Antiqua" w:cs="Arial"/>
          <w:b/>
          <w:bCs/>
        </w:rPr>
        <w:t>Fuente:</w:t>
      </w:r>
      <w:r w:rsidRPr="00BA7E3B">
        <w:rPr>
          <w:rFonts w:ascii="Book Antiqua" w:hAnsi="Book Antiqua" w:cs="Arial"/>
        </w:rPr>
        <w:t xml:space="preserve"> Elaboración propia según la información incorporada a los sitios de proyecto</w:t>
      </w:r>
      <w:r w:rsidR="00C16EF2">
        <w:rPr>
          <w:rFonts w:ascii="Book Antiqua" w:hAnsi="Book Antiqua" w:cs="Arial"/>
        </w:rPr>
        <w:t>.</w:t>
      </w:r>
    </w:p>
    <w:p w14:paraId="1B226AA5" w14:textId="77777777" w:rsidR="0053500C" w:rsidRDefault="0053500C" w:rsidP="007155E0">
      <w:pPr>
        <w:spacing w:before="120" w:after="120"/>
        <w:jc w:val="both"/>
        <w:rPr>
          <w:rFonts w:ascii="Book Antiqua" w:hAnsi="Book Antiqua" w:cs="Arial"/>
          <w:sz w:val="24"/>
          <w:szCs w:val="24"/>
        </w:rPr>
      </w:pPr>
    </w:p>
    <w:p w14:paraId="1261EC93" w14:textId="11CB7122" w:rsidR="001E5ED1" w:rsidRPr="00812F25" w:rsidRDefault="00754953" w:rsidP="007155E0">
      <w:pPr>
        <w:spacing w:before="120" w:after="120"/>
        <w:jc w:val="both"/>
        <w:rPr>
          <w:rFonts w:ascii="Book Antiqua" w:hAnsi="Book Antiqua" w:cs="Arial"/>
          <w:b/>
          <w:bCs/>
          <w:sz w:val="24"/>
          <w:szCs w:val="24"/>
        </w:rPr>
      </w:pPr>
      <w:r w:rsidRPr="00812F25">
        <w:rPr>
          <w:rFonts w:ascii="Book Antiqua" w:hAnsi="Book Antiqua" w:cs="Arial"/>
          <w:b/>
          <w:bCs/>
          <w:sz w:val="24"/>
          <w:szCs w:val="24"/>
        </w:rPr>
        <w:t>Para</w:t>
      </w:r>
      <w:r w:rsidR="00926E6C" w:rsidRPr="00812F25">
        <w:rPr>
          <w:rFonts w:ascii="Book Antiqua" w:hAnsi="Book Antiqua" w:cs="Arial"/>
          <w:b/>
          <w:bCs/>
          <w:sz w:val="24"/>
          <w:szCs w:val="24"/>
        </w:rPr>
        <w:t xml:space="preserve"> los proyectos relacionados con la ampliación Edificio Tribunales de Justicia de Turrialba y el Sistema de Detección y Supresión Incendio en Bodegas</w:t>
      </w:r>
      <w:r w:rsidR="00764BC6" w:rsidRPr="00812F25">
        <w:rPr>
          <w:rFonts w:ascii="Book Antiqua" w:hAnsi="Book Antiqua" w:cs="Arial"/>
          <w:b/>
          <w:bCs/>
          <w:sz w:val="24"/>
          <w:szCs w:val="24"/>
        </w:rPr>
        <w:t xml:space="preserve">, se solicita cargar al sitio del proyecto </w:t>
      </w:r>
      <w:r w:rsidR="00837BEB" w:rsidRPr="00812F25">
        <w:rPr>
          <w:rFonts w:ascii="Book Antiqua" w:hAnsi="Book Antiqua" w:cs="Arial"/>
          <w:b/>
          <w:bCs/>
          <w:sz w:val="24"/>
          <w:szCs w:val="24"/>
        </w:rPr>
        <w:t xml:space="preserve">la información faltante </w:t>
      </w:r>
      <w:r w:rsidR="00764BC6" w:rsidRPr="00812F25">
        <w:rPr>
          <w:rFonts w:ascii="Book Antiqua" w:hAnsi="Book Antiqua" w:cs="Arial"/>
          <w:b/>
          <w:bCs/>
          <w:sz w:val="24"/>
          <w:szCs w:val="24"/>
        </w:rPr>
        <w:t>lo más pronto posible.</w:t>
      </w:r>
    </w:p>
    <w:p w14:paraId="51BD7275" w14:textId="4A1AE0A8" w:rsidR="00DD18EB" w:rsidRDefault="00DD18EB" w:rsidP="00BF0C61">
      <w:pPr>
        <w:jc w:val="both"/>
        <w:rPr>
          <w:rFonts w:ascii="Book Antiqua" w:hAnsi="Book Antiqua" w:cs="Arial"/>
          <w:sz w:val="24"/>
          <w:szCs w:val="24"/>
        </w:rPr>
      </w:pPr>
    </w:p>
    <w:p w14:paraId="0429697F" w14:textId="77777777" w:rsidR="00AC2C97" w:rsidRDefault="00AC2C97" w:rsidP="00BF0C61">
      <w:pPr>
        <w:jc w:val="both"/>
        <w:rPr>
          <w:rFonts w:ascii="Book Antiqua" w:hAnsi="Book Antiqua" w:cs="Arial"/>
          <w:sz w:val="24"/>
          <w:szCs w:val="24"/>
        </w:rPr>
      </w:pPr>
    </w:p>
    <w:p w14:paraId="6BDCCF0A" w14:textId="77777777" w:rsidR="00CD2D44" w:rsidRPr="009A6934" w:rsidRDefault="00CD2D44" w:rsidP="00577FCA">
      <w:pPr>
        <w:pStyle w:val="Ttulo2"/>
        <w:numPr>
          <w:ilvl w:val="1"/>
          <w:numId w:val="2"/>
        </w:numPr>
        <w:spacing w:after="120"/>
        <w:ind w:left="425" w:hanging="425"/>
        <w:jc w:val="both"/>
        <w:rPr>
          <w:rFonts w:ascii="Book Antiqua" w:hAnsi="Book Antiqua" w:cs="Arial"/>
          <w:i w:val="0"/>
          <w:iCs w:val="0"/>
          <w:sz w:val="24"/>
          <w:szCs w:val="24"/>
        </w:rPr>
      </w:pPr>
      <w:r w:rsidRPr="009A6934">
        <w:rPr>
          <w:rFonts w:ascii="Book Antiqua" w:hAnsi="Book Antiqua" w:cs="Arial"/>
          <w:i w:val="0"/>
          <w:iCs w:val="0"/>
          <w:sz w:val="24"/>
          <w:szCs w:val="24"/>
        </w:rPr>
        <w:lastRenderedPageBreak/>
        <w:t>Proceso de capacitación continua</w:t>
      </w:r>
    </w:p>
    <w:p w14:paraId="10FF98FD" w14:textId="77777777" w:rsidR="00CD2D44" w:rsidRDefault="00CD2D44" w:rsidP="00BF0C61">
      <w:pPr>
        <w:jc w:val="both"/>
        <w:rPr>
          <w:rFonts w:ascii="Book Antiqua" w:hAnsi="Book Antiqua" w:cs="Arial"/>
          <w:sz w:val="24"/>
          <w:szCs w:val="24"/>
        </w:rPr>
      </w:pPr>
    </w:p>
    <w:p w14:paraId="389CDA2F" w14:textId="2996292B" w:rsidR="009A6934" w:rsidRDefault="00955FCA" w:rsidP="00BF0C61">
      <w:pPr>
        <w:jc w:val="both"/>
        <w:rPr>
          <w:rFonts w:ascii="Book Antiqua" w:hAnsi="Book Antiqua" w:cs="Arial"/>
          <w:sz w:val="24"/>
          <w:szCs w:val="24"/>
        </w:rPr>
      </w:pPr>
      <w:r w:rsidRPr="00A62B1D">
        <w:rPr>
          <w:rFonts w:ascii="Book Antiqua" w:hAnsi="Book Antiqua" w:cs="Arial"/>
          <w:sz w:val="24"/>
          <w:szCs w:val="24"/>
        </w:rPr>
        <w:t xml:space="preserve">Como parte del seguimiento </w:t>
      </w:r>
      <w:r w:rsidR="009A6934">
        <w:rPr>
          <w:rFonts w:ascii="Book Antiqua" w:hAnsi="Book Antiqua" w:cs="Arial"/>
          <w:sz w:val="24"/>
          <w:szCs w:val="24"/>
        </w:rPr>
        <w:t xml:space="preserve">de las recomendaciones emitidas en el oficio </w:t>
      </w:r>
      <w:r w:rsidR="009A6934" w:rsidRPr="009A6934">
        <w:rPr>
          <w:rFonts w:ascii="Book Antiqua" w:hAnsi="Book Antiqua" w:cs="Arial"/>
          <w:sz w:val="24"/>
          <w:szCs w:val="24"/>
        </w:rPr>
        <w:t>955-PLA-PE-2020</w:t>
      </w:r>
      <w:r w:rsidR="009A6934">
        <w:rPr>
          <w:rFonts w:ascii="Book Antiqua" w:hAnsi="Book Antiqua" w:cs="Arial"/>
          <w:sz w:val="24"/>
          <w:szCs w:val="24"/>
        </w:rPr>
        <w:t xml:space="preserve">, específicamente </w:t>
      </w:r>
      <w:r w:rsidR="00220DFC">
        <w:rPr>
          <w:rFonts w:ascii="Book Antiqua" w:hAnsi="Book Antiqua" w:cs="Arial"/>
          <w:sz w:val="24"/>
          <w:szCs w:val="24"/>
        </w:rPr>
        <w:t>lo</w:t>
      </w:r>
      <w:r w:rsidR="009A6934">
        <w:rPr>
          <w:rFonts w:ascii="Book Antiqua" w:hAnsi="Book Antiqua" w:cs="Arial"/>
          <w:sz w:val="24"/>
          <w:szCs w:val="24"/>
        </w:rPr>
        <w:t xml:space="preserve"> indica</w:t>
      </w:r>
      <w:r w:rsidR="00220DFC">
        <w:rPr>
          <w:rFonts w:ascii="Book Antiqua" w:hAnsi="Book Antiqua" w:cs="Arial"/>
          <w:sz w:val="24"/>
          <w:szCs w:val="24"/>
        </w:rPr>
        <w:t>do en el punto 8.16</w:t>
      </w:r>
      <w:r w:rsidR="009A6934">
        <w:rPr>
          <w:rFonts w:ascii="Book Antiqua" w:hAnsi="Book Antiqua" w:cs="Arial"/>
          <w:sz w:val="24"/>
          <w:szCs w:val="24"/>
        </w:rPr>
        <w:t>:</w:t>
      </w:r>
    </w:p>
    <w:p w14:paraId="746B005B" w14:textId="77777777" w:rsidR="009A6934" w:rsidRDefault="009A6934" w:rsidP="00BF0C61">
      <w:pPr>
        <w:jc w:val="both"/>
        <w:rPr>
          <w:rFonts w:ascii="Book Antiqua" w:hAnsi="Book Antiqua" w:cs="Arial"/>
          <w:sz w:val="24"/>
          <w:szCs w:val="24"/>
        </w:rPr>
      </w:pPr>
    </w:p>
    <w:p w14:paraId="47F9A79B" w14:textId="77777777" w:rsidR="009A6934" w:rsidRPr="009A6934" w:rsidRDefault="009A6934" w:rsidP="009A6934">
      <w:pPr>
        <w:shd w:val="clear" w:color="auto" w:fill="FFFFFF"/>
        <w:ind w:right="618" w:firstLine="360"/>
        <w:jc w:val="both"/>
        <w:rPr>
          <w:rFonts w:ascii="Book Antiqua" w:hAnsi="Book Antiqua" w:cs="Arial"/>
          <w:i/>
          <w:iCs/>
          <w:sz w:val="24"/>
          <w:szCs w:val="24"/>
        </w:rPr>
      </w:pPr>
      <w:r w:rsidRPr="009A6934">
        <w:rPr>
          <w:rFonts w:ascii="Book Antiqua" w:hAnsi="Book Antiqua" w:cs="Arial"/>
          <w:i/>
          <w:iCs/>
          <w:sz w:val="24"/>
          <w:szCs w:val="24"/>
        </w:rPr>
        <w:t>“</w:t>
      </w:r>
      <w:r w:rsidRPr="009A6934">
        <w:rPr>
          <w:rFonts w:ascii="Book Antiqua" w:hAnsi="Book Antiqua" w:cs="Arial"/>
          <w:b/>
          <w:bCs/>
          <w:i/>
          <w:iCs/>
          <w:sz w:val="24"/>
          <w:szCs w:val="24"/>
        </w:rPr>
        <w:t>A la Dirección de Planificación</w:t>
      </w:r>
    </w:p>
    <w:p w14:paraId="4F9FCB96" w14:textId="77777777" w:rsidR="009A6934" w:rsidRPr="009A6934" w:rsidRDefault="009A6934" w:rsidP="009A6934">
      <w:pPr>
        <w:shd w:val="clear" w:color="auto" w:fill="FFFFFF"/>
        <w:ind w:right="618" w:firstLine="360"/>
        <w:jc w:val="both"/>
        <w:rPr>
          <w:rFonts w:ascii="Book Antiqua" w:hAnsi="Book Antiqua" w:cs="Arial"/>
          <w:i/>
          <w:iCs/>
          <w:sz w:val="24"/>
          <w:szCs w:val="24"/>
        </w:rPr>
      </w:pPr>
    </w:p>
    <w:p w14:paraId="40521102" w14:textId="668530CE" w:rsidR="009A6934" w:rsidRPr="009A6934" w:rsidRDefault="009A6934" w:rsidP="009A6934">
      <w:pPr>
        <w:shd w:val="clear" w:color="auto" w:fill="FFFFFF"/>
        <w:ind w:left="360" w:right="618"/>
        <w:jc w:val="both"/>
        <w:rPr>
          <w:rFonts w:ascii="Book Antiqua" w:hAnsi="Book Antiqua" w:cs="Arial"/>
          <w:i/>
          <w:iCs/>
          <w:sz w:val="24"/>
          <w:szCs w:val="24"/>
        </w:rPr>
      </w:pPr>
      <w:r w:rsidRPr="009A6934">
        <w:rPr>
          <w:rFonts w:ascii="Book Antiqua" w:hAnsi="Book Antiqua" w:cs="Arial"/>
          <w:b/>
          <w:bCs/>
          <w:i/>
          <w:iCs/>
          <w:sz w:val="24"/>
          <w:szCs w:val="24"/>
        </w:rPr>
        <w:t>8.16</w:t>
      </w:r>
      <w:r w:rsidRPr="009A6934">
        <w:rPr>
          <w:rFonts w:ascii="Book Antiqua" w:hAnsi="Book Antiqua" w:cs="Arial"/>
          <w:i/>
          <w:iCs/>
          <w:sz w:val="24"/>
          <w:szCs w:val="24"/>
        </w:rPr>
        <w:tab/>
        <w:t>Mantener la capacitación continua, asesoría y atención de consultas sobre la aplicación de la metodología de administración de proyectos y las herramientas asociadas a todas las personas líderes de proyectos estratégicos, con el objetivo de continuar depurando los procedimientos institucionales relacionados con este tema.”</w:t>
      </w:r>
      <w:r w:rsidR="00DF4664">
        <w:rPr>
          <w:rFonts w:ascii="Book Antiqua" w:hAnsi="Book Antiqua" w:cs="Arial"/>
          <w:i/>
          <w:iCs/>
          <w:sz w:val="24"/>
          <w:szCs w:val="24"/>
        </w:rPr>
        <w:t>.</w:t>
      </w:r>
    </w:p>
    <w:p w14:paraId="27635990" w14:textId="77777777" w:rsidR="009A6934" w:rsidRDefault="009A6934" w:rsidP="00BF0C61">
      <w:pPr>
        <w:jc w:val="both"/>
        <w:rPr>
          <w:rFonts w:ascii="Book Antiqua" w:hAnsi="Book Antiqua" w:cs="Arial"/>
          <w:sz w:val="24"/>
          <w:szCs w:val="24"/>
        </w:rPr>
      </w:pPr>
    </w:p>
    <w:p w14:paraId="296FA901" w14:textId="19F7FB61" w:rsidR="00A62B1D" w:rsidRPr="00A62B1D" w:rsidRDefault="009A6934" w:rsidP="00BF0C61">
      <w:pPr>
        <w:jc w:val="both"/>
        <w:rPr>
          <w:rFonts w:ascii="Book Antiqua" w:hAnsi="Book Antiqua" w:cs="Arial"/>
          <w:sz w:val="24"/>
          <w:szCs w:val="24"/>
        </w:rPr>
      </w:pPr>
      <w:r>
        <w:rPr>
          <w:rFonts w:ascii="Book Antiqua" w:hAnsi="Book Antiqua" w:cs="Arial"/>
          <w:sz w:val="24"/>
          <w:szCs w:val="24"/>
        </w:rPr>
        <w:t>Al respecto,</w:t>
      </w:r>
      <w:r w:rsidR="0061635F" w:rsidRPr="00A62B1D">
        <w:rPr>
          <w:rFonts w:ascii="Book Antiqua" w:hAnsi="Book Antiqua" w:cs="Arial"/>
          <w:sz w:val="24"/>
          <w:szCs w:val="24"/>
        </w:rPr>
        <w:t xml:space="preserve"> </w:t>
      </w:r>
      <w:r w:rsidR="0023533D">
        <w:rPr>
          <w:rFonts w:ascii="Book Antiqua" w:hAnsi="Book Antiqua" w:cs="Arial"/>
          <w:sz w:val="24"/>
          <w:szCs w:val="24"/>
        </w:rPr>
        <w:t>se debe destacar que</w:t>
      </w:r>
      <w:r w:rsidR="0061635F" w:rsidRPr="00A62B1D">
        <w:rPr>
          <w:rFonts w:ascii="Book Antiqua" w:hAnsi="Book Antiqua" w:cs="Arial"/>
          <w:sz w:val="24"/>
          <w:szCs w:val="24"/>
        </w:rPr>
        <w:t xml:space="preserve"> </w:t>
      </w:r>
      <w:r w:rsidR="00955FCA" w:rsidRPr="00A62B1D">
        <w:rPr>
          <w:rFonts w:ascii="Book Antiqua" w:hAnsi="Book Antiqua" w:cs="Arial"/>
          <w:sz w:val="24"/>
          <w:szCs w:val="24"/>
        </w:rPr>
        <w:t>la Dirección</w:t>
      </w:r>
      <w:r w:rsidR="00275492" w:rsidRPr="00A62B1D">
        <w:rPr>
          <w:rFonts w:ascii="Book Antiqua" w:hAnsi="Book Antiqua" w:cs="Arial"/>
          <w:sz w:val="24"/>
          <w:szCs w:val="24"/>
        </w:rPr>
        <w:t xml:space="preserve"> de Planificación procedió a realizar una capacitación a tod</w:t>
      </w:r>
      <w:r w:rsidR="00F2556B" w:rsidRPr="00A62B1D">
        <w:rPr>
          <w:rFonts w:ascii="Book Antiqua" w:hAnsi="Book Antiqua" w:cs="Arial"/>
          <w:sz w:val="24"/>
          <w:szCs w:val="24"/>
        </w:rPr>
        <w:t xml:space="preserve">as las personas que lideran proyectos </w:t>
      </w:r>
      <w:r w:rsidR="001226DA">
        <w:rPr>
          <w:rFonts w:ascii="Book Antiqua" w:hAnsi="Book Antiqua" w:cs="Arial"/>
          <w:sz w:val="24"/>
          <w:szCs w:val="24"/>
        </w:rPr>
        <w:t xml:space="preserve">estratégicos </w:t>
      </w:r>
      <w:r w:rsidR="003A2199">
        <w:rPr>
          <w:rFonts w:ascii="Book Antiqua" w:hAnsi="Book Antiqua" w:cs="Arial"/>
          <w:sz w:val="24"/>
          <w:szCs w:val="24"/>
        </w:rPr>
        <w:t xml:space="preserve">que se encuentran </w:t>
      </w:r>
      <w:r w:rsidR="00A62B1D" w:rsidRPr="00A62B1D">
        <w:rPr>
          <w:rFonts w:ascii="Book Antiqua" w:hAnsi="Book Antiqua" w:cs="Arial"/>
          <w:sz w:val="24"/>
          <w:szCs w:val="24"/>
        </w:rPr>
        <w:t>actualmente</w:t>
      </w:r>
      <w:r w:rsidR="003A2199">
        <w:rPr>
          <w:rFonts w:ascii="Book Antiqua" w:hAnsi="Book Antiqua" w:cs="Arial"/>
          <w:sz w:val="24"/>
          <w:szCs w:val="24"/>
        </w:rPr>
        <w:t xml:space="preserve"> en la fase de ejecución y seguimiento</w:t>
      </w:r>
      <w:r w:rsidR="00A62B1D" w:rsidRPr="00A62B1D">
        <w:rPr>
          <w:rFonts w:ascii="Book Antiqua" w:hAnsi="Book Antiqua" w:cs="Arial"/>
          <w:sz w:val="24"/>
          <w:szCs w:val="24"/>
        </w:rPr>
        <w:t xml:space="preserve">, </w:t>
      </w:r>
      <w:r w:rsidR="0023533D">
        <w:rPr>
          <w:rFonts w:ascii="Book Antiqua" w:hAnsi="Book Antiqua" w:cs="Arial"/>
          <w:sz w:val="24"/>
          <w:szCs w:val="24"/>
        </w:rPr>
        <w:t xml:space="preserve">el tema abordado en estas capacitaciones correspondía a divulgar y aclarar el proceso correcto de </w:t>
      </w:r>
      <w:r w:rsidR="00A62B1D" w:rsidRPr="00A62B1D">
        <w:rPr>
          <w:rFonts w:ascii="Book Antiqua" w:hAnsi="Book Antiqua" w:cs="Arial"/>
          <w:sz w:val="24"/>
          <w:szCs w:val="24"/>
        </w:rPr>
        <w:t>elaboración del informe de avance y la</w:t>
      </w:r>
      <w:r w:rsidR="0094595B">
        <w:rPr>
          <w:rFonts w:ascii="Book Antiqua" w:hAnsi="Book Antiqua" w:cs="Arial"/>
          <w:sz w:val="24"/>
          <w:szCs w:val="24"/>
        </w:rPr>
        <w:t xml:space="preserve"> actualización del proyecto en la</w:t>
      </w:r>
      <w:r w:rsidR="00A62B1D" w:rsidRPr="00A62B1D">
        <w:rPr>
          <w:rFonts w:ascii="Book Antiqua" w:hAnsi="Book Antiqua" w:cs="Arial"/>
          <w:sz w:val="24"/>
          <w:szCs w:val="24"/>
        </w:rPr>
        <w:t xml:space="preserve"> </w:t>
      </w:r>
      <w:r w:rsidR="00297C4F">
        <w:rPr>
          <w:rFonts w:ascii="Book Antiqua" w:hAnsi="Book Antiqua" w:cs="Arial"/>
          <w:sz w:val="24"/>
          <w:szCs w:val="24"/>
        </w:rPr>
        <w:t xml:space="preserve">plataforma de información del MS Project Online, como herramienta para </w:t>
      </w:r>
      <w:r w:rsidR="00263C26">
        <w:rPr>
          <w:rFonts w:ascii="Book Antiqua" w:hAnsi="Book Antiqua" w:cs="Arial"/>
          <w:sz w:val="24"/>
          <w:szCs w:val="24"/>
        </w:rPr>
        <w:t xml:space="preserve">el registro de información </w:t>
      </w:r>
      <w:r w:rsidR="00297C4F">
        <w:rPr>
          <w:rFonts w:ascii="Book Antiqua" w:hAnsi="Book Antiqua" w:cs="Arial"/>
          <w:sz w:val="24"/>
          <w:szCs w:val="24"/>
        </w:rPr>
        <w:t>de esta plantilla</w:t>
      </w:r>
      <w:r w:rsidR="00A62B1D" w:rsidRPr="00A62B1D">
        <w:rPr>
          <w:rFonts w:ascii="Book Antiqua" w:hAnsi="Book Antiqua" w:cs="Arial"/>
          <w:sz w:val="24"/>
          <w:szCs w:val="24"/>
        </w:rPr>
        <w:t>.</w:t>
      </w:r>
    </w:p>
    <w:p w14:paraId="3BB34DFA" w14:textId="77777777" w:rsidR="00CD2D44" w:rsidRDefault="00CD2D44" w:rsidP="00BF0C61">
      <w:pPr>
        <w:jc w:val="both"/>
        <w:rPr>
          <w:rFonts w:ascii="Book Antiqua" w:hAnsi="Book Antiqua" w:cs="Arial"/>
          <w:sz w:val="24"/>
          <w:szCs w:val="24"/>
        </w:rPr>
      </w:pPr>
    </w:p>
    <w:p w14:paraId="68C335A7" w14:textId="0C374304" w:rsidR="0047627F" w:rsidRDefault="00297C4F" w:rsidP="00BF0C61">
      <w:pPr>
        <w:jc w:val="both"/>
        <w:rPr>
          <w:rFonts w:ascii="Book Antiqua" w:hAnsi="Book Antiqua" w:cs="Arial"/>
          <w:sz w:val="24"/>
          <w:szCs w:val="24"/>
        </w:rPr>
      </w:pPr>
      <w:r>
        <w:rPr>
          <w:rFonts w:ascii="Book Antiqua" w:hAnsi="Book Antiqua" w:cs="Arial"/>
          <w:sz w:val="24"/>
          <w:szCs w:val="24"/>
        </w:rPr>
        <w:t>Por lo anterior, m</w:t>
      </w:r>
      <w:r w:rsidR="00173E3E">
        <w:rPr>
          <w:rFonts w:ascii="Book Antiqua" w:hAnsi="Book Antiqua" w:cs="Arial"/>
          <w:sz w:val="24"/>
          <w:szCs w:val="24"/>
        </w:rPr>
        <w:t xml:space="preserve">ediante </w:t>
      </w:r>
      <w:r w:rsidR="000D5181">
        <w:rPr>
          <w:rFonts w:ascii="Book Antiqua" w:hAnsi="Book Antiqua" w:cs="Arial"/>
          <w:sz w:val="24"/>
          <w:szCs w:val="24"/>
        </w:rPr>
        <w:t xml:space="preserve">la aplicación electrónica del </w:t>
      </w:r>
      <w:proofErr w:type="spellStart"/>
      <w:r w:rsidR="000D5181">
        <w:rPr>
          <w:rFonts w:ascii="Book Antiqua" w:hAnsi="Book Antiqua" w:cs="Arial"/>
          <w:sz w:val="24"/>
          <w:szCs w:val="24"/>
        </w:rPr>
        <w:t>Teams</w:t>
      </w:r>
      <w:proofErr w:type="spellEnd"/>
      <w:r w:rsidR="000D5181">
        <w:rPr>
          <w:rFonts w:ascii="Book Antiqua" w:hAnsi="Book Antiqua" w:cs="Arial"/>
          <w:sz w:val="24"/>
          <w:szCs w:val="24"/>
        </w:rPr>
        <w:t xml:space="preserve">, se </w:t>
      </w:r>
      <w:r w:rsidR="00173E3E">
        <w:rPr>
          <w:rFonts w:ascii="Book Antiqua" w:hAnsi="Book Antiqua" w:cs="Arial"/>
          <w:sz w:val="24"/>
          <w:szCs w:val="24"/>
        </w:rPr>
        <w:t>convoc</w:t>
      </w:r>
      <w:r w:rsidR="00247FCA">
        <w:rPr>
          <w:rFonts w:ascii="Book Antiqua" w:hAnsi="Book Antiqua" w:cs="Arial"/>
          <w:sz w:val="24"/>
          <w:szCs w:val="24"/>
        </w:rPr>
        <w:t xml:space="preserve">aron </w:t>
      </w:r>
      <w:r w:rsidR="00EB3ACF">
        <w:rPr>
          <w:rFonts w:ascii="Book Antiqua" w:hAnsi="Book Antiqua" w:cs="Arial"/>
          <w:sz w:val="24"/>
          <w:szCs w:val="24"/>
        </w:rPr>
        <w:t>a</w:t>
      </w:r>
      <w:r w:rsidR="00565293">
        <w:rPr>
          <w:rFonts w:ascii="Book Antiqua" w:hAnsi="Book Antiqua" w:cs="Arial"/>
          <w:sz w:val="24"/>
          <w:szCs w:val="24"/>
        </w:rPr>
        <w:t xml:space="preserve"> las personas líderes de proyecto</w:t>
      </w:r>
      <w:r w:rsidR="004B0B92" w:rsidRPr="00812F25">
        <w:rPr>
          <w:rFonts w:ascii="Book Antiqua" w:hAnsi="Book Antiqua" w:cs="Arial"/>
          <w:b/>
          <w:bCs/>
          <w:sz w:val="24"/>
          <w:szCs w:val="24"/>
        </w:rPr>
        <w:t xml:space="preserve">, </w:t>
      </w:r>
      <w:r w:rsidR="00DB2569" w:rsidRPr="00812F25">
        <w:rPr>
          <w:rFonts w:ascii="Book Antiqua" w:hAnsi="Book Antiqua" w:cs="Arial"/>
          <w:b/>
          <w:bCs/>
          <w:sz w:val="24"/>
          <w:szCs w:val="24"/>
        </w:rPr>
        <w:t xml:space="preserve">la primera sesión de capacitación se realizó el día </w:t>
      </w:r>
      <w:r w:rsidR="00247FCA" w:rsidRPr="00812F25">
        <w:rPr>
          <w:rFonts w:ascii="Book Antiqua" w:hAnsi="Book Antiqua" w:cs="Arial"/>
          <w:b/>
          <w:bCs/>
          <w:sz w:val="24"/>
          <w:szCs w:val="24"/>
        </w:rPr>
        <w:t xml:space="preserve">27 </w:t>
      </w:r>
      <w:r w:rsidR="004C2EC6" w:rsidRPr="00812F25">
        <w:rPr>
          <w:rFonts w:ascii="Book Antiqua" w:hAnsi="Book Antiqua" w:cs="Arial"/>
          <w:b/>
          <w:bCs/>
          <w:sz w:val="24"/>
          <w:szCs w:val="24"/>
        </w:rPr>
        <w:t xml:space="preserve">de agosto </w:t>
      </w:r>
      <w:r w:rsidR="00DB2569" w:rsidRPr="00812F25">
        <w:rPr>
          <w:rFonts w:ascii="Book Antiqua" w:hAnsi="Book Antiqua" w:cs="Arial"/>
          <w:b/>
          <w:bCs/>
          <w:sz w:val="24"/>
          <w:szCs w:val="24"/>
        </w:rPr>
        <w:t xml:space="preserve">y la segunda sesión fue el día </w:t>
      </w:r>
      <w:r w:rsidR="00247FCA" w:rsidRPr="00812F25">
        <w:rPr>
          <w:rFonts w:ascii="Book Antiqua" w:hAnsi="Book Antiqua" w:cs="Arial"/>
          <w:b/>
          <w:bCs/>
          <w:sz w:val="24"/>
          <w:szCs w:val="24"/>
        </w:rPr>
        <w:t xml:space="preserve">28 de </w:t>
      </w:r>
      <w:r w:rsidR="004C2EC6" w:rsidRPr="00812F25">
        <w:rPr>
          <w:rFonts w:ascii="Book Antiqua" w:hAnsi="Book Antiqua" w:cs="Arial"/>
          <w:b/>
          <w:bCs/>
          <w:sz w:val="24"/>
          <w:szCs w:val="24"/>
        </w:rPr>
        <w:t>ese mismo mes,</w:t>
      </w:r>
      <w:r w:rsidR="006870A0" w:rsidRPr="00812F25">
        <w:rPr>
          <w:rFonts w:ascii="Book Antiqua" w:hAnsi="Book Antiqua" w:cs="Arial"/>
          <w:b/>
          <w:bCs/>
          <w:sz w:val="24"/>
          <w:szCs w:val="24"/>
        </w:rPr>
        <w:t xml:space="preserve"> </w:t>
      </w:r>
      <w:r w:rsidR="0010284E" w:rsidRPr="00812F25">
        <w:rPr>
          <w:rFonts w:ascii="Book Antiqua" w:hAnsi="Book Antiqua" w:cs="Arial"/>
          <w:b/>
          <w:bCs/>
          <w:sz w:val="24"/>
          <w:szCs w:val="24"/>
        </w:rPr>
        <w:t xml:space="preserve">entre ambas sesiones se contó con la </w:t>
      </w:r>
      <w:r w:rsidR="00D448F6" w:rsidRPr="00812F25">
        <w:rPr>
          <w:rFonts w:ascii="Book Antiqua" w:hAnsi="Book Antiqua" w:cs="Arial"/>
          <w:b/>
          <w:bCs/>
          <w:sz w:val="24"/>
          <w:szCs w:val="24"/>
        </w:rPr>
        <w:t>particip</w:t>
      </w:r>
      <w:r w:rsidR="00DD2FDF" w:rsidRPr="00812F25">
        <w:rPr>
          <w:rFonts w:ascii="Book Antiqua" w:hAnsi="Book Antiqua" w:cs="Arial"/>
          <w:b/>
          <w:bCs/>
          <w:sz w:val="24"/>
          <w:szCs w:val="24"/>
        </w:rPr>
        <w:t>a</w:t>
      </w:r>
      <w:r w:rsidR="006870A0" w:rsidRPr="00812F25">
        <w:rPr>
          <w:rFonts w:ascii="Book Antiqua" w:hAnsi="Book Antiqua" w:cs="Arial"/>
          <w:b/>
          <w:bCs/>
          <w:sz w:val="24"/>
          <w:szCs w:val="24"/>
        </w:rPr>
        <w:t xml:space="preserve">ron </w:t>
      </w:r>
      <w:r w:rsidR="0010284E" w:rsidRPr="00812F25">
        <w:rPr>
          <w:rFonts w:ascii="Book Antiqua" w:hAnsi="Book Antiqua" w:cs="Arial"/>
          <w:b/>
          <w:bCs/>
          <w:sz w:val="24"/>
          <w:szCs w:val="24"/>
        </w:rPr>
        <w:t xml:space="preserve">de </w:t>
      </w:r>
      <w:r w:rsidR="001F5A7A" w:rsidRPr="00812F25">
        <w:rPr>
          <w:rFonts w:ascii="Book Antiqua" w:hAnsi="Book Antiqua" w:cs="Arial"/>
          <w:b/>
          <w:bCs/>
          <w:sz w:val="24"/>
          <w:szCs w:val="24"/>
        </w:rPr>
        <w:t>un total de 77 persona</w:t>
      </w:r>
      <w:r w:rsidR="00716D94" w:rsidRPr="00812F25">
        <w:rPr>
          <w:rFonts w:ascii="Book Antiqua" w:hAnsi="Book Antiqua" w:cs="Arial"/>
          <w:b/>
          <w:bCs/>
          <w:sz w:val="24"/>
          <w:szCs w:val="24"/>
        </w:rPr>
        <w:t>s</w:t>
      </w:r>
      <w:r w:rsidR="0010284E">
        <w:rPr>
          <w:rFonts w:ascii="Book Antiqua" w:hAnsi="Book Antiqua" w:cs="Arial"/>
          <w:sz w:val="24"/>
          <w:szCs w:val="24"/>
        </w:rPr>
        <w:t xml:space="preserve">. En el Anexo 1 y 2 se adjuntan las </w:t>
      </w:r>
      <w:r w:rsidR="000D1564">
        <w:rPr>
          <w:rFonts w:ascii="Book Antiqua" w:hAnsi="Book Antiqua" w:cs="Arial"/>
          <w:sz w:val="24"/>
          <w:szCs w:val="24"/>
        </w:rPr>
        <w:t xml:space="preserve">minutas con </w:t>
      </w:r>
      <w:r w:rsidR="007D3F0E">
        <w:rPr>
          <w:rFonts w:ascii="Book Antiqua" w:hAnsi="Book Antiqua" w:cs="Arial"/>
          <w:sz w:val="24"/>
          <w:szCs w:val="24"/>
        </w:rPr>
        <w:t xml:space="preserve">el detalle de las </w:t>
      </w:r>
      <w:r w:rsidR="0060255E">
        <w:rPr>
          <w:rFonts w:ascii="Book Antiqua" w:hAnsi="Book Antiqua" w:cs="Arial"/>
          <w:sz w:val="24"/>
          <w:szCs w:val="24"/>
        </w:rPr>
        <w:t>personas</w:t>
      </w:r>
      <w:r w:rsidR="007A0C2A">
        <w:rPr>
          <w:rFonts w:ascii="Book Antiqua" w:hAnsi="Book Antiqua" w:cs="Arial"/>
          <w:sz w:val="24"/>
          <w:szCs w:val="24"/>
        </w:rPr>
        <w:t xml:space="preserve"> asistentes</w:t>
      </w:r>
      <w:r w:rsidR="00A04903">
        <w:rPr>
          <w:rFonts w:ascii="Book Antiqua" w:hAnsi="Book Antiqua" w:cs="Arial"/>
          <w:sz w:val="24"/>
          <w:szCs w:val="24"/>
        </w:rPr>
        <w:t xml:space="preserve"> a </w:t>
      </w:r>
      <w:r w:rsidR="00716D94">
        <w:rPr>
          <w:rFonts w:ascii="Book Antiqua" w:hAnsi="Book Antiqua" w:cs="Arial"/>
          <w:sz w:val="24"/>
          <w:szCs w:val="24"/>
        </w:rPr>
        <w:t>estas</w:t>
      </w:r>
      <w:r w:rsidR="00A04903">
        <w:rPr>
          <w:rFonts w:ascii="Book Antiqua" w:hAnsi="Book Antiqua" w:cs="Arial"/>
          <w:sz w:val="24"/>
          <w:szCs w:val="24"/>
        </w:rPr>
        <w:t xml:space="preserve"> capacitaci</w:t>
      </w:r>
      <w:r>
        <w:rPr>
          <w:rFonts w:ascii="Book Antiqua" w:hAnsi="Book Antiqua" w:cs="Arial"/>
          <w:sz w:val="24"/>
          <w:szCs w:val="24"/>
        </w:rPr>
        <w:t>ones</w:t>
      </w:r>
      <w:r w:rsidR="006E63D4">
        <w:rPr>
          <w:rFonts w:ascii="Book Antiqua" w:hAnsi="Book Antiqua" w:cs="Arial"/>
          <w:sz w:val="24"/>
          <w:szCs w:val="24"/>
        </w:rPr>
        <w:t>.</w:t>
      </w:r>
    </w:p>
    <w:p w14:paraId="23EE2C99" w14:textId="77777777" w:rsidR="0047627F" w:rsidRDefault="0047627F" w:rsidP="00BF0C61">
      <w:pPr>
        <w:jc w:val="both"/>
        <w:rPr>
          <w:rFonts w:ascii="Book Antiqua" w:hAnsi="Book Antiqua" w:cs="Arial"/>
          <w:sz w:val="24"/>
          <w:szCs w:val="24"/>
        </w:rPr>
      </w:pPr>
    </w:p>
    <w:p w14:paraId="0331B6C3" w14:textId="3F12B78F" w:rsidR="00F01AAC" w:rsidRPr="00D86146" w:rsidRDefault="000B7061" w:rsidP="00BF0C61">
      <w:pPr>
        <w:jc w:val="both"/>
        <w:rPr>
          <w:rFonts w:ascii="Book Antiqua" w:hAnsi="Book Antiqua" w:cs="Arial"/>
          <w:sz w:val="24"/>
          <w:szCs w:val="24"/>
        </w:rPr>
      </w:pPr>
      <w:r w:rsidRPr="00D86146">
        <w:rPr>
          <w:rFonts w:ascii="Book Antiqua" w:hAnsi="Book Antiqua" w:cs="Arial"/>
          <w:sz w:val="24"/>
          <w:szCs w:val="24"/>
        </w:rPr>
        <w:t xml:space="preserve">En ambas </w:t>
      </w:r>
      <w:r w:rsidR="00297C4F">
        <w:rPr>
          <w:rFonts w:ascii="Book Antiqua" w:hAnsi="Book Antiqua" w:cs="Arial"/>
          <w:sz w:val="24"/>
          <w:szCs w:val="24"/>
        </w:rPr>
        <w:t>convocatorias,</w:t>
      </w:r>
      <w:r w:rsidR="00900902" w:rsidRPr="00D86146">
        <w:rPr>
          <w:rFonts w:ascii="Book Antiqua" w:hAnsi="Book Antiqua" w:cs="Arial"/>
          <w:sz w:val="24"/>
          <w:szCs w:val="24"/>
        </w:rPr>
        <w:t xml:space="preserve"> se</w:t>
      </w:r>
      <w:r w:rsidR="00944490" w:rsidRPr="00D86146">
        <w:rPr>
          <w:rFonts w:ascii="Book Antiqua" w:hAnsi="Book Antiqua" w:cs="Arial"/>
          <w:sz w:val="24"/>
          <w:szCs w:val="24"/>
        </w:rPr>
        <w:t xml:space="preserve"> retomaron</w:t>
      </w:r>
      <w:r w:rsidR="00297C4F">
        <w:rPr>
          <w:rFonts w:ascii="Book Antiqua" w:hAnsi="Book Antiqua" w:cs="Arial"/>
          <w:sz w:val="24"/>
          <w:szCs w:val="24"/>
        </w:rPr>
        <w:t xml:space="preserve"> y reforzaron</w:t>
      </w:r>
      <w:r w:rsidR="00944490" w:rsidRPr="00D86146">
        <w:rPr>
          <w:rFonts w:ascii="Book Antiqua" w:hAnsi="Book Antiqua" w:cs="Arial"/>
          <w:sz w:val="24"/>
          <w:szCs w:val="24"/>
        </w:rPr>
        <w:t xml:space="preserve"> los temas relacionados con la elaboración de</w:t>
      </w:r>
      <w:r w:rsidR="0010284E">
        <w:rPr>
          <w:rFonts w:ascii="Book Antiqua" w:hAnsi="Book Antiqua" w:cs="Arial"/>
          <w:sz w:val="24"/>
          <w:szCs w:val="24"/>
        </w:rPr>
        <w:t xml:space="preserve">l formulario “F04. Informe de Avance”, </w:t>
      </w:r>
      <w:r w:rsidR="00944490" w:rsidRPr="00D86146">
        <w:rPr>
          <w:rFonts w:ascii="Book Antiqua" w:hAnsi="Book Antiqua" w:cs="Arial"/>
          <w:sz w:val="24"/>
          <w:szCs w:val="24"/>
        </w:rPr>
        <w:t>utilizad</w:t>
      </w:r>
      <w:r w:rsidR="0010284E">
        <w:rPr>
          <w:rFonts w:ascii="Book Antiqua" w:hAnsi="Book Antiqua" w:cs="Arial"/>
          <w:sz w:val="24"/>
          <w:szCs w:val="24"/>
        </w:rPr>
        <w:t>o</w:t>
      </w:r>
      <w:r w:rsidR="00944490" w:rsidRPr="00D86146">
        <w:rPr>
          <w:rFonts w:ascii="Book Antiqua" w:hAnsi="Book Antiqua" w:cs="Arial"/>
          <w:sz w:val="24"/>
          <w:szCs w:val="24"/>
        </w:rPr>
        <w:t xml:space="preserve"> para los seguimientos</w:t>
      </w:r>
      <w:r w:rsidR="00F44376">
        <w:rPr>
          <w:rFonts w:ascii="Book Antiqua" w:hAnsi="Book Antiqua" w:cs="Arial"/>
          <w:sz w:val="24"/>
          <w:szCs w:val="24"/>
        </w:rPr>
        <w:t>. A</w:t>
      </w:r>
      <w:r w:rsidR="0010284E">
        <w:rPr>
          <w:rFonts w:ascii="Book Antiqua" w:hAnsi="Book Antiqua" w:cs="Arial"/>
          <w:sz w:val="24"/>
          <w:szCs w:val="24"/>
        </w:rPr>
        <w:t>simismo</w:t>
      </w:r>
      <w:r w:rsidR="00F44376">
        <w:rPr>
          <w:rFonts w:ascii="Book Antiqua" w:hAnsi="Book Antiqua" w:cs="Arial"/>
          <w:sz w:val="24"/>
          <w:szCs w:val="24"/>
        </w:rPr>
        <w:t>,</w:t>
      </w:r>
      <w:r w:rsidR="0010284E">
        <w:rPr>
          <w:rFonts w:ascii="Book Antiqua" w:hAnsi="Book Antiqua" w:cs="Arial"/>
          <w:sz w:val="24"/>
          <w:szCs w:val="24"/>
        </w:rPr>
        <w:t xml:space="preserve"> se destacaron </w:t>
      </w:r>
      <w:r w:rsidR="00CF5BA0" w:rsidRPr="00D86146">
        <w:rPr>
          <w:rFonts w:ascii="Book Antiqua" w:hAnsi="Book Antiqua" w:cs="Arial"/>
          <w:sz w:val="24"/>
          <w:szCs w:val="24"/>
        </w:rPr>
        <w:t xml:space="preserve">aspectos que </w:t>
      </w:r>
      <w:r w:rsidR="00F44376">
        <w:rPr>
          <w:rFonts w:ascii="Book Antiqua" w:hAnsi="Book Antiqua" w:cs="Arial"/>
          <w:sz w:val="24"/>
          <w:szCs w:val="24"/>
        </w:rPr>
        <w:t xml:space="preserve">son </w:t>
      </w:r>
      <w:r w:rsidR="0010284E">
        <w:rPr>
          <w:rFonts w:ascii="Book Antiqua" w:hAnsi="Book Antiqua" w:cs="Arial"/>
          <w:sz w:val="24"/>
          <w:szCs w:val="24"/>
        </w:rPr>
        <w:t xml:space="preserve">necesarios para </w:t>
      </w:r>
      <w:r w:rsidR="00297C4F" w:rsidRPr="00D86146">
        <w:rPr>
          <w:rFonts w:ascii="Book Antiqua" w:hAnsi="Book Antiqua" w:cs="Arial"/>
          <w:sz w:val="24"/>
          <w:szCs w:val="24"/>
        </w:rPr>
        <w:t>robustecer</w:t>
      </w:r>
      <w:r w:rsidR="00E57B92" w:rsidRPr="00D86146">
        <w:rPr>
          <w:rFonts w:ascii="Book Antiqua" w:hAnsi="Book Antiqua" w:cs="Arial"/>
          <w:sz w:val="24"/>
          <w:szCs w:val="24"/>
        </w:rPr>
        <w:t xml:space="preserve"> los procedimientos utilizados por las personas líderes de proyecto</w:t>
      </w:r>
      <w:r w:rsidR="00F01AAC" w:rsidRPr="00D86146">
        <w:rPr>
          <w:rFonts w:ascii="Book Antiqua" w:hAnsi="Book Antiqua" w:cs="Arial"/>
          <w:sz w:val="24"/>
          <w:szCs w:val="24"/>
        </w:rPr>
        <w:t xml:space="preserve">, </w:t>
      </w:r>
      <w:r w:rsidR="0010284E">
        <w:rPr>
          <w:rFonts w:ascii="Book Antiqua" w:hAnsi="Book Antiqua" w:cs="Arial"/>
          <w:sz w:val="24"/>
          <w:szCs w:val="24"/>
        </w:rPr>
        <w:t xml:space="preserve">de acuerdo con el siguiente detalle: </w:t>
      </w:r>
    </w:p>
    <w:p w14:paraId="253D0DC4" w14:textId="77777777" w:rsidR="00D86146" w:rsidRPr="00D86146" w:rsidRDefault="00D86146" w:rsidP="00BF0C61">
      <w:pPr>
        <w:jc w:val="both"/>
        <w:rPr>
          <w:rFonts w:ascii="Book Antiqua" w:hAnsi="Book Antiqua" w:cs="Arial"/>
          <w:sz w:val="24"/>
          <w:szCs w:val="24"/>
        </w:rPr>
      </w:pPr>
    </w:p>
    <w:p w14:paraId="3245D127" w14:textId="77777777" w:rsidR="00A62B1D" w:rsidRPr="00D86146" w:rsidRDefault="006805A1" w:rsidP="00577FCA">
      <w:pPr>
        <w:pStyle w:val="Prrafodelista"/>
        <w:numPr>
          <w:ilvl w:val="0"/>
          <w:numId w:val="7"/>
        </w:numPr>
        <w:jc w:val="both"/>
        <w:rPr>
          <w:rFonts w:ascii="Book Antiqua" w:hAnsi="Book Antiqua"/>
        </w:rPr>
      </w:pPr>
      <w:r w:rsidRPr="00D86146">
        <w:rPr>
          <w:rFonts w:ascii="Book Antiqua" w:hAnsi="Book Antiqua"/>
        </w:rPr>
        <w:t>Metodología Institucional de Administración de Proyectos</w:t>
      </w:r>
      <w:r w:rsidR="00CF247E" w:rsidRPr="00D86146">
        <w:rPr>
          <w:rFonts w:ascii="Book Antiqua" w:hAnsi="Book Antiqua"/>
        </w:rPr>
        <w:t>:</w:t>
      </w:r>
    </w:p>
    <w:p w14:paraId="3B759172" w14:textId="32077566" w:rsidR="00CF247E" w:rsidRPr="00D86146" w:rsidRDefault="00CF247E" w:rsidP="00577FCA">
      <w:pPr>
        <w:pStyle w:val="Prrafodelista"/>
        <w:numPr>
          <w:ilvl w:val="1"/>
          <w:numId w:val="7"/>
        </w:numPr>
        <w:jc w:val="both"/>
        <w:rPr>
          <w:rFonts w:ascii="Book Antiqua" w:hAnsi="Book Antiqua"/>
        </w:rPr>
      </w:pPr>
      <w:r w:rsidRPr="00D86146">
        <w:rPr>
          <w:rFonts w:ascii="Book Antiqua" w:hAnsi="Book Antiqua"/>
        </w:rPr>
        <w:t xml:space="preserve">Ciclo de vida del proyecto y </w:t>
      </w:r>
      <w:r w:rsidR="00F44376">
        <w:rPr>
          <w:rFonts w:ascii="Book Antiqua" w:hAnsi="Book Antiqua"/>
        </w:rPr>
        <w:t xml:space="preserve">las </w:t>
      </w:r>
      <w:r w:rsidRPr="00D86146">
        <w:rPr>
          <w:rFonts w:ascii="Book Antiqua" w:hAnsi="Book Antiqua"/>
        </w:rPr>
        <w:t>plantillas relacionadas.</w:t>
      </w:r>
    </w:p>
    <w:p w14:paraId="285998CF" w14:textId="77777777" w:rsidR="00CF247E" w:rsidRDefault="00CF247E" w:rsidP="00577FCA">
      <w:pPr>
        <w:pStyle w:val="Prrafodelista"/>
        <w:numPr>
          <w:ilvl w:val="1"/>
          <w:numId w:val="7"/>
        </w:numPr>
        <w:jc w:val="both"/>
        <w:rPr>
          <w:rFonts w:ascii="Book Antiqua" w:hAnsi="Book Antiqua"/>
        </w:rPr>
      </w:pPr>
      <w:r>
        <w:rPr>
          <w:rFonts w:ascii="Book Antiqua" w:hAnsi="Book Antiqua"/>
        </w:rPr>
        <w:t>Fase de ejecución y seguimiento.</w:t>
      </w:r>
    </w:p>
    <w:p w14:paraId="1048013D" w14:textId="12CF7D99" w:rsidR="006805A1" w:rsidRDefault="0010284E" w:rsidP="00577FCA">
      <w:pPr>
        <w:pStyle w:val="Prrafodelista"/>
        <w:numPr>
          <w:ilvl w:val="0"/>
          <w:numId w:val="7"/>
        </w:numPr>
        <w:jc w:val="both"/>
        <w:rPr>
          <w:rFonts w:ascii="Book Antiqua" w:hAnsi="Book Antiqua"/>
        </w:rPr>
      </w:pPr>
      <w:r>
        <w:rPr>
          <w:rFonts w:ascii="Book Antiqua" w:hAnsi="Book Antiqua"/>
        </w:rPr>
        <w:t xml:space="preserve">Formulario del </w:t>
      </w:r>
      <w:r w:rsidR="00D32D3F">
        <w:rPr>
          <w:rFonts w:ascii="Book Antiqua" w:hAnsi="Book Antiqua"/>
        </w:rPr>
        <w:t>informe de avance</w:t>
      </w:r>
      <w:r w:rsidR="00CF247E">
        <w:rPr>
          <w:rFonts w:ascii="Book Antiqua" w:hAnsi="Book Antiqua"/>
        </w:rPr>
        <w:t>:</w:t>
      </w:r>
    </w:p>
    <w:p w14:paraId="356431F0" w14:textId="77777777" w:rsidR="00CF247E" w:rsidRDefault="00A44DA8" w:rsidP="00577FCA">
      <w:pPr>
        <w:pStyle w:val="Prrafodelista"/>
        <w:numPr>
          <w:ilvl w:val="1"/>
          <w:numId w:val="7"/>
        </w:numPr>
        <w:jc w:val="both"/>
        <w:rPr>
          <w:rFonts w:ascii="Book Antiqua" w:hAnsi="Book Antiqua"/>
        </w:rPr>
      </w:pPr>
      <w:r>
        <w:rPr>
          <w:rFonts w:ascii="Book Antiqua" w:hAnsi="Book Antiqua"/>
        </w:rPr>
        <w:t>Pautas para cada apartado.</w:t>
      </w:r>
    </w:p>
    <w:p w14:paraId="5FDCA78A" w14:textId="77777777" w:rsidR="000B2D77" w:rsidRDefault="000B2D77" w:rsidP="00577FCA">
      <w:pPr>
        <w:pStyle w:val="Prrafodelista"/>
        <w:numPr>
          <w:ilvl w:val="1"/>
          <w:numId w:val="7"/>
        </w:numPr>
        <w:jc w:val="both"/>
        <w:rPr>
          <w:rFonts w:ascii="Book Antiqua" w:hAnsi="Book Antiqua"/>
        </w:rPr>
      </w:pPr>
      <w:r>
        <w:rPr>
          <w:rFonts w:ascii="Book Antiqua" w:hAnsi="Book Antiqua"/>
        </w:rPr>
        <w:t>Errores más comunes.</w:t>
      </w:r>
    </w:p>
    <w:p w14:paraId="2F1453CB" w14:textId="58CDC975" w:rsidR="00CF247E" w:rsidRDefault="00CF247E" w:rsidP="00577FCA">
      <w:pPr>
        <w:pStyle w:val="Prrafodelista"/>
        <w:numPr>
          <w:ilvl w:val="0"/>
          <w:numId w:val="7"/>
        </w:numPr>
        <w:jc w:val="both"/>
        <w:rPr>
          <w:rFonts w:ascii="Book Antiqua" w:hAnsi="Book Antiqua"/>
        </w:rPr>
      </w:pPr>
      <w:r>
        <w:rPr>
          <w:rFonts w:ascii="Book Antiqua" w:hAnsi="Book Antiqua"/>
        </w:rPr>
        <w:t>Plataforma del Ms Project Online</w:t>
      </w:r>
      <w:r w:rsidR="003851B2">
        <w:rPr>
          <w:rFonts w:ascii="Book Antiqua" w:hAnsi="Book Antiqua"/>
        </w:rPr>
        <w:t>:</w:t>
      </w:r>
    </w:p>
    <w:p w14:paraId="39DF537C" w14:textId="3D11FEE5" w:rsidR="009E369B" w:rsidRDefault="009E369B" w:rsidP="00577FCA">
      <w:pPr>
        <w:pStyle w:val="Prrafodelista"/>
        <w:numPr>
          <w:ilvl w:val="1"/>
          <w:numId w:val="7"/>
        </w:numPr>
        <w:jc w:val="both"/>
        <w:rPr>
          <w:rFonts w:ascii="Book Antiqua" w:hAnsi="Book Antiqua"/>
        </w:rPr>
      </w:pPr>
      <w:r>
        <w:rPr>
          <w:rFonts w:ascii="Book Antiqua" w:hAnsi="Book Antiqua"/>
        </w:rPr>
        <w:lastRenderedPageBreak/>
        <w:t xml:space="preserve">Proceso para obtener los porcentajes solicitados en </w:t>
      </w:r>
      <w:r w:rsidR="0010284E">
        <w:rPr>
          <w:rFonts w:ascii="Book Antiqua" w:hAnsi="Book Antiqua"/>
        </w:rPr>
        <w:t>el citado formulario</w:t>
      </w:r>
      <w:r>
        <w:rPr>
          <w:rFonts w:ascii="Book Antiqua" w:hAnsi="Book Antiqua"/>
        </w:rPr>
        <w:t xml:space="preserve"> mediante el uso de la herramienta informática.</w:t>
      </w:r>
    </w:p>
    <w:p w14:paraId="4792937D" w14:textId="77777777" w:rsidR="009E369B" w:rsidRPr="00F01AAC" w:rsidRDefault="008058C9" w:rsidP="00577FCA">
      <w:pPr>
        <w:pStyle w:val="Prrafodelista"/>
        <w:numPr>
          <w:ilvl w:val="1"/>
          <w:numId w:val="7"/>
        </w:numPr>
        <w:jc w:val="both"/>
        <w:rPr>
          <w:rFonts w:ascii="Book Antiqua" w:hAnsi="Book Antiqua"/>
        </w:rPr>
      </w:pPr>
      <w:r>
        <w:rPr>
          <w:rFonts w:ascii="Book Antiqua" w:hAnsi="Book Antiqua"/>
        </w:rPr>
        <w:t>Carga de documentación en el sitio.</w:t>
      </w:r>
    </w:p>
    <w:p w14:paraId="5D30FB46" w14:textId="77777777" w:rsidR="00A62B1D" w:rsidRDefault="00A62B1D" w:rsidP="00BF0C61">
      <w:pPr>
        <w:jc w:val="both"/>
        <w:rPr>
          <w:rFonts w:ascii="Book Antiqua" w:hAnsi="Book Antiqua" w:cs="Arial"/>
          <w:sz w:val="24"/>
          <w:szCs w:val="24"/>
        </w:rPr>
      </w:pPr>
    </w:p>
    <w:p w14:paraId="3B24969B" w14:textId="325577AF" w:rsidR="008058C9" w:rsidRDefault="00D86146" w:rsidP="00BF0C61">
      <w:pPr>
        <w:jc w:val="both"/>
        <w:rPr>
          <w:rFonts w:ascii="Book Antiqua" w:hAnsi="Book Antiqua" w:cs="Arial"/>
          <w:sz w:val="24"/>
          <w:szCs w:val="24"/>
        </w:rPr>
      </w:pPr>
      <w:r>
        <w:rPr>
          <w:rFonts w:ascii="Book Antiqua" w:hAnsi="Book Antiqua" w:cs="Arial"/>
          <w:sz w:val="24"/>
          <w:szCs w:val="24"/>
        </w:rPr>
        <w:t xml:space="preserve">Adicionalmente, </w:t>
      </w:r>
      <w:r w:rsidR="00F21EB9">
        <w:rPr>
          <w:rFonts w:ascii="Book Antiqua" w:hAnsi="Book Antiqua" w:cs="Arial"/>
          <w:sz w:val="24"/>
          <w:szCs w:val="24"/>
        </w:rPr>
        <w:t xml:space="preserve">se les proporcionó el “Manual para la elaboración del Informe de </w:t>
      </w:r>
      <w:r w:rsidR="0053500C">
        <w:rPr>
          <w:rFonts w:ascii="Book Antiqua" w:hAnsi="Book Antiqua" w:cs="Arial"/>
          <w:sz w:val="24"/>
          <w:szCs w:val="24"/>
        </w:rPr>
        <w:t xml:space="preserve">Avance” (ver </w:t>
      </w:r>
      <w:r w:rsidR="0010284E">
        <w:rPr>
          <w:rFonts w:ascii="Book Antiqua" w:hAnsi="Book Antiqua" w:cs="Arial"/>
          <w:sz w:val="24"/>
          <w:szCs w:val="24"/>
        </w:rPr>
        <w:t>Anexo 3</w:t>
      </w:r>
      <w:r w:rsidR="00264AA8">
        <w:rPr>
          <w:rFonts w:ascii="Book Antiqua" w:hAnsi="Book Antiqua" w:cs="Arial"/>
          <w:sz w:val="24"/>
          <w:szCs w:val="24"/>
        </w:rPr>
        <w:t>)</w:t>
      </w:r>
      <w:r w:rsidR="00F21EB9">
        <w:rPr>
          <w:rFonts w:ascii="Book Antiqua" w:hAnsi="Book Antiqua" w:cs="Arial"/>
          <w:sz w:val="24"/>
          <w:szCs w:val="24"/>
        </w:rPr>
        <w:t xml:space="preserve">, con el fin de </w:t>
      </w:r>
      <w:r w:rsidR="00341C53">
        <w:rPr>
          <w:rFonts w:ascii="Book Antiqua" w:hAnsi="Book Antiqua" w:cs="Arial"/>
          <w:sz w:val="24"/>
          <w:szCs w:val="24"/>
        </w:rPr>
        <w:t xml:space="preserve">que la persona contará con </w:t>
      </w:r>
      <w:r w:rsidR="00264AA8">
        <w:rPr>
          <w:rFonts w:ascii="Book Antiqua" w:hAnsi="Book Antiqua" w:cs="Arial"/>
          <w:sz w:val="24"/>
          <w:szCs w:val="24"/>
        </w:rPr>
        <w:t xml:space="preserve">la información suministrada en la capacitación y </w:t>
      </w:r>
      <w:r w:rsidR="00341C53">
        <w:rPr>
          <w:rFonts w:ascii="Book Antiqua" w:hAnsi="Book Antiqua" w:cs="Arial"/>
          <w:sz w:val="24"/>
          <w:szCs w:val="24"/>
        </w:rPr>
        <w:t xml:space="preserve">una guía </w:t>
      </w:r>
      <w:r w:rsidR="00264AA8">
        <w:rPr>
          <w:rFonts w:ascii="Book Antiqua" w:hAnsi="Book Antiqua" w:cs="Arial"/>
          <w:sz w:val="24"/>
          <w:szCs w:val="24"/>
        </w:rPr>
        <w:t xml:space="preserve">formal de </w:t>
      </w:r>
      <w:r w:rsidR="00297C4F">
        <w:rPr>
          <w:rFonts w:ascii="Book Antiqua" w:hAnsi="Book Antiqua" w:cs="Arial"/>
          <w:sz w:val="24"/>
          <w:szCs w:val="24"/>
        </w:rPr>
        <w:t>cómo</w:t>
      </w:r>
      <w:r w:rsidR="00264AA8">
        <w:rPr>
          <w:rFonts w:ascii="Book Antiqua" w:hAnsi="Book Antiqua" w:cs="Arial"/>
          <w:sz w:val="24"/>
          <w:szCs w:val="24"/>
        </w:rPr>
        <w:t xml:space="preserve"> realizar los procedimientos relacionados con este tema.</w:t>
      </w:r>
    </w:p>
    <w:p w14:paraId="4765B44E" w14:textId="1C8ECB15" w:rsidR="528E828E" w:rsidRDefault="528E828E" w:rsidP="528E828E">
      <w:pPr>
        <w:jc w:val="both"/>
        <w:rPr>
          <w:rFonts w:ascii="Book Antiqua" w:hAnsi="Book Antiqua" w:cs="Arial"/>
          <w:sz w:val="24"/>
          <w:szCs w:val="24"/>
        </w:rPr>
      </w:pPr>
    </w:p>
    <w:p w14:paraId="0EA44F8C" w14:textId="67D27564" w:rsidR="6EB58500" w:rsidRDefault="6EB58500" w:rsidP="00577FCA">
      <w:pPr>
        <w:numPr>
          <w:ilvl w:val="0"/>
          <w:numId w:val="2"/>
        </w:numPr>
        <w:ind w:left="426"/>
        <w:jc w:val="both"/>
        <w:outlineLvl w:val="0"/>
        <w:rPr>
          <w:rFonts w:ascii="Book Antiqua" w:hAnsi="Book Antiqua" w:cs="Arial"/>
          <w:i/>
          <w:iCs/>
        </w:rPr>
      </w:pPr>
      <w:r w:rsidRPr="528E828E">
        <w:rPr>
          <w:rFonts w:ascii="Book Antiqua" w:hAnsi="Book Antiqua"/>
          <w:b/>
          <w:bCs/>
          <w:color w:val="1F4E79" w:themeColor="accent5" w:themeShade="80"/>
          <w:sz w:val="28"/>
          <w:szCs w:val="28"/>
          <w:lang w:val="es-ES"/>
        </w:rPr>
        <w:t>Seguimiento a las recomendaciones emitidas en el informe 1107-PLA-PE-2020:</w:t>
      </w:r>
    </w:p>
    <w:p w14:paraId="03E5E647" w14:textId="3D6D2D62" w:rsidR="528E828E" w:rsidRDefault="528E828E" w:rsidP="528E828E">
      <w:pPr>
        <w:jc w:val="both"/>
        <w:rPr>
          <w:rFonts w:ascii="Book Antiqua" w:hAnsi="Book Antiqua" w:cs="Arial"/>
          <w:sz w:val="24"/>
          <w:szCs w:val="24"/>
        </w:rPr>
      </w:pPr>
    </w:p>
    <w:p w14:paraId="47CC278D" w14:textId="6CD8B192" w:rsidR="00595F5F" w:rsidRDefault="0AB29C2F" w:rsidP="528E828E">
      <w:pPr>
        <w:jc w:val="both"/>
        <w:rPr>
          <w:rFonts w:ascii="Book Antiqua" w:hAnsi="Book Antiqua" w:cs="Arial"/>
          <w:sz w:val="24"/>
          <w:szCs w:val="24"/>
        </w:rPr>
      </w:pPr>
      <w:r w:rsidRPr="6FF0AB56">
        <w:rPr>
          <w:rFonts w:ascii="Book Antiqua" w:hAnsi="Book Antiqua" w:cs="Arial"/>
          <w:sz w:val="24"/>
          <w:szCs w:val="24"/>
        </w:rPr>
        <w:t xml:space="preserve">Se debe señalar, que según lo dispuesto por el Consejo Superior en la Sesión Extraordinaria 68-2020 del 3 de julio del año en curso, artículo único, donde se acordó </w:t>
      </w:r>
      <w:r w:rsidR="519DC0E0" w:rsidRPr="6FF0AB56">
        <w:rPr>
          <w:rFonts w:ascii="Book Antiqua" w:hAnsi="Book Antiqua" w:cs="Arial"/>
          <w:sz w:val="24"/>
          <w:szCs w:val="24"/>
        </w:rPr>
        <w:t>realizar</w:t>
      </w:r>
      <w:r w:rsidRPr="6FF0AB56">
        <w:rPr>
          <w:rFonts w:ascii="Book Antiqua" w:hAnsi="Book Antiqua" w:cs="Arial"/>
          <w:sz w:val="24"/>
          <w:szCs w:val="24"/>
        </w:rPr>
        <w:t xml:space="preserve"> un seguimiento extraordinario de aquellos proyectos que report</w:t>
      </w:r>
      <w:r w:rsidR="58E11672" w:rsidRPr="6FF0AB56">
        <w:rPr>
          <w:rFonts w:ascii="Book Antiqua" w:hAnsi="Book Antiqua" w:cs="Arial"/>
          <w:sz w:val="24"/>
          <w:szCs w:val="24"/>
        </w:rPr>
        <w:t>aron retrasos según lo consignado</w:t>
      </w:r>
      <w:r w:rsidR="00F876F0">
        <w:rPr>
          <w:rFonts w:ascii="Book Antiqua" w:hAnsi="Book Antiqua" w:cs="Arial"/>
          <w:sz w:val="24"/>
          <w:szCs w:val="24"/>
        </w:rPr>
        <w:t xml:space="preserve"> en el</w:t>
      </w:r>
      <w:r w:rsidR="58E11672" w:rsidRPr="6FF0AB56">
        <w:rPr>
          <w:rFonts w:ascii="Book Antiqua" w:hAnsi="Book Antiqua" w:cs="Arial"/>
          <w:sz w:val="24"/>
          <w:szCs w:val="24"/>
        </w:rPr>
        <w:t xml:space="preserve"> oficio 955-PLA-PE-2020, por ello se rindió el informe 1107-PLA-PE-2020, </w:t>
      </w:r>
      <w:r w:rsidR="00595F5F">
        <w:rPr>
          <w:rFonts w:ascii="Book Antiqua" w:hAnsi="Book Antiqua" w:cs="Arial"/>
          <w:sz w:val="24"/>
          <w:szCs w:val="24"/>
        </w:rPr>
        <w:t>en el cual se recomendó:</w:t>
      </w:r>
    </w:p>
    <w:p w14:paraId="34AA42C8" w14:textId="77777777" w:rsidR="00595F5F" w:rsidRDefault="00595F5F" w:rsidP="528E828E">
      <w:pPr>
        <w:jc w:val="both"/>
        <w:rPr>
          <w:rFonts w:ascii="Book Antiqua" w:hAnsi="Book Antiqua" w:cs="Arial"/>
          <w:sz w:val="24"/>
          <w:szCs w:val="24"/>
        </w:rPr>
      </w:pPr>
    </w:p>
    <w:p w14:paraId="40DBAF1C" w14:textId="1A855B59" w:rsidR="00893C1F" w:rsidRPr="0041595A" w:rsidRDefault="00893C1F" w:rsidP="00893C1F">
      <w:pPr>
        <w:shd w:val="clear" w:color="auto" w:fill="FFFFFF"/>
        <w:ind w:left="360" w:right="618"/>
        <w:jc w:val="both"/>
        <w:rPr>
          <w:rFonts w:ascii="Book Antiqua" w:hAnsi="Book Antiqua" w:cs="Arial"/>
          <w:b/>
          <w:bCs/>
          <w:i/>
          <w:iCs/>
          <w:sz w:val="24"/>
          <w:szCs w:val="24"/>
        </w:rPr>
      </w:pPr>
      <w:r>
        <w:rPr>
          <w:rFonts w:ascii="Book Antiqua" w:hAnsi="Book Antiqua" w:cs="Arial"/>
          <w:b/>
          <w:bCs/>
          <w:i/>
          <w:iCs/>
          <w:sz w:val="24"/>
          <w:szCs w:val="24"/>
        </w:rPr>
        <w:t>“</w:t>
      </w:r>
      <w:r w:rsidRPr="0041595A">
        <w:rPr>
          <w:rFonts w:ascii="Book Antiqua" w:hAnsi="Book Antiqua" w:cs="Arial"/>
          <w:b/>
          <w:bCs/>
          <w:i/>
          <w:iCs/>
          <w:sz w:val="24"/>
          <w:szCs w:val="24"/>
        </w:rPr>
        <w:t>Al la Oficina de Cooperación y Relaciones Internacionales</w:t>
      </w:r>
    </w:p>
    <w:p w14:paraId="0638F908" w14:textId="77777777" w:rsidR="00893C1F" w:rsidRPr="0041595A" w:rsidRDefault="00893C1F" w:rsidP="0041595A">
      <w:pPr>
        <w:shd w:val="clear" w:color="auto" w:fill="FFFFFF"/>
        <w:ind w:left="360" w:right="618"/>
        <w:jc w:val="both"/>
        <w:rPr>
          <w:rFonts w:ascii="Book Antiqua" w:hAnsi="Book Antiqua" w:cs="Arial"/>
          <w:i/>
          <w:iCs/>
          <w:sz w:val="24"/>
          <w:szCs w:val="24"/>
        </w:rPr>
      </w:pPr>
    </w:p>
    <w:p w14:paraId="1CB2934C" w14:textId="72004E03" w:rsidR="00595F5F" w:rsidRPr="0041595A" w:rsidRDefault="00893C1F" w:rsidP="0041595A">
      <w:pPr>
        <w:shd w:val="clear" w:color="auto" w:fill="FFFFFF"/>
        <w:ind w:left="360" w:right="618"/>
        <w:jc w:val="both"/>
        <w:rPr>
          <w:rFonts w:ascii="Book Antiqua" w:hAnsi="Book Antiqua" w:cs="Arial"/>
          <w:i/>
          <w:iCs/>
          <w:sz w:val="24"/>
          <w:szCs w:val="24"/>
        </w:rPr>
      </w:pPr>
      <w:r w:rsidRPr="0041595A">
        <w:rPr>
          <w:rFonts w:ascii="Book Antiqua" w:hAnsi="Book Antiqua" w:cs="Arial"/>
          <w:b/>
          <w:bCs/>
          <w:i/>
          <w:iCs/>
          <w:sz w:val="24"/>
          <w:szCs w:val="24"/>
        </w:rPr>
        <w:t>5.4.</w:t>
      </w:r>
      <w:r w:rsidR="009238D5">
        <w:rPr>
          <w:rFonts w:ascii="Book Antiqua" w:hAnsi="Book Antiqua" w:cs="Arial"/>
          <w:b/>
          <w:bCs/>
          <w:i/>
          <w:iCs/>
          <w:sz w:val="24"/>
          <w:szCs w:val="24"/>
        </w:rPr>
        <w:t xml:space="preserve"> </w:t>
      </w:r>
      <w:r w:rsidRPr="0041595A">
        <w:rPr>
          <w:rFonts w:ascii="Book Antiqua" w:hAnsi="Book Antiqua" w:cs="Arial"/>
          <w:i/>
          <w:iCs/>
          <w:sz w:val="24"/>
          <w:szCs w:val="24"/>
        </w:rPr>
        <w:t>En caso de contar con el visto bueno del Consejo Superior, proceder con las modificaciones de los cronogramas de sus proyectos estratégicos y plantear la correspondiente solicitud de cambio que permita establecer una congruencia entra las actividades del proyecto y la cantidad de recurso humano con el que se cuenta para ejecutarlas</w:t>
      </w:r>
      <w:r>
        <w:rPr>
          <w:rFonts w:ascii="Book Antiqua" w:hAnsi="Book Antiqua" w:cs="Arial"/>
          <w:i/>
          <w:iCs/>
          <w:sz w:val="24"/>
          <w:szCs w:val="24"/>
        </w:rPr>
        <w:t>”</w:t>
      </w:r>
      <w:r w:rsidRPr="0041595A">
        <w:rPr>
          <w:rFonts w:ascii="Book Antiqua" w:hAnsi="Book Antiqua" w:cs="Arial"/>
          <w:i/>
          <w:iCs/>
          <w:sz w:val="24"/>
          <w:szCs w:val="24"/>
        </w:rPr>
        <w:t>.</w:t>
      </w:r>
    </w:p>
    <w:p w14:paraId="343A746A" w14:textId="77777777" w:rsidR="00595F5F" w:rsidRDefault="00595F5F" w:rsidP="528E828E">
      <w:pPr>
        <w:jc w:val="both"/>
        <w:rPr>
          <w:rFonts w:ascii="Book Antiqua" w:hAnsi="Book Antiqua" w:cs="Arial"/>
          <w:sz w:val="24"/>
          <w:szCs w:val="24"/>
        </w:rPr>
      </w:pPr>
    </w:p>
    <w:p w14:paraId="198E77BA" w14:textId="13DD33F7" w:rsidR="6EB58500" w:rsidRDefault="00022781" w:rsidP="528E828E">
      <w:pPr>
        <w:jc w:val="both"/>
        <w:rPr>
          <w:rFonts w:ascii="Book Antiqua" w:hAnsi="Book Antiqua" w:cs="Arial"/>
          <w:sz w:val="24"/>
          <w:szCs w:val="24"/>
        </w:rPr>
      </w:pPr>
      <w:r>
        <w:rPr>
          <w:rFonts w:ascii="Book Antiqua" w:hAnsi="Book Antiqua" w:cs="Arial"/>
          <w:sz w:val="24"/>
          <w:szCs w:val="24"/>
        </w:rPr>
        <w:t xml:space="preserve">En relación con esta recomendación </w:t>
      </w:r>
      <w:r w:rsidR="58E11672" w:rsidRPr="6FF0AB56">
        <w:rPr>
          <w:rFonts w:ascii="Book Antiqua" w:hAnsi="Book Antiqua" w:cs="Arial"/>
          <w:sz w:val="24"/>
          <w:szCs w:val="24"/>
        </w:rPr>
        <w:t xml:space="preserve">el </w:t>
      </w:r>
      <w:r w:rsidR="3CC1A471" w:rsidRPr="6FF0AB56">
        <w:rPr>
          <w:rFonts w:ascii="Book Antiqua" w:hAnsi="Book Antiqua" w:cs="Arial"/>
          <w:sz w:val="24"/>
          <w:szCs w:val="24"/>
        </w:rPr>
        <w:t>Consejo</w:t>
      </w:r>
      <w:r w:rsidR="58E11672" w:rsidRPr="6FF0AB56">
        <w:rPr>
          <w:rFonts w:ascii="Book Antiqua" w:hAnsi="Book Antiqua" w:cs="Arial"/>
          <w:sz w:val="24"/>
          <w:szCs w:val="24"/>
        </w:rPr>
        <w:t xml:space="preserve"> Superior en la sesión 76-2020 </w:t>
      </w:r>
      <w:r w:rsidR="51938A76" w:rsidRPr="6FF0AB56">
        <w:rPr>
          <w:rFonts w:ascii="Book Antiqua" w:hAnsi="Book Antiqua" w:cs="Arial"/>
          <w:sz w:val="24"/>
          <w:szCs w:val="24"/>
        </w:rPr>
        <w:t>celebrada el</w:t>
      </w:r>
      <w:r w:rsidR="58E11672" w:rsidRPr="6FF0AB56">
        <w:rPr>
          <w:rFonts w:ascii="Book Antiqua" w:hAnsi="Book Antiqua" w:cs="Arial"/>
          <w:sz w:val="24"/>
          <w:szCs w:val="24"/>
        </w:rPr>
        <w:t xml:space="preserve"> 30 de julio d</w:t>
      </w:r>
      <w:r w:rsidR="5D4B1BB7" w:rsidRPr="6FF0AB56">
        <w:rPr>
          <w:rFonts w:ascii="Book Antiqua" w:hAnsi="Book Antiqua" w:cs="Arial"/>
          <w:sz w:val="24"/>
          <w:szCs w:val="24"/>
        </w:rPr>
        <w:t>e 2020, artículo XXVI</w:t>
      </w:r>
      <w:r w:rsidR="00F81C47">
        <w:rPr>
          <w:rFonts w:ascii="Book Antiqua" w:hAnsi="Book Antiqua" w:cs="Arial"/>
          <w:sz w:val="24"/>
          <w:szCs w:val="24"/>
        </w:rPr>
        <w:t xml:space="preserve"> acordó:</w:t>
      </w:r>
    </w:p>
    <w:p w14:paraId="53D6F22F" w14:textId="13E03A49" w:rsidR="00E12AD3" w:rsidRPr="00E12AD3" w:rsidRDefault="00E12AD3" w:rsidP="00E12AD3">
      <w:pPr>
        <w:jc w:val="both"/>
        <w:rPr>
          <w:rFonts w:ascii="Book Antiqua" w:hAnsi="Book Antiqua" w:cs="Arial"/>
          <w:sz w:val="24"/>
          <w:szCs w:val="24"/>
        </w:rPr>
      </w:pPr>
    </w:p>
    <w:p w14:paraId="05B27A8D" w14:textId="271401EF" w:rsidR="008058C9" w:rsidRDefault="008058C9" w:rsidP="00BF0C61">
      <w:pPr>
        <w:jc w:val="both"/>
        <w:rPr>
          <w:rFonts w:ascii="Book Antiqua" w:hAnsi="Book Antiqua" w:cs="Arial"/>
          <w:sz w:val="24"/>
          <w:szCs w:val="24"/>
        </w:rPr>
      </w:pPr>
    </w:p>
    <w:p w14:paraId="6A645F21" w14:textId="63397C94" w:rsidR="00AC1CED" w:rsidRPr="0079320A" w:rsidRDefault="00DF4664" w:rsidP="00AC1CED">
      <w:pPr>
        <w:shd w:val="clear" w:color="auto" w:fill="FFFFFF"/>
        <w:ind w:left="360" w:right="618"/>
        <w:jc w:val="both"/>
        <w:rPr>
          <w:rFonts w:ascii="Book Antiqua" w:hAnsi="Book Antiqua" w:cs="Arial"/>
          <w:i/>
          <w:iCs/>
          <w:sz w:val="24"/>
          <w:szCs w:val="24"/>
        </w:rPr>
      </w:pPr>
      <w:r>
        <w:rPr>
          <w:rFonts w:ascii="Book Antiqua" w:hAnsi="Book Antiqua" w:cs="Arial"/>
          <w:i/>
          <w:iCs/>
          <w:sz w:val="24"/>
          <w:szCs w:val="24"/>
        </w:rPr>
        <w:t>“</w:t>
      </w:r>
      <w:r w:rsidR="00AC1CED" w:rsidRPr="0079320A">
        <w:rPr>
          <w:rFonts w:ascii="Book Antiqua" w:hAnsi="Book Antiqua" w:cs="Arial"/>
          <w:i/>
          <w:iCs/>
          <w:sz w:val="24"/>
          <w:szCs w:val="24"/>
        </w:rPr>
        <w:t>4.) En cuanto a los proyectos que presentaron un retraso en sus informes de avance pertenecen a la Oficina de Cooperación y Relaciones Internacionales, se acoge la solicitud de cambio propuesta en el Anexo 3, para que se realicen los ajustes programáticos considerando las razones expuestas en la Tabla 2 por la Oficina de Cooperación y Relaciones Internacionales; relacionada con el proyecto “0659-DP-P11-Coordinación Nacional de la Cumbre Judicial Iberoamericana”.</w:t>
      </w:r>
    </w:p>
    <w:p w14:paraId="27A25426" w14:textId="77777777" w:rsidR="00AC1CED" w:rsidRDefault="00AC1CED" w:rsidP="00AC1CED">
      <w:pPr>
        <w:jc w:val="both"/>
        <w:rPr>
          <w:rFonts w:ascii="Book Antiqua" w:hAnsi="Book Antiqua" w:cs="Arial"/>
          <w:sz w:val="24"/>
          <w:szCs w:val="24"/>
        </w:rPr>
      </w:pPr>
    </w:p>
    <w:p w14:paraId="19830382" w14:textId="55795CB2" w:rsidR="00AC1CED" w:rsidRDefault="00F81C47" w:rsidP="00AC1CED">
      <w:pPr>
        <w:jc w:val="both"/>
        <w:rPr>
          <w:rFonts w:ascii="Book Antiqua" w:hAnsi="Book Antiqua" w:cs="Arial"/>
          <w:sz w:val="24"/>
          <w:szCs w:val="24"/>
        </w:rPr>
      </w:pPr>
      <w:r>
        <w:rPr>
          <w:rFonts w:ascii="Book Antiqua" w:hAnsi="Book Antiqua" w:cs="Arial"/>
          <w:sz w:val="24"/>
          <w:szCs w:val="24"/>
        </w:rPr>
        <w:t>Por lo anterior, s</w:t>
      </w:r>
      <w:r w:rsidR="00AC1CED">
        <w:rPr>
          <w:rFonts w:ascii="Book Antiqua" w:hAnsi="Book Antiqua" w:cs="Arial"/>
          <w:sz w:val="24"/>
          <w:szCs w:val="24"/>
        </w:rPr>
        <w:t xml:space="preserve">e procedió a constatar la ejecución de los cambios propuestos en el proyecto </w:t>
      </w:r>
      <w:r w:rsidR="00AC1CED" w:rsidRPr="00AC283A">
        <w:rPr>
          <w:rFonts w:ascii="Book Antiqua" w:hAnsi="Book Antiqua" w:cs="Arial"/>
          <w:sz w:val="24"/>
          <w:szCs w:val="24"/>
        </w:rPr>
        <w:t>0659-DP-P11</w:t>
      </w:r>
      <w:r w:rsidR="000461BC">
        <w:rPr>
          <w:rFonts w:ascii="Book Antiqua" w:hAnsi="Book Antiqua" w:cs="Arial"/>
          <w:sz w:val="24"/>
          <w:szCs w:val="24"/>
        </w:rPr>
        <w:t xml:space="preserve"> </w:t>
      </w:r>
      <w:r w:rsidR="00AC1CED" w:rsidRPr="00AC283A">
        <w:rPr>
          <w:rFonts w:ascii="Book Antiqua" w:hAnsi="Book Antiqua" w:cs="Arial"/>
          <w:sz w:val="24"/>
          <w:szCs w:val="24"/>
        </w:rPr>
        <w:t>Coordinación Nacional de la Cumbre Judicial Iberoamericana</w:t>
      </w:r>
      <w:r w:rsidR="00AC1CED">
        <w:rPr>
          <w:rFonts w:ascii="Book Antiqua" w:hAnsi="Book Antiqua" w:cs="Arial"/>
          <w:sz w:val="24"/>
          <w:szCs w:val="24"/>
        </w:rPr>
        <w:t xml:space="preserve">, modificaciones en el cronograma que se validaron </w:t>
      </w:r>
      <w:r w:rsidR="00AC1CED">
        <w:rPr>
          <w:rFonts w:ascii="Book Antiqua" w:hAnsi="Book Antiqua" w:cs="Arial"/>
          <w:sz w:val="24"/>
          <w:szCs w:val="24"/>
        </w:rPr>
        <w:lastRenderedPageBreak/>
        <w:t>satisfactoriamente con el Lic. Yonathan Andrey Alfaro Agüero, Profesional 2 de la Oficina de Cooperación y Relaciones Internacionales.</w:t>
      </w:r>
    </w:p>
    <w:p w14:paraId="522A5390" w14:textId="77777777" w:rsidR="00AC1CED" w:rsidRDefault="00AC1CED" w:rsidP="00AC1CED">
      <w:pPr>
        <w:jc w:val="both"/>
        <w:rPr>
          <w:rFonts w:ascii="Book Antiqua" w:hAnsi="Book Antiqua" w:cs="Arial"/>
          <w:sz w:val="24"/>
          <w:szCs w:val="24"/>
        </w:rPr>
      </w:pPr>
    </w:p>
    <w:p w14:paraId="3CD4A423" w14:textId="77777777" w:rsidR="00AC1CED" w:rsidRDefault="00AC1CED" w:rsidP="00AC1CED">
      <w:pPr>
        <w:jc w:val="both"/>
        <w:rPr>
          <w:rFonts w:ascii="Book Antiqua" w:hAnsi="Book Antiqua" w:cs="Arial"/>
          <w:sz w:val="24"/>
          <w:szCs w:val="24"/>
        </w:rPr>
      </w:pPr>
      <w:r>
        <w:rPr>
          <w:rFonts w:ascii="Book Antiqua" w:hAnsi="Book Antiqua" w:cs="Arial"/>
          <w:sz w:val="24"/>
          <w:szCs w:val="24"/>
        </w:rPr>
        <w:t>Se insta a esta oficina líder a mantener los cronogramas de ambos proyectos conforme a la realidad del desarrollo de las actividades y en los casos en que se deba realizar ajustes a las fechas originalmente planificadas o incorporar actividades que no se contemplaron en el inicio o nacen de un requerimiento nuevo solicitado por el Órgano Superior, se presente la correspondiente solicitud de cambio, de tal modo que los cronogramas muestren la ejecución real de todas las tareas y actividades.</w:t>
      </w:r>
    </w:p>
    <w:p w14:paraId="203A9FB1" w14:textId="271401EF" w:rsidR="00D932F5" w:rsidRDefault="00D932F5" w:rsidP="00BF0C61">
      <w:pPr>
        <w:jc w:val="both"/>
        <w:rPr>
          <w:rFonts w:ascii="Book Antiqua" w:hAnsi="Book Antiqua" w:cs="Arial"/>
          <w:sz w:val="24"/>
          <w:szCs w:val="24"/>
        </w:rPr>
      </w:pPr>
    </w:p>
    <w:p w14:paraId="06776B5A" w14:textId="271401EF" w:rsidR="00D932F5" w:rsidRPr="00BF0C61" w:rsidRDefault="00D932F5" w:rsidP="00BF0C61">
      <w:pPr>
        <w:jc w:val="both"/>
        <w:rPr>
          <w:rFonts w:ascii="Book Antiqua" w:hAnsi="Book Antiqua" w:cs="Arial"/>
          <w:sz w:val="24"/>
          <w:szCs w:val="24"/>
        </w:rPr>
      </w:pPr>
    </w:p>
    <w:p w14:paraId="2B141637" w14:textId="77777777" w:rsidR="008163FF" w:rsidRPr="003337FD" w:rsidRDefault="006016A5" w:rsidP="00577FCA">
      <w:pPr>
        <w:keepNext/>
        <w:widowControl w:val="0"/>
        <w:numPr>
          <w:ilvl w:val="0"/>
          <w:numId w:val="2"/>
        </w:numPr>
        <w:autoSpaceDE w:val="0"/>
        <w:autoSpaceDN w:val="0"/>
        <w:adjustRightInd w:val="0"/>
        <w:ind w:left="426"/>
        <w:jc w:val="both"/>
        <w:outlineLvl w:val="0"/>
        <w:rPr>
          <w:rFonts w:ascii="Book Antiqua" w:hAnsi="Book Antiqua" w:cs="Arial"/>
          <w:i/>
          <w:iCs/>
        </w:rPr>
      </w:pPr>
      <w:r w:rsidRPr="528E828E">
        <w:rPr>
          <w:rFonts w:ascii="Book Antiqua" w:hAnsi="Book Antiqua"/>
          <w:b/>
          <w:color w:val="1F4E79" w:themeColor="accent5" w:themeShade="80"/>
          <w:sz w:val="28"/>
          <w:szCs w:val="28"/>
          <w:lang w:val="es-ES"/>
        </w:rPr>
        <w:t xml:space="preserve">Información del estado del Portafolio Institucional de Proyectos Estratégicos al 31 de </w:t>
      </w:r>
      <w:r w:rsidR="00CD2D44" w:rsidRPr="528E828E">
        <w:rPr>
          <w:rFonts w:ascii="Book Antiqua" w:hAnsi="Book Antiqua"/>
          <w:b/>
          <w:color w:val="1F4E79" w:themeColor="accent5" w:themeShade="80"/>
          <w:sz w:val="28"/>
          <w:szCs w:val="28"/>
          <w:lang w:val="es-ES"/>
        </w:rPr>
        <w:t>agosto</w:t>
      </w:r>
      <w:r w:rsidRPr="528E828E">
        <w:rPr>
          <w:rFonts w:ascii="Book Antiqua" w:hAnsi="Book Antiqua"/>
          <w:b/>
          <w:color w:val="1F4E79" w:themeColor="accent5" w:themeShade="80"/>
          <w:sz w:val="28"/>
          <w:szCs w:val="28"/>
          <w:lang w:val="es-ES"/>
        </w:rPr>
        <w:t xml:space="preserve"> del 2020: </w:t>
      </w:r>
    </w:p>
    <w:p w14:paraId="3CA50F27" w14:textId="77777777" w:rsidR="003337FD" w:rsidRPr="00FD3AF8" w:rsidRDefault="003337FD" w:rsidP="0041595A">
      <w:pPr>
        <w:jc w:val="both"/>
        <w:rPr>
          <w:rFonts w:ascii="Book Antiqua" w:hAnsi="Book Antiqua" w:cs="Arial"/>
          <w:i/>
          <w:iCs/>
        </w:rPr>
      </w:pPr>
    </w:p>
    <w:p w14:paraId="23431679" w14:textId="77777777" w:rsidR="0097265A" w:rsidRPr="00BA7E3B" w:rsidRDefault="0097265A" w:rsidP="00BA7E3B">
      <w:pPr>
        <w:spacing w:before="120" w:after="120"/>
        <w:jc w:val="both"/>
        <w:rPr>
          <w:rFonts w:ascii="Book Antiqua" w:hAnsi="Book Antiqua" w:cs="Arial"/>
          <w:sz w:val="24"/>
          <w:szCs w:val="24"/>
        </w:rPr>
      </w:pPr>
      <w:r>
        <w:rPr>
          <w:rFonts w:ascii="Book Antiqua" w:hAnsi="Book Antiqua" w:cs="Arial"/>
          <w:sz w:val="24"/>
          <w:szCs w:val="24"/>
        </w:rPr>
        <w:t xml:space="preserve">Como parte del </w:t>
      </w:r>
      <w:r w:rsidR="00770922">
        <w:rPr>
          <w:rFonts w:ascii="Book Antiqua" w:hAnsi="Book Antiqua" w:cs="Arial"/>
          <w:sz w:val="24"/>
          <w:szCs w:val="24"/>
        </w:rPr>
        <w:t>tercer</w:t>
      </w:r>
      <w:r>
        <w:rPr>
          <w:rFonts w:ascii="Book Antiqua" w:hAnsi="Book Antiqua" w:cs="Arial"/>
          <w:sz w:val="24"/>
          <w:szCs w:val="24"/>
        </w:rPr>
        <w:t xml:space="preserve"> seguimiento, a continuación, se presentarán los principales resultados relacionados con el estado de los proyectos estratégicos al 31 de </w:t>
      </w:r>
      <w:r w:rsidR="00EF32D4">
        <w:rPr>
          <w:rFonts w:ascii="Book Antiqua" w:hAnsi="Book Antiqua" w:cs="Arial"/>
          <w:sz w:val="24"/>
          <w:szCs w:val="24"/>
        </w:rPr>
        <w:t>agosto</w:t>
      </w:r>
      <w:r>
        <w:rPr>
          <w:rFonts w:ascii="Book Antiqua" w:hAnsi="Book Antiqua" w:cs="Arial"/>
          <w:sz w:val="24"/>
          <w:szCs w:val="24"/>
        </w:rPr>
        <w:t xml:space="preserve"> de</w:t>
      </w:r>
      <w:r w:rsidR="00CB4B8D">
        <w:rPr>
          <w:rFonts w:ascii="Book Antiqua" w:hAnsi="Book Antiqua" w:cs="Arial"/>
          <w:sz w:val="24"/>
          <w:szCs w:val="24"/>
        </w:rPr>
        <w:t xml:space="preserve"> </w:t>
      </w:r>
      <w:r>
        <w:rPr>
          <w:rFonts w:ascii="Book Antiqua" w:hAnsi="Book Antiqua" w:cs="Arial"/>
          <w:sz w:val="24"/>
          <w:szCs w:val="24"/>
        </w:rPr>
        <w:t xml:space="preserve">2020. </w:t>
      </w:r>
    </w:p>
    <w:p w14:paraId="5FC1E87C" w14:textId="77777777" w:rsidR="00DF4C5E" w:rsidRPr="00015919" w:rsidRDefault="006E7836" w:rsidP="00577FCA">
      <w:pPr>
        <w:pStyle w:val="Ttulo2"/>
        <w:numPr>
          <w:ilvl w:val="1"/>
          <w:numId w:val="2"/>
        </w:numPr>
        <w:spacing w:after="120"/>
        <w:ind w:left="425" w:hanging="425"/>
        <w:jc w:val="both"/>
        <w:rPr>
          <w:rFonts w:ascii="Book Antiqua" w:hAnsi="Book Antiqua" w:cs="Arial"/>
          <w:i w:val="0"/>
          <w:iCs w:val="0"/>
          <w:sz w:val="24"/>
          <w:szCs w:val="24"/>
        </w:rPr>
      </w:pPr>
      <w:r>
        <w:rPr>
          <w:rFonts w:ascii="Book Antiqua" w:hAnsi="Book Antiqua" w:cs="Arial"/>
          <w:i w:val="0"/>
          <w:iCs w:val="0"/>
          <w:sz w:val="24"/>
          <w:szCs w:val="24"/>
        </w:rPr>
        <w:t xml:space="preserve">Detalle de los estados de los proyectos que conforman </w:t>
      </w:r>
      <w:r w:rsidR="00821FFC">
        <w:rPr>
          <w:rFonts w:ascii="Book Antiqua" w:hAnsi="Book Antiqua" w:cs="Arial"/>
          <w:i w:val="0"/>
          <w:iCs w:val="0"/>
          <w:sz w:val="24"/>
          <w:szCs w:val="24"/>
        </w:rPr>
        <w:t xml:space="preserve">el Portafolio de Proyectos </w:t>
      </w:r>
      <w:r w:rsidR="001B6958">
        <w:rPr>
          <w:rFonts w:ascii="Book Antiqua" w:hAnsi="Book Antiqua" w:cs="Arial"/>
          <w:i w:val="0"/>
          <w:iCs w:val="0"/>
          <w:sz w:val="24"/>
          <w:szCs w:val="24"/>
        </w:rPr>
        <w:t xml:space="preserve">Estratégicos </w:t>
      </w:r>
      <w:r w:rsidR="00821FFC">
        <w:rPr>
          <w:rFonts w:ascii="Book Antiqua" w:hAnsi="Book Antiqua" w:cs="Arial"/>
          <w:i w:val="0"/>
          <w:iCs w:val="0"/>
          <w:sz w:val="24"/>
          <w:szCs w:val="24"/>
        </w:rPr>
        <w:t>Institucional</w:t>
      </w:r>
    </w:p>
    <w:p w14:paraId="2D00D6A8" w14:textId="77777777" w:rsidR="004B4B44" w:rsidRDefault="004B4B44" w:rsidP="009C7B54">
      <w:pPr>
        <w:jc w:val="both"/>
        <w:rPr>
          <w:rFonts w:ascii="Book Antiqua" w:hAnsi="Book Antiqua" w:cs="Arial"/>
          <w:sz w:val="24"/>
          <w:szCs w:val="24"/>
        </w:rPr>
      </w:pPr>
    </w:p>
    <w:p w14:paraId="1437BD4E" w14:textId="77777777" w:rsidR="006E7836" w:rsidRDefault="006E7836" w:rsidP="009C7B54">
      <w:pPr>
        <w:jc w:val="both"/>
        <w:rPr>
          <w:rFonts w:ascii="Book Antiqua" w:hAnsi="Book Antiqua" w:cs="Arial"/>
          <w:sz w:val="24"/>
          <w:szCs w:val="24"/>
        </w:rPr>
      </w:pPr>
      <w:r>
        <w:rPr>
          <w:rFonts w:ascii="Book Antiqua" w:hAnsi="Book Antiqua" w:cs="Arial"/>
          <w:sz w:val="24"/>
          <w:szCs w:val="24"/>
        </w:rPr>
        <w:t xml:space="preserve">De acuerdo con lo establecido en la propuesta de metodología de administración del portafolio de proyectos, los proyectos actualmente se encuentran clasificados según su estado, a saber: </w:t>
      </w:r>
    </w:p>
    <w:p w14:paraId="39661DBF" w14:textId="77777777" w:rsidR="00CB4B8D" w:rsidRDefault="00CB4B8D" w:rsidP="009C7B54">
      <w:pPr>
        <w:jc w:val="both"/>
        <w:rPr>
          <w:rFonts w:ascii="Book Antiqua" w:hAnsi="Book Antiqua" w:cs="Arial"/>
          <w:sz w:val="24"/>
          <w:szCs w:val="24"/>
        </w:rPr>
      </w:pPr>
    </w:p>
    <w:p w14:paraId="1D8FFC02" w14:textId="77777777" w:rsidR="006E7836" w:rsidRPr="00BA7E3B" w:rsidRDefault="006E7836" w:rsidP="00577FCA">
      <w:pPr>
        <w:pStyle w:val="Prrafodelista"/>
        <w:numPr>
          <w:ilvl w:val="0"/>
          <w:numId w:val="4"/>
        </w:numPr>
        <w:ind w:left="1418"/>
        <w:rPr>
          <w:rFonts w:ascii="Book Antiqua" w:eastAsia="Calibri" w:hAnsi="Book Antiqua"/>
          <w:bCs/>
        </w:rPr>
      </w:pPr>
      <w:r w:rsidRPr="00BA7E3B">
        <w:rPr>
          <w:rFonts w:ascii="Book Antiqua" w:eastAsia="Calibri" w:hAnsi="Book Antiqua"/>
          <w:bCs/>
        </w:rPr>
        <w:t>No Aprobado</w:t>
      </w:r>
    </w:p>
    <w:p w14:paraId="37C3A77A" w14:textId="77777777" w:rsidR="006E7836" w:rsidRPr="00BA7E3B" w:rsidRDefault="006E7836" w:rsidP="00577FCA">
      <w:pPr>
        <w:pStyle w:val="Prrafodelista"/>
        <w:numPr>
          <w:ilvl w:val="0"/>
          <w:numId w:val="4"/>
        </w:numPr>
        <w:ind w:left="1418"/>
        <w:rPr>
          <w:rFonts w:ascii="Book Antiqua" w:eastAsia="Calibri" w:hAnsi="Book Antiqua"/>
          <w:bCs/>
        </w:rPr>
      </w:pPr>
      <w:r w:rsidRPr="00BA7E3B">
        <w:rPr>
          <w:rFonts w:ascii="Book Antiqua" w:eastAsia="Calibri" w:hAnsi="Book Antiqua"/>
          <w:bCs/>
        </w:rPr>
        <w:t>En ejecución</w:t>
      </w:r>
    </w:p>
    <w:p w14:paraId="67FCC97C" w14:textId="77777777" w:rsidR="006E7836" w:rsidRPr="00BA7E3B" w:rsidRDefault="006E7836" w:rsidP="00577FCA">
      <w:pPr>
        <w:pStyle w:val="Prrafodelista"/>
        <w:numPr>
          <w:ilvl w:val="0"/>
          <w:numId w:val="4"/>
        </w:numPr>
        <w:ind w:left="1418"/>
        <w:rPr>
          <w:rFonts w:ascii="Book Antiqua" w:eastAsia="Calibri" w:hAnsi="Book Antiqua"/>
          <w:bCs/>
        </w:rPr>
      </w:pPr>
      <w:r w:rsidRPr="00BA7E3B">
        <w:rPr>
          <w:rFonts w:ascii="Book Antiqua" w:eastAsia="Calibri" w:hAnsi="Book Antiqua"/>
          <w:bCs/>
        </w:rPr>
        <w:t>Suspendido</w:t>
      </w:r>
    </w:p>
    <w:p w14:paraId="67CA95E7" w14:textId="77777777" w:rsidR="006E7836" w:rsidRPr="00BA7E3B" w:rsidRDefault="006E7836" w:rsidP="00577FCA">
      <w:pPr>
        <w:pStyle w:val="Prrafodelista"/>
        <w:numPr>
          <w:ilvl w:val="0"/>
          <w:numId w:val="4"/>
        </w:numPr>
        <w:ind w:left="1418"/>
        <w:rPr>
          <w:rFonts w:ascii="Book Antiqua" w:eastAsia="Calibri" w:hAnsi="Book Antiqua"/>
          <w:bCs/>
        </w:rPr>
      </w:pPr>
      <w:r w:rsidRPr="00BA7E3B">
        <w:rPr>
          <w:rFonts w:ascii="Book Antiqua" w:eastAsia="Calibri" w:hAnsi="Book Antiqua"/>
          <w:bCs/>
        </w:rPr>
        <w:t>Cancelado</w:t>
      </w:r>
    </w:p>
    <w:p w14:paraId="61E5A26C" w14:textId="77777777" w:rsidR="006E7836" w:rsidRPr="00BA7E3B" w:rsidRDefault="006E7836" w:rsidP="00577FCA">
      <w:pPr>
        <w:pStyle w:val="Prrafodelista"/>
        <w:numPr>
          <w:ilvl w:val="0"/>
          <w:numId w:val="4"/>
        </w:numPr>
        <w:ind w:left="1418"/>
        <w:jc w:val="both"/>
        <w:rPr>
          <w:rFonts w:ascii="Book Antiqua" w:hAnsi="Book Antiqua"/>
          <w:bCs/>
        </w:rPr>
      </w:pPr>
      <w:r w:rsidRPr="00BA7E3B">
        <w:rPr>
          <w:rFonts w:ascii="Book Antiqua" w:eastAsia="Calibri" w:hAnsi="Book Antiqua"/>
          <w:bCs/>
        </w:rPr>
        <w:t>Terminado</w:t>
      </w:r>
    </w:p>
    <w:p w14:paraId="4194EB77" w14:textId="77777777" w:rsidR="003337FD" w:rsidRDefault="003337FD" w:rsidP="00BA7E3B">
      <w:pPr>
        <w:spacing w:before="120" w:after="120"/>
        <w:jc w:val="both"/>
        <w:rPr>
          <w:rFonts w:ascii="Book Antiqua" w:hAnsi="Book Antiqua" w:cs="Arial"/>
          <w:sz w:val="24"/>
          <w:szCs w:val="24"/>
        </w:rPr>
      </w:pPr>
    </w:p>
    <w:p w14:paraId="091A1318" w14:textId="479E9990" w:rsidR="001B6958" w:rsidRDefault="00316B5B" w:rsidP="00BA7E3B">
      <w:pPr>
        <w:spacing w:before="120" w:after="120"/>
        <w:jc w:val="both"/>
        <w:rPr>
          <w:rFonts w:ascii="Book Antiqua" w:hAnsi="Book Antiqua" w:cs="Arial"/>
          <w:sz w:val="24"/>
          <w:szCs w:val="24"/>
        </w:rPr>
      </w:pPr>
      <w:r>
        <w:rPr>
          <w:rFonts w:ascii="Book Antiqua" w:hAnsi="Book Antiqua" w:cs="Arial"/>
          <w:sz w:val="24"/>
          <w:szCs w:val="24"/>
        </w:rPr>
        <w:t>E</w:t>
      </w:r>
      <w:r w:rsidR="006E7836">
        <w:rPr>
          <w:rFonts w:ascii="Book Antiqua" w:hAnsi="Book Antiqua" w:cs="Arial"/>
          <w:sz w:val="24"/>
          <w:szCs w:val="24"/>
        </w:rPr>
        <w:t xml:space="preserve">n el gráfico de la </w:t>
      </w:r>
      <w:r w:rsidR="001E5ED1">
        <w:rPr>
          <w:rFonts w:ascii="Book Antiqua" w:hAnsi="Book Antiqua" w:cs="Arial"/>
          <w:sz w:val="24"/>
          <w:szCs w:val="24"/>
        </w:rPr>
        <w:t>F</w:t>
      </w:r>
      <w:r w:rsidR="006E7836">
        <w:rPr>
          <w:rFonts w:ascii="Book Antiqua" w:hAnsi="Book Antiqua" w:cs="Arial"/>
          <w:sz w:val="24"/>
          <w:szCs w:val="24"/>
        </w:rPr>
        <w:t xml:space="preserve">igura 1 se puede observar la distribución actual según estado de los proyectos que conforman al 31 de </w:t>
      </w:r>
      <w:r w:rsidR="00EA41F0">
        <w:rPr>
          <w:rFonts w:ascii="Book Antiqua" w:hAnsi="Book Antiqua" w:cs="Arial"/>
          <w:sz w:val="24"/>
          <w:szCs w:val="24"/>
        </w:rPr>
        <w:t>agosto</w:t>
      </w:r>
      <w:r w:rsidR="006E7836">
        <w:rPr>
          <w:rFonts w:ascii="Book Antiqua" w:hAnsi="Book Antiqua" w:cs="Arial"/>
          <w:sz w:val="24"/>
          <w:szCs w:val="24"/>
        </w:rPr>
        <w:t xml:space="preserve"> el portafolio </w:t>
      </w:r>
      <w:r w:rsidR="008D550D">
        <w:rPr>
          <w:rFonts w:ascii="Book Antiqua" w:hAnsi="Book Antiqua" w:cs="Arial"/>
          <w:sz w:val="24"/>
          <w:szCs w:val="24"/>
        </w:rPr>
        <w:t xml:space="preserve">institucional </w:t>
      </w:r>
      <w:r w:rsidR="006E7836">
        <w:rPr>
          <w:rFonts w:ascii="Book Antiqua" w:hAnsi="Book Antiqua" w:cs="Arial"/>
          <w:sz w:val="24"/>
          <w:szCs w:val="24"/>
        </w:rPr>
        <w:t>del Poder Judicial</w:t>
      </w:r>
      <w:r w:rsidR="001E5ED1">
        <w:rPr>
          <w:rFonts w:ascii="Book Antiqua" w:hAnsi="Book Antiqua" w:cs="Arial"/>
          <w:sz w:val="24"/>
          <w:szCs w:val="24"/>
        </w:rPr>
        <w:t>, donde se puede observar que el porcentaje mayor corresponde a aquellos proyectos que se encuentran en ejecución con un 7</w:t>
      </w:r>
      <w:r w:rsidR="00657A66">
        <w:rPr>
          <w:rFonts w:ascii="Book Antiqua" w:hAnsi="Book Antiqua" w:cs="Arial"/>
          <w:sz w:val="24"/>
          <w:szCs w:val="24"/>
        </w:rPr>
        <w:t>3</w:t>
      </w:r>
      <w:r w:rsidR="001E5ED1">
        <w:rPr>
          <w:rFonts w:ascii="Book Antiqua" w:hAnsi="Book Antiqua" w:cs="Arial"/>
          <w:sz w:val="24"/>
          <w:szCs w:val="24"/>
        </w:rPr>
        <w:t>%</w:t>
      </w:r>
      <w:r w:rsidR="006E7836">
        <w:rPr>
          <w:rFonts w:ascii="Book Antiqua" w:hAnsi="Book Antiqua" w:cs="Arial"/>
          <w:sz w:val="24"/>
          <w:szCs w:val="24"/>
        </w:rPr>
        <w:t xml:space="preserve">: </w:t>
      </w:r>
    </w:p>
    <w:p w14:paraId="485B318C" w14:textId="1FE356D9" w:rsidR="0053500C" w:rsidRDefault="0053500C" w:rsidP="00BA7E3B">
      <w:pPr>
        <w:spacing w:before="120" w:after="120"/>
        <w:jc w:val="both"/>
        <w:rPr>
          <w:rFonts w:ascii="Book Antiqua" w:hAnsi="Book Antiqua" w:cs="Arial"/>
          <w:sz w:val="24"/>
          <w:szCs w:val="24"/>
        </w:rPr>
      </w:pPr>
    </w:p>
    <w:p w14:paraId="6F878717" w14:textId="2F6D365F" w:rsidR="00DF4664" w:rsidRDefault="00DF4664">
      <w:pPr>
        <w:rPr>
          <w:rFonts w:ascii="Book Antiqua" w:hAnsi="Book Antiqua" w:cs="Arial"/>
          <w:sz w:val="24"/>
          <w:szCs w:val="24"/>
        </w:rPr>
      </w:pPr>
      <w:r>
        <w:rPr>
          <w:rFonts w:ascii="Book Antiqua" w:hAnsi="Book Antiqua" w:cs="Arial"/>
          <w:sz w:val="24"/>
          <w:szCs w:val="24"/>
        </w:rPr>
        <w:br w:type="page"/>
      </w:r>
    </w:p>
    <w:p w14:paraId="0BCBB6FA" w14:textId="77777777" w:rsidR="00713519" w:rsidRDefault="00713519" w:rsidP="00BA7E3B">
      <w:pPr>
        <w:spacing w:before="120" w:after="120"/>
        <w:jc w:val="both"/>
        <w:rPr>
          <w:rFonts w:ascii="Book Antiqua" w:hAnsi="Book Antiqua" w:cs="Arial"/>
          <w:sz w:val="24"/>
          <w:szCs w:val="24"/>
        </w:rPr>
      </w:pPr>
    </w:p>
    <w:p w14:paraId="6D8899AE" w14:textId="77777777" w:rsidR="001B6958" w:rsidRPr="00FD44EA" w:rsidRDefault="006E7836" w:rsidP="00FD44EA">
      <w:pPr>
        <w:jc w:val="center"/>
        <w:rPr>
          <w:rFonts w:ascii="Book Antiqua" w:hAnsi="Book Antiqua" w:cs="Arial"/>
          <w:b/>
          <w:bCs/>
          <w:sz w:val="24"/>
          <w:szCs w:val="24"/>
        </w:rPr>
      </w:pPr>
      <w:r>
        <w:rPr>
          <w:rFonts w:ascii="Book Antiqua" w:hAnsi="Book Antiqua" w:cs="Arial"/>
          <w:b/>
          <w:bCs/>
          <w:sz w:val="24"/>
          <w:szCs w:val="24"/>
        </w:rPr>
        <w:t xml:space="preserve">Figura </w:t>
      </w:r>
      <w:r w:rsidR="00FD44EA" w:rsidRPr="00FD44EA">
        <w:rPr>
          <w:rFonts w:ascii="Book Antiqua" w:hAnsi="Book Antiqua" w:cs="Arial"/>
          <w:b/>
          <w:bCs/>
          <w:sz w:val="24"/>
          <w:szCs w:val="24"/>
        </w:rPr>
        <w:t xml:space="preserve">1. Distribución de </w:t>
      </w:r>
      <w:r w:rsidR="00860A44">
        <w:rPr>
          <w:rFonts w:ascii="Book Antiqua" w:hAnsi="Book Antiqua" w:cs="Arial"/>
          <w:b/>
          <w:bCs/>
          <w:sz w:val="24"/>
          <w:szCs w:val="24"/>
        </w:rPr>
        <w:t xml:space="preserve">los </w:t>
      </w:r>
      <w:r w:rsidR="00FD44EA" w:rsidRPr="00FD44EA">
        <w:rPr>
          <w:rFonts w:ascii="Book Antiqua" w:hAnsi="Book Antiqua" w:cs="Arial"/>
          <w:b/>
          <w:bCs/>
          <w:sz w:val="24"/>
          <w:szCs w:val="24"/>
        </w:rPr>
        <w:t>proyectos estratégicos según estado en el portafolio institucional</w:t>
      </w:r>
      <w:r w:rsidR="00591A8D">
        <w:rPr>
          <w:rFonts w:ascii="Book Antiqua" w:hAnsi="Book Antiqua" w:cs="Arial"/>
          <w:b/>
          <w:bCs/>
          <w:sz w:val="24"/>
          <w:szCs w:val="24"/>
        </w:rPr>
        <w:t>.</w:t>
      </w:r>
    </w:p>
    <w:p w14:paraId="2C7C8F8A" w14:textId="106A3822" w:rsidR="001B6958" w:rsidRDefault="00CB55DD" w:rsidP="000C24DA">
      <w:pPr>
        <w:jc w:val="center"/>
        <w:rPr>
          <w:rFonts w:ascii="Book Antiqua" w:hAnsi="Book Antiqua" w:cs="Arial"/>
          <w:sz w:val="24"/>
          <w:szCs w:val="24"/>
        </w:rPr>
      </w:pPr>
      <w:r>
        <w:rPr>
          <w:noProof/>
        </w:rPr>
        <w:drawing>
          <wp:inline distT="0" distB="0" distL="0" distR="0" wp14:anchorId="5DFA747B" wp14:editId="6C5381CD">
            <wp:extent cx="4572000" cy="2949575"/>
            <wp:effectExtent l="0" t="0" r="0" b="3175"/>
            <wp:docPr id="5" name="Gráfico 5">
              <a:extLst xmlns:a="http://schemas.openxmlformats.org/drawingml/2006/main">
                <a:ext uri="{FF2B5EF4-FFF2-40B4-BE49-F238E27FC236}">
                  <a16:creationId xmlns:a16="http://schemas.microsoft.com/office/drawing/2014/main" id="{00000000-0008-0000-06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419B6731" w14:textId="77777777" w:rsidR="00FD44EA" w:rsidRPr="00FD44EA" w:rsidRDefault="00FD44EA" w:rsidP="00475F5D">
      <w:pPr>
        <w:ind w:firstLine="708"/>
        <w:rPr>
          <w:rFonts w:ascii="Book Antiqua" w:hAnsi="Book Antiqua" w:cs="Arial"/>
        </w:rPr>
      </w:pPr>
      <w:r w:rsidRPr="00FD44EA">
        <w:rPr>
          <w:rFonts w:ascii="Book Antiqua" w:hAnsi="Book Antiqua" w:cs="Arial"/>
          <w:b/>
          <w:bCs/>
        </w:rPr>
        <w:t>Fuente:</w:t>
      </w:r>
      <w:r w:rsidRPr="00FD44EA">
        <w:rPr>
          <w:rFonts w:ascii="Book Antiqua" w:hAnsi="Book Antiqua" w:cs="Arial"/>
        </w:rPr>
        <w:t xml:space="preserve"> </w:t>
      </w:r>
      <w:r w:rsidR="00BF7D71">
        <w:rPr>
          <w:rFonts w:ascii="Book Antiqua" w:hAnsi="Book Antiqua" w:cs="Arial"/>
        </w:rPr>
        <w:t>E</w:t>
      </w:r>
      <w:r w:rsidRPr="00FD44EA">
        <w:rPr>
          <w:rFonts w:ascii="Book Antiqua" w:hAnsi="Book Antiqua" w:cs="Arial"/>
        </w:rPr>
        <w:t>laboración propia</w:t>
      </w:r>
      <w:r w:rsidR="006E7836">
        <w:rPr>
          <w:rFonts w:ascii="Book Antiqua" w:hAnsi="Book Antiqua" w:cs="Arial"/>
        </w:rPr>
        <w:t xml:space="preserve"> según la información de la plataforma de MS</w:t>
      </w:r>
      <w:r w:rsidRPr="00FD44EA">
        <w:rPr>
          <w:rFonts w:ascii="Book Antiqua" w:hAnsi="Book Antiqua" w:cs="Arial"/>
        </w:rPr>
        <w:t xml:space="preserve"> Project Online.</w:t>
      </w:r>
    </w:p>
    <w:p w14:paraId="01D29646" w14:textId="77777777" w:rsidR="003337FD" w:rsidRDefault="003337FD" w:rsidP="00316B5B">
      <w:pPr>
        <w:spacing w:before="120" w:after="120"/>
        <w:jc w:val="both"/>
        <w:rPr>
          <w:rFonts w:ascii="Book Antiqua" w:hAnsi="Book Antiqua" w:cs="Arial"/>
          <w:sz w:val="24"/>
          <w:szCs w:val="24"/>
        </w:rPr>
      </w:pPr>
    </w:p>
    <w:p w14:paraId="06DBBC3F" w14:textId="3E3DD060" w:rsidR="00316B5B" w:rsidRDefault="00316B5B" w:rsidP="00316B5B">
      <w:pPr>
        <w:spacing w:before="120" w:after="120"/>
        <w:jc w:val="both"/>
        <w:rPr>
          <w:rFonts w:ascii="Book Antiqua" w:hAnsi="Book Antiqua" w:cs="Arial"/>
          <w:sz w:val="24"/>
          <w:szCs w:val="24"/>
        </w:rPr>
      </w:pPr>
      <w:r>
        <w:rPr>
          <w:rFonts w:ascii="Book Antiqua" w:hAnsi="Book Antiqua" w:cs="Arial"/>
          <w:sz w:val="24"/>
          <w:szCs w:val="24"/>
        </w:rPr>
        <w:t xml:space="preserve">En la siguiente tabla se muestran los movimientos </w:t>
      </w:r>
      <w:r w:rsidR="00C7468A">
        <w:rPr>
          <w:rFonts w:ascii="Book Antiqua" w:hAnsi="Book Antiqua" w:cs="Arial"/>
          <w:sz w:val="24"/>
          <w:szCs w:val="24"/>
        </w:rPr>
        <w:t xml:space="preserve">por estado, </w:t>
      </w:r>
      <w:r>
        <w:rPr>
          <w:rFonts w:ascii="Book Antiqua" w:hAnsi="Book Antiqua" w:cs="Arial"/>
          <w:sz w:val="24"/>
          <w:szCs w:val="24"/>
        </w:rPr>
        <w:t xml:space="preserve">que ocurrieron entre </w:t>
      </w:r>
      <w:r w:rsidR="00DB1F9B">
        <w:rPr>
          <w:rFonts w:ascii="Book Antiqua" w:hAnsi="Book Antiqua" w:cs="Arial"/>
          <w:sz w:val="24"/>
          <w:szCs w:val="24"/>
        </w:rPr>
        <w:t>la fecha de corte d</w:t>
      </w:r>
      <w:r>
        <w:rPr>
          <w:rFonts w:ascii="Book Antiqua" w:hAnsi="Book Antiqua" w:cs="Arial"/>
          <w:sz w:val="24"/>
          <w:szCs w:val="24"/>
        </w:rPr>
        <w:t xml:space="preserve">el segundo seguimiento al portafolio </w:t>
      </w:r>
      <w:r w:rsidR="00DB1F9B">
        <w:rPr>
          <w:rFonts w:ascii="Book Antiqua" w:hAnsi="Book Antiqua" w:cs="Arial"/>
          <w:sz w:val="24"/>
          <w:szCs w:val="24"/>
        </w:rPr>
        <w:t xml:space="preserve">(31-05-2020) </w:t>
      </w:r>
      <w:r>
        <w:rPr>
          <w:rFonts w:ascii="Book Antiqua" w:hAnsi="Book Antiqua" w:cs="Arial"/>
          <w:sz w:val="24"/>
          <w:szCs w:val="24"/>
        </w:rPr>
        <w:t xml:space="preserve">y el </w:t>
      </w:r>
      <w:r w:rsidR="00DB1F9B">
        <w:rPr>
          <w:rFonts w:ascii="Book Antiqua" w:hAnsi="Book Antiqua" w:cs="Arial"/>
          <w:sz w:val="24"/>
          <w:szCs w:val="24"/>
        </w:rPr>
        <w:t xml:space="preserve">contemplado en este </w:t>
      </w:r>
      <w:r w:rsidR="004B5DE8">
        <w:rPr>
          <w:rFonts w:ascii="Book Antiqua" w:hAnsi="Book Antiqua" w:cs="Arial"/>
          <w:sz w:val="24"/>
          <w:szCs w:val="24"/>
        </w:rPr>
        <w:t>informe</w:t>
      </w:r>
      <w:r w:rsidR="00DB1F9B">
        <w:rPr>
          <w:rFonts w:ascii="Book Antiqua" w:hAnsi="Book Antiqua" w:cs="Arial"/>
          <w:sz w:val="24"/>
          <w:szCs w:val="24"/>
        </w:rPr>
        <w:t xml:space="preserve"> (31-08-2020)</w:t>
      </w:r>
      <w:r>
        <w:rPr>
          <w:rFonts w:ascii="Book Antiqua" w:hAnsi="Book Antiqua" w:cs="Arial"/>
          <w:sz w:val="24"/>
          <w:szCs w:val="24"/>
        </w:rPr>
        <w:t>:</w:t>
      </w:r>
    </w:p>
    <w:p w14:paraId="36D174F0" w14:textId="77777777" w:rsidR="003337FD" w:rsidRDefault="003337FD" w:rsidP="00316B5B">
      <w:pPr>
        <w:spacing w:before="120" w:after="120"/>
        <w:jc w:val="both"/>
        <w:rPr>
          <w:rFonts w:ascii="Book Antiqua" w:hAnsi="Book Antiqua" w:cs="Arial"/>
          <w:sz w:val="24"/>
          <w:szCs w:val="24"/>
        </w:rPr>
      </w:pPr>
    </w:p>
    <w:p w14:paraId="1C7FE090" w14:textId="16E3E126" w:rsidR="00316B5B" w:rsidRPr="0059682C" w:rsidRDefault="00316B5B" w:rsidP="00316B5B">
      <w:pPr>
        <w:spacing w:before="120" w:after="120"/>
        <w:jc w:val="center"/>
        <w:rPr>
          <w:rFonts w:ascii="Book Antiqua" w:hAnsi="Book Antiqua" w:cs="Arial"/>
          <w:b/>
          <w:bCs/>
          <w:sz w:val="24"/>
          <w:szCs w:val="24"/>
        </w:rPr>
      </w:pPr>
      <w:r w:rsidRPr="0059682C">
        <w:rPr>
          <w:rFonts w:ascii="Book Antiqua" w:hAnsi="Book Antiqua" w:cs="Arial"/>
          <w:b/>
          <w:bCs/>
          <w:sz w:val="24"/>
          <w:szCs w:val="24"/>
        </w:rPr>
        <w:t>Tabla 3. Comparación de la cantidad de proyectos que se encontraban en el portafolio durante el segundo y tercer seguimiento</w:t>
      </w:r>
      <w:r w:rsidR="00C7468A">
        <w:rPr>
          <w:rFonts w:ascii="Book Antiqua" w:hAnsi="Book Antiqua" w:cs="Arial"/>
          <w:b/>
          <w:bCs/>
          <w:sz w:val="24"/>
          <w:szCs w:val="24"/>
        </w:rPr>
        <w:t xml:space="preserve"> por estado.</w:t>
      </w:r>
    </w:p>
    <w:tbl>
      <w:tblPr>
        <w:tblW w:w="7940" w:type="dxa"/>
        <w:jc w:val="center"/>
        <w:tblCellMar>
          <w:left w:w="70" w:type="dxa"/>
          <w:right w:w="70" w:type="dxa"/>
        </w:tblCellMar>
        <w:tblLook w:val="04A0" w:firstRow="1" w:lastRow="0" w:firstColumn="1" w:lastColumn="0" w:noHBand="0" w:noVBand="1"/>
      </w:tblPr>
      <w:tblGrid>
        <w:gridCol w:w="2500"/>
        <w:gridCol w:w="2120"/>
        <w:gridCol w:w="2120"/>
        <w:gridCol w:w="1200"/>
      </w:tblGrid>
      <w:tr w:rsidR="00316B5B" w:rsidRPr="00920FB6" w14:paraId="492AC5C1" w14:textId="77777777" w:rsidTr="00E04108">
        <w:trPr>
          <w:trHeight w:val="300"/>
          <w:jc w:val="center"/>
        </w:trPr>
        <w:tc>
          <w:tcPr>
            <w:tcW w:w="2500" w:type="dxa"/>
            <w:vMerge w:val="restart"/>
            <w:tcBorders>
              <w:top w:val="single" w:sz="4" w:space="0" w:color="auto"/>
              <w:left w:val="single" w:sz="4" w:space="0" w:color="auto"/>
              <w:bottom w:val="single" w:sz="4" w:space="0" w:color="auto"/>
              <w:right w:val="single" w:sz="4" w:space="0" w:color="auto"/>
            </w:tcBorders>
            <w:shd w:val="clear" w:color="000000" w:fill="44546A"/>
            <w:vAlign w:val="center"/>
            <w:hideMark/>
          </w:tcPr>
          <w:p w14:paraId="70D6C682" w14:textId="77777777" w:rsidR="00316B5B" w:rsidRPr="00920FB6" w:rsidRDefault="00316B5B" w:rsidP="00E04108">
            <w:pPr>
              <w:jc w:val="center"/>
              <w:rPr>
                <w:rFonts w:ascii="Book Antiqua" w:hAnsi="Book Antiqua" w:cs="Calibri"/>
                <w:b/>
                <w:bCs/>
                <w:color w:val="FFFFFF"/>
                <w:sz w:val="22"/>
                <w:szCs w:val="22"/>
                <w:lang w:eastAsia="es-CR"/>
              </w:rPr>
            </w:pPr>
            <w:r w:rsidRPr="00920FB6">
              <w:rPr>
                <w:rFonts w:ascii="Book Antiqua" w:hAnsi="Book Antiqua" w:cs="Calibri"/>
                <w:b/>
                <w:bCs/>
                <w:color w:val="FFFFFF"/>
                <w:sz w:val="22"/>
                <w:szCs w:val="22"/>
                <w:lang w:eastAsia="es-CR"/>
              </w:rPr>
              <w:t>Estado del proyecto estratégico</w:t>
            </w:r>
          </w:p>
        </w:tc>
        <w:tc>
          <w:tcPr>
            <w:tcW w:w="4240" w:type="dxa"/>
            <w:gridSpan w:val="2"/>
            <w:tcBorders>
              <w:top w:val="single" w:sz="4" w:space="0" w:color="auto"/>
              <w:left w:val="nil"/>
              <w:bottom w:val="single" w:sz="4" w:space="0" w:color="auto"/>
              <w:right w:val="single" w:sz="4" w:space="0" w:color="auto"/>
            </w:tcBorders>
            <w:shd w:val="clear" w:color="000000" w:fill="44546A"/>
            <w:noWrap/>
            <w:vAlign w:val="center"/>
            <w:hideMark/>
          </w:tcPr>
          <w:p w14:paraId="7A8A4D07" w14:textId="77777777" w:rsidR="00316B5B" w:rsidRPr="00920FB6" w:rsidRDefault="00316B5B" w:rsidP="00E04108">
            <w:pPr>
              <w:jc w:val="center"/>
              <w:rPr>
                <w:rFonts w:ascii="Calibri" w:hAnsi="Calibri" w:cs="Calibri"/>
                <w:b/>
                <w:bCs/>
                <w:color w:val="FFFFFF"/>
                <w:sz w:val="22"/>
                <w:szCs w:val="22"/>
                <w:lang w:eastAsia="es-CR"/>
              </w:rPr>
            </w:pPr>
            <w:r w:rsidRPr="00920FB6">
              <w:rPr>
                <w:rFonts w:ascii="Calibri" w:hAnsi="Calibri" w:cs="Calibri"/>
                <w:b/>
                <w:bCs/>
                <w:color w:val="FFFFFF"/>
                <w:sz w:val="22"/>
                <w:szCs w:val="22"/>
                <w:lang w:eastAsia="es-CR"/>
              </w:rPr>
              <w:t>Seguimiento</w:t>
            </w:r>
          </w:p>
        </w:tc>
        <w:tc>
          <w:tcPr>
            <w:tcW w:w="1200" w:type="dxa"/>
            <w:vMerge w:val="restart"/>
            <w:tcBorders>
              <w:top w:val="single" w:sz="4" w:space="0" w:color="auto"/>
              <w:left w:val="single" w:sz="4" w:space="0" w:color="auto"/>
              <w:bottom w:val="single" w:sz="4" w:space="0" w:color="auto"/>
              <w:right w:val="single" w:sz="4" w:space="0" w:color="auto"/>
            </w:tcBorders>
            <w:shd w:val="clear" w:color="000000" w:fill="44546A"/>
            <w:noWrap/>
            <w:vAlign w:val="center"/>
            <w:hideMark/>
          </w:tcPr>
          <w:p w14:paraId="26BA03A6" w14:textId="77777777" w:rsidR="00316B5B" w:rsidRPr="00920FB6" w:rsidRDefault="00316B5B" w:rsidP="00E04108">
            <w:pPr>
              <w:jc w:val="center"/>
              <w:rPr>
                <w:rFonts w:ascii="Book Antiqua" w:hAnsi="Book Antiqua" w:cs="Calibri"/>
                <w:b/>
                <w:bCs/>
                <w:color w:val="FFFFFF"/>
                <w:sz w:val="22"/>
                <w:szCs w:val="22"/>
                <w:lang w:eastAsia="es-CR"/>
              </w:rPr>
            </w:pPr>
            <w:r w:rsidRPr="00920FB6">
              <w:rPr>
                <w:rFonts w:ascii="Book Antiqua" w:hAnsi="Book Antiqua" w:cs="Calibri"/>
                <w:b/>
                <w:bCs/>
                <w:color w:val="FFFFFF"/>
                <w:sz w:val="22"/>
                <w:szCs w:val="22"/>
                <w:lang w:eastAsia="es-CR"/>
              </w:rPr>
              <w:t>Variación</w:t>
            </w:r>
          </w:p>
        </w:tc>
      </w:tr>
      <w:tr w:rsidR="00316B5B" w:rsidRPr="00920FB6" w14:paraId="1B05067B" w14:textId="77777777" w:rsidTr="00E04108">
        <w:trPr>
          <w:trHeight w:val="300"/>
          <w:jc w:val="center"/>
        </w:trPr>
        <w:tc>
          <w:tcPr>
            <w:tcW w:w="2500" w:type="dxa"/>
            <w:vMerge/>
            <w:tcBorders>
              <w:top w:val="single" w:sz="4" w:space="0" w:color="auto"/>
              <w:left w:val="single" w:sz="4" w:space="0" w:color="auto"/>
              <w:bottom w:val="single" w:sz="4" w:space="0" w:color="auto"/>
              <w:right w:val="single" w:sz="4" w:space="0" w:color="auto"/>
            </w:tcBorders>
            <w:vAlign w:val="center"/>
            <w:hideMark/>
          </w:tcPr>
          <w:p w14:paraId="08F15DC6" w14:textId="77777777" w:rsidR="00316B5B" w:rsidRPr="00920FB6" w:rsidRDefault="00316B5B" w:rsidP="00E04108">
            <w:pPr>
              <w:rPr>
                <w:rFonts w:ascii="Book Antiqua" w:hAnsi="Book Antiqua" w:cs="Calibri"/>
                <w:b/>
                <w:bCs/>
                <w:color w:val="FFFFFF"/>
                <w:sz w:val="22"/>
                <w:szCs w:val="22"/>
                <w:lang w:eastAsia="es-CR"/>
              </w:rPr>
            </w:pPr>
          </w:p>
        </w:tc>
        <w:tc>
          <w:tcPr>
            <w:tcW w:w="2120" w:type="dxa"/>
            <w:tcBorders>
              <w:top w:val="nil"/>
              <w:left w:val="nil"/>
              <w:bottom w:val="single" w:sz="4" w:space="0" w:color="auto"/>
              <w:right w:val="single" w:sz="4" w:space="0" w:color="auto"/>
            </w:tcBorders>
            <w:shd w:val="clear" w:color="000000" w:fill="44546A"/>
            <w:noWrap/>
            <w:vAlign w:val="center"/>
            <w:hideMark/>
          </w:tcPr>
          <w:p w14:paraId="2EA7348C" w14:textId="77777777" w:rsidR="00316B5B" w:rsidRPr="00920FB6" w:rsidRDefault="00316B5B" w:rsidP="00E04108">
            <w:pPr>
              <w:jc w:val="center"/>
              <w:rPr>
                <w:rFonts w:ascii="Book Antiqua" w:hAnsi="Book Antiqua" w:cs="Calibri"/>
                <w:b/>
                <w:bCs/>
                <w:color w:val="FFFFFF"/>
                <w:sz w:val="22"/>
                <w:szCs w:val="22"/>
                <w:lang w:eastAsia="es-CR"/>
              </w:rPr>
            </w:pPr>
            <w:r w:rsidRPr="00920FB6">
              <w:rPr>
                <w:rFonts w:ascii="Book Antiqua" w:hAnsi="Book Antiqua" w:cs="Calibri"/>
                <w:b/>
                <w:bCs/>
                <w:color w:val="FFFFFF"/>
                <w:sz w:val="22"/>
                <w:szCs w:val="22"/>
                <w:lang w:eastAsia="es-CR"/>
              </w:rPr>
              <w:t>Al 31/5/2020</w:t>
            </w:r>
          </w:p>
        </w:tc>
        <w:tc>
          <w:tcPr>
            <w:tcW w:w="2120" w:type="dxa"/>
            <w:tcBorders>
              <w:top w:val="nil"/>
              <w:left w:val="nil"/>
              <w:bottom w:val="single" w:sz="4" w:space="0" w:color="auto"/>
              <w:right w:val="single" w:sz="4" w:space="0" w:color="auto"/>
            </w:tcBorders>
            <w:shd w:val="clear" w:color="000000" w:fill="44546A"/>
            <w:noWrap/>
            <w:vAlign w:val="center"/>
            <w:hideMark/>
          </w:tcPr>
          <w:p w14:paraId="5F979A80" w14:textId="77777777" w:rsidR="00316B5B" w:rsidRPr="00920FB6" w:rsidRDefault="00316B5B" w:rsidP="00E04108">
            <w:pPr>
              <w:jc w:val="center"/>
              <w:rPr>
                <w:rFonts w:ascii="Book Antiqua" w:hAnsi="Book Antiqua" w:cs="Calibri"/>
                <w:b/>
                <w:bCs/>
                <w:color w:val="FFFFFF"/>
                <w:sz w:val="22"/>
                <w:szCs w:val="22"/>
                <w:lang w:eastAsia="es-CR"/>
              </w:rPr>
            </w:pPr>
            <w:r w:rsidRPr="00920FB6">
              <w:rPr>
                <w:rFonts w:ascii="Book Antiqua" w:hAnsi="Book Antiqua" w:cs="Calibri"/>
                <w:b/>
                <w:bCs/>
                <w:color w:val="FFFFFF"/>
                <w:sz w:val="22"/>
                <w:szCs w:val="22"/>
                <w:lang w:eastAsia="es-CR"/>
              </w:rPr>
              <w:t>Al 31/8/2020</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560F10D1" w14:textId="77777777" w:rsidR="00316B5B" w:rsidRPr="00920FB6" w:rsidRDefault="00316B5B" w:rsidP="00E04108">
            <w:pPr>
              <w:rPr>
                <w:rFonts w:ascii="Book Antiqua" w:hAnsi="Book Antiqua" w:cs="Calibri"/>
                <w:b/>
                <w:bCs/>
                <w:color w:val="FFFFFF"/>
                <w:sz w:val="22"/>
                <w:szCs w:val="22"/>
                <w:lang w:eastAsia="es-CR"/>
              </w:rPr>
            </w:pPr>
          </w:p>
        </w:tc>
      </w:tr>
      <w:tr w:rsidR="00316B5B" w:rsidRPr="00920FB6" w14:paraId="5E3738F3" w14:textId="77777777" w:rsidTr="00E04108">
        <w:trPr>
          <w:trHeight w:val="330"/>
          <w:jc w:val="center"/>
        </w:trPr>
        <w:tc>
          <w:tcPr>
            <w:tcW w:w="2500" w:type="dxa"/>
            <w:tcBorders>
              <w:top w:val="nil"/>
              <w:left w:val="single" w:sz="4" w:space="0" w:color="auto"/>
              <w:bottom w:val="single" w:sz="4" w:space="0" w:color="auto"/>
              <w:right w:val="single" w:sz="4" w:space="0" w:color="auto"/>
            </w:tcBorders>
            <w:shd w:val="clear" w:color="000000" w:fill="FFFFFF"/>
            <w:noWrap/>
            <w:vAlign w:val="center"/>
            <w:hideMark/>
          </w:tcPr>
          <w:p w14:paraId="2AD66D62" w14:textId="77777777" w:rsidR="00316B5B" w:rsidRPr="00920FB6" w:rsidRDefault="00316B5B" w:rsidP="00E04108">
            <w:pPr>
              <w:rPr>
                <w:rFonts w:ascii="Book Antiqua" w:hAnsi="Book Antiqua" w:cs="Calibri"/>
                <w:color w:val="000000"/>
                <w:sz w:val="22"/>
                <w:szCs w:val="22"/>
                <w:lang w:eastAsia="es-CR"/>
              </w:rPr>
            </w:pPr>
            <w:r w:rsidRPr="00920FB6">
              <w:rPr>
                <w:rFonts w:ascii="Book Antiqua" w:hAnsi="Book Antiqua" w:cs="Calibri"/>
                <w:color w:val="000000"/>
                <w:sz w:val="22"/>
                <w:szCs w:val="22"/>
                <w:lang w:eastAsia="es-CR"/>
              </w:rPr>
              <w:t>En progreso</w:t>
            </w:r>
          </w:p>
        </w:tc>
        <w:tc>
          <w:tcPr>
            <w:tcW w:w="2120" w:type="dxa"/>
            <w:tcBorders>
              <w:top w:val="nil"/>
              <w:left w:val="nil"/>
              <w:bottom w:val="single" w:sz="4" w:space="0" w:color="auto"/>
              <w:right w:val="single" w:sz="4" w:space="0" w:color="auto"/>
            </w:tcBorders>
            <w:shd w:val="clear" w:color="000000" w:fill="FFFFFF"/>
            <w:noWrap/>
            <w:vAlign w:val="center"/>
            <w:hideMark/>
          </w:tcPr>
          <w:p w14:paraId="7F2F1420" w14:textId="77777777" w:rsidR="00316B5B" w:rsidRPr="00920FB6" w:rsidRDefault="00316B5B" w:rsidP="00E04108">
            <w:pPr>
              <w:jc w:val="center"/>
              <w:rPr>
                <w:rFonts w:ascii="Book Antiqua" w:hAnsi="Book Antiqua" w:cs="Calibri"/>
                <w:color w:val="000000"/>
                <w:sz w:val="22"/>
                <w:szCs w:val="22"/>
                <w:lang w:eastAsia="es-CR"/>
              </w:rPr>
            </w:pPr>
            <w:r w:rsidRPr="00920FB6">
              <w:rPr>
                <w:rFonts w:ascii="Book Antiqua" w:hAnsi="Book Antiqua" w:cs="Calibri"/>
                <w:color w:val="000000"/>
                <w:sz w:val="22"/>
                <w:szCs w:val="22"/>
                <w:lang w:eastAsia="es-CR"/>
              </w:rPr>
              <w:t>89</w:t>
            </w:r>
          </w:p>
        </w:tc>
        <w:tc>
          <w:tcPr>
            <w:tcW w:w="2120" w:type="dxa"/>
            <w:tcBorders>
              <w:top w:val="nil"/>
              <w:left w:val="nil"/>
              <w:bottom w:val="single" w:sz="4" w:space="0" w:color="auto"/>
              <w:right w:val="single" w:sz="4" w:space="0" w:color="auto"/>
            </w:tcBorders>
            <w:shd w:val="clear" w:color="000000" w:fill="FFFFFF"/>
            <w:noWrap/>
            <w:vAlign w:val="center"/>
            <w:hideMark/>
          </w:tcPr>
          <w:p w14:paraId="4C24136C" w14:textId="2F1F0D12" w:rsidR="00316B5B" w:rsidRPr="00920FB6" w:rsidRDefault="00316B5B" w:rsidP="00E04108">
            <w:pPr>
              <w:jc w:val="center"/>
              <w:rPr>
                <w:rFonts w:ascii="Book Antiqua" w:hAnsi="Book Antiqua" w:cs="Calibri"/>
                <w:color w:val="000000"/>
                <w:sz w:val="22"/>
                <w:szCs w:val="22"/>
                <w:lang w:eastAsia="es-CR"/>
              </w:rPr>
            </w:pPr>
            <w:r w:rsidRPr="00920FB6">
              <w:rPr>
                <w:rFonts w:ascii="Book Antiqua" w:hAnsi="Book Antiqua" w:cs="Calibri"/>
                <w:color w:val="000000"/>
                <w:sz w:val="22"/>
                <w:szCs w:val="22"/>
                <w:lang w:eastAsia="es-CR"/>
              </w:rPr>
              <w:t>9</w:t>
            </w:r>
            <w:r w:rsidR="00803140">
              <w:rPr>
                <w:rFonts w:ascii="Book Antiqua" w:hAnsi="Book Antiqua" w:cs="Calibri"/>
                <w:color w:val="000000"/>
                <w:sz w:val="22"/>
                <w:szCs w:val="22"/>
                <w:lang w:eastAsia="es-CR"/>
              </w:rPr>
              <w:t>0</w:t>
            </w:r>
          </w:p>
        </w:tc>
        <w:tc>
          <w:tcPr>
            <w:tcW w:w="1200" w:type="dxa"/>
            <w:tcBorders>
              <w:top w:val="nil"/>
              <w:left w:val="nil"/>
              <w:bottom w:val="single" w:sz="4" w:space="0" w:color="auto"/>
              <w:right w:val="single" w:sz="4" w:space="0" w:color="auto"/>
            </w:tcBorders>
            <w:shd w:val="clear" w:color="000000" w:fill="FFFFFF"/>
            <w:noWrap/>
            <w:vAlign w:val="center"/>
            <w:hideMark/>
          </w:tcPr>
          <w:p w14:paraId="1F0A038F" w14:textId="55453EB5" w:rsidR="00316B5B" w:rsidRPr="00920FB6" w:rsidRDefault="00803140" w:rsidP="00E04108">
            <w:pPr>
              <w:jc w:val="center"/>
              <w:rPr>
                <w:rFonts w:ascii="Book Antiqua" w:hAnsi="Book Antiqua" w:cs="Calibri"/>
                <w:b/>
                <w:bCs/>
                <w:color w:val="000000"/>
                <w:sz w:val="22"/>
                <w:szCs w:val="22"/>
                <w:lang w:eastAsia="es-CR"/>
              </w:rPr>
            </w:pPr>
            <w:r>
              <w:rPr>
                <w:rFonts w:ascii="Book Antiqua" w:hAnsi="Book Antiqua" w:cs="Calibri"/>
                <w:b/>
                <w:bCs/>
                <w:color w:val="000000"/>
                <w:sz w:val="22"/>
                <w:szCs w:val="22"/>
                <w:lang w:eastAsia="es-CR"/>
              </w:rPr>
              <w:t>1</w:t>
            </w:r>
          </w:p>
        </w:tc>
      </w:tr>
      <w:tr w:rsidR="00316B5B" w:rsidRPr="00920FB6" w14:paraId="25CD1243" w14:textId="77777777" w:rsidTr="00E04108">
        <w:trPr>
          <w:trHeight w:val="330"/>
          <w:jc w:val="center"/>
        </w:trPr>
        <w:tc>
          <w:tcPr>
            <w:tcW w:w="2500" w:type="dxa"/>
            <w:tcBorders>
              <w:top w:val="nil"/>
              <w:left w:val="single" w:sz="4" w:space="0" w:color="auto"/>
              <w:bottom w:val="single" w:sz="4" w:space="0" w:color="auto"/>
              <w:right w:val="single" w:sz="4" w:space="0" w:color="auto"/>
            </w:tcBorders>
            <w:shd w:val="clear" w:color="000000" w:fill="FFFFFF"/>
            <w:noWrap/>
            <w:vAlign w:val="center"/>
            <w:hideMark/>
          </w:tcPr>
          <w:p w14:paraId="07909E5E" w14:textId="77777777" w:rsidR="00316B5B" w:rsidRPr="00920FB6" w:rsidRDefault="00316B5B" w:rsidP="00E04108">
            <w:pPr>
              <w:rPr>
                <w:rFonts w:ascii="Book Antiqua" w:hAnsi="Book Antiqua" w:cs="Calibri"/>
                <w:color w:val="000000"/>
                <w:sz w:val="22"/>
                <w:szCs w:val="22"/>
                <w:lang w:eastAsia="es-CR"/>
              </w:rPr>
            </w:pPr>
            <w:r w:rsidRPr="00920FB6">
              <w:rPr>
                <w:rFonts w:ascii="Book Antiqua" w:hAnsi="Book Antiqua" w:cs="Calibri"/>
                <w:color w:val="000000"/>
                <w:sz w:val="22"/>
                <w:szCs w:val="22"/>
                <w:lang w:eastAsia="es-CR"/>
              </w:rPr>
              <w:t>Terminado</w:t>
            </w:r>
          </w:p>
        </w:tc>
        <w:tc>
          <w:tcPr>
            <w:tcW w:w="2120" w:type="dxa"/>
            <w:tcBorders>
              <w:top w:val="nil"/>
              <w:left w:val="nil"/>
              <w:bottom w:val="single" w:sz="4" w:space="0" w:color="auto"/>
              <w:right w:val="single" w:sz="4" w:space="0" w:color="auto"/>
            </w:tcBorders>
            <w:shd w:val="clear" w:color="000000" w:fill="FFFFFF"/>
            <w:noWrap/>
            <w:vAlign w:val="center"/>
            <w:hideMark/>
          </w:tcPr>
          <w:p w14:paraId="521838B1" w14:textId="77777777" w:rsidR="00316B5B" w:rsidRPr="00920FB6" w:rsidRDefault="00316B5B" w:rsidP="00E04108">
            <w:pPr>
              <w:jc w:val="center"/>
              <w:rPr>
                <w:rFonts w:ascii="Book Antiqua" w:hAnsi="Book Antiqua" w:cs="Calibri"/>
                <w:color w:val="000000"/>
                <w:sz w:val="22"/>
                <w:szCs w:val="22"/>
                <w:lang w:eastAsia="es-CR"/>
              </w:rPr>
            </w:pPr>
            <w:r w:rsidRPr="00920FB6">
              <w:rPr>
                <w:rFonts w:ascii="Book Antiqua" w:hAnsi="Book Antiqua" w:cs="Calibri"/>
                <w:color w:val="000000"/>
                <w:sz w:val="22"/>
                <w:szCs w:val="22"/>
                <w:lang w:eastAsia="es-CR"/>
              </w:rPr>
              <w:t>14</w:t>
            </w:r>
          </w:p>
        </w:tc>
        <w:tc>
          <w:tcPr>
            <w:tcW w:w="2120" w:type="dxa"/>
            <w:tcBorders>
              <w:top w:val="nil"/>
              <w:left w:val="nil"/>
              <w:bottom w:val="single" w:sz="4" w:space="0" w:color="auto"/>
              <w:right w:val="single" w:sz="4" w:space="0" w:color="auto"/>
            </w:tcBorders>
            <w:shd w:val="clear" w:color="000000" w:fill="FFFFFF"/>
            <w:noWrap/>
            <w:vAlign w:val="center"/>
            <w:hideMark/>
          </w:tcPr>
          <w:p w14:paraId="0643AF27" w14:textId="77777777" w:rsidR="00316B5B" w:rsidRPr="00920FB6" w:rsidRDefault="00316B5B" w:rsidP="00E04108">
            <w:pPr>
              <w:jc w:val="center"/>
              <w:rPr>
                <w:rFonts w:ascii="Book Antiqua" w:hAnsi="Book Antiqua" w:cs="Calibri"/>
                <w:color w:val="000000"/>
                <w:sz w:val="22"/>
                <w:szCs w:val="22"/>
                <w:lang w:eastAsia="es-CR"/>
              </w:rPr>
            </w:pPr>
            <w:r w:rsidRPr="00920FB6">
              <w:rPr>
                <w:rFonts w:ascii="Book Antiqua" w:hAnsi="Book Antiqua" w:cs="Calibri"/>
                <w:color w:val="000000"/>
                <w:sz w:val="22"/>
                <w:szCs w:val="22"/>
                <w:lang w:eastAsia="es-CR"/>
              </w:rPr>
              <w:t>17</w:t>
            </w:r>
          </w:p>
        </w:tc>
        <w:tc>
          <w:tcPr>
            <w:tcW w:w="1200" w:type="dxa"/>
            <w:tcBorders>
              <w:top w:val="nil"/>
              <w:left w:val="nil"/>
              <w:bottom w:val="single" w:sz="4" w:space="0" w:color="auto"/>
              <w:right w:val="single" w:sz="4" w:space="0" w:color="auto"/>
            </w:tcBorders>
            <w:shd w:val="clear" w:color="000000" w:fill="FFFFFF"/>
            <w:noWrap/>
            <w:vAlign w:val="center"/>
            <w:hideMark/>
          </w:tcPr>
          <w:p w14:paraId="6DA31E44" w14:textId="77777777" w:rsidR="00316B5B" w:rsidRPr="00920FB6" w:rsidRDefault="00316B5B" w:rsidP="00E04108">
            <w:pPr>
              <w:jc w:val="center"/>
              <w:rPr>
                <w:rFonts w:ascii="Book Antiqua" w:hAnsi="Book Antiqua" w:cs="Calibri"/>
                <w:b/>
                <w:bCs/>
                <w:color w:val="000000"/>
                <w:sz w:val="22"/>
                <w:szCs w:val="22"/>
                <w:lang w:eastAsia="es-CR"/>
              </w:rPr>
            </w:pPr>
            <w:r w:rsidRPr="00920FB6">
              <w:rPr>
                <w:rFonts w:ascii="Book Antiqua" w:hAnsi="Book Antiqua" w:cs="Calibri"/>
                <w:b/>
                <w:bCs/>
                <w:color w:val="000000"/>
                <w:sz w:val="22"/>
                <w:szCs w:val="22"/>
                <w:lang w:eastAsia="es-CR"/>
              </w:rPr>
              <w:t>3</w:t>
            </w:r>
          </w:p>
        </w:tc>
      </w:tr>
      <w:tr w:rsidR="00316B5B" w:rsidRPr="00920FB6" w14:paraId="70992CF4" w14:textId="77777777" w:rsidTr="00E04108">
        <w:trPr>
          <w:trHeight w:val="330"/>
          <w:jc w:val="center"/>
        </w:trPr>
        <w:tc>
          <w:tcPr>
            <w:tcW w:w="2500" w:type="dxa"/>
            <w:tcBorders>
              <w:top w:val="nil"/>
              <w:left w:val="single" w:sz="4" w:space="0" w:color="auto"/>
              <w:bottom w:val="single" w:sz="4" w:space="0" w:color="auto"/>
              <w:right w:val="single" w:sz="4" w:space="0" w:color="auto"/>
            </w:tcBorders>
            <w:shd w:val="clear" w:color="000000" w:fill="FFFFFF"/>
            <w:noWrap/>
            <w:vAlign w:val="center"/>
            <w:hideMark/>
          </w:tcPr>
          <w:p w14:paraId="47425C0C" w14:textId="77777777" w:rsidR="00316B5B" w:rsidRPr="00920FB6" w:rsidRDefault="00316B5B" w:rsidP="00E04108">
            <w:pPr>
              <w:rPr>
                <w:rFonts w:ascii="Book Antiqua" w:hAnsi="Book Antiqua" w:cs="Calibri"/>
                <w:color w:val="000000"/>
                <w:sz w:val="22"/>
                <w:szCs w:val="22"/>
                <w:lang w:eastAsia="es-CR"/>
              </w:rPr>
            </w:pPr>
            <w:r w:rsidRPr="00920FB6">
              <w:rPr>
                <w:rFonts w:ascii="Book Antiqua" w:hAnsi="Book Antiqua" w:cs="Calibri"/>
                <w:color w:val="000000"/>
                <w:sz w:val="22"/>
                <w:szCs w:val="22"/>
                <w:lang w:eastAsia="es-CR"/>
              </w:rPr>
              <w:t>Suspendido</w:t>
            </w:r>
          </w:p>
        </w:tc>
        <w:tc>
          <w:tcPr>
            <w:tcW w:w="2120" w:type="dxa"/>
            <w:tcBorders>
              <w:top w:val="nil"/>
              <w:left w:val="nil"/>
              <w:bottom w:val="single" w:sz="4" w:space="0" w:color="auto"/>
              <w:right w:val="single" w:sz="4" w:space="0" w:color="auto"/>
            </w:tcBorders>
            <w:shd w:val="clear" w:color="000000" w:fill="FFFFFF"/>
            <w:noWrap/>
            <w:vAlign w:val="center"/>
            <w:hideMark/>
          </w:tcPr>
          <w:p w14:paraId="57D20BAE" w14:textId="77777777" w:rsidR="00316B5B" w:rsidRPr="00920FB6" w:rsidRDefault="00316B5B" w:rsidP="00E04108">
            <w:pPr>
              <w:jc w:val="center"/>
              <w:rPr>
                <w:rFonts w:ascii="Book Antiqua" w:hAnsi="Book Antiqua" w:cs="Calibri"/>
                <w:color w:val="000000"/>
                <w:sz w:val="22"/>
                <w:szCs w:val="22"/>
                <w:lang w:eastAsia="es-CR"/>
              </w:rPr>
            </w:pPr>
            <w:r w:rsidRPr="00920FB6">
              <w:rPr>
                <w:rFonts w:ascii="Book Antiqua" w:hAnsi="Book Antiqua" w:cs="Calibri"/>
                <w:color w:val="000000"/>
                <w:sz w:val="22"/>
                <w:szCs w:val="22"/>
                <w:lang w:eastAsia="es-CR"/>
              </w:rPr>
              <w:t>8</w:t>
            </w:r>
          </w:p>
        </w:tc>
        <w:tc>
          <w:tcPr>
            <w:tcW w:w="2120" w:type="dxa"/>
            <w:tcBorders>
              <w:top w:val="nil"/>
              <w:left w:val="nil"/>
              <w:bottom w:val="single" w:sz="4" w:space="0" w:color="auto"/>
              <w:right w:val="single" w:sz="4" w:space="0" w:color="auto"/>
            </w:tcBorders>
            <w:shd w:val="clear" w:color="000000" w:fill="FFFFFF"/>
            <w:noWrap/>
            <w:vAlign w:val="center"/>
            <w:hideMark/>
          </w:tcPr>
          <w:p w14:paraId="3016EB74" w14:textId="77777777" w:rsidR="00316B5B" w:rsidRPr="00920FB6" w:rsidRDefault="00316B5B" w:rsidP="00E04108">
            <w:pPr>
              <w:jc w:val="center"/>
              <w:rPr>
                <w:rFonts w:ascii="Book Antiqua" w:hAnsi="Book Antiqua" w:cs="Calibri"/>
                <w:color w:val="000000"/>
                <w:sz w:val="22"/>
                <w:szCs w:val="22"/>
                <w:lang w:eastAsia="es-CR"/>
              </w:rPr>
            </w:pPr>
            <w:r w:rsidRPr="00920FB6">
              <w:rPr>
                <w:rFonts w:ascii="Book Antiqua" w:hAnsi="Book Antiqua" w:cs="Calibri"/>
                <w:color w:val="000000"/>
                <w:sz w:val="22"/>
                <w:szCs w:val="22"/>
                <w:lang w:eastAsia="es-CR"/>
              </w:rPr>
              <w:t>8</w:t>
            </w:r>
          </w:p>
        </w:tc>
        <w:tc>
          <w:tcPr>
            <w:tcW w:w="1200" w:type="dxa"/>
            <w:tcBorders>
              <w:top w:val="nil"/>
              <w:left w:val="nil"/>
              <w:bottom w:val="single" w:sz="4" w:space="0" w:color="auto"/>
              <w:right w:val="single" w:sz="4" w:space="0" w:color="auto"/>
            </w:tcBorders>
            <w:shd w:val="clear" w:color="000000" w:fill="FFFFFF"/>
            <w:noWrap/>
            <w:vAlign w:val="center"/>
            <w:hideMark/>
          </w:tcPr>
          <w:p w14:paraId="7A53816D" w14:textId="77777777" w:rsidR="00316B5B" w:rsidRPr="00920FB6" w:rsidRDefault="00316B5B" w:rsidP="00E04108">
            <w:pPr>
              <w:jc w:val="center"/>
              <w:rPr>
                <w:rFonts w:ascii="Book Antiqua" w:hAnsi="Book Antiqua" w:cs="Calibri"/>
                <w:b/>
                <w:bCs/>
                <w:color w:val="000000"/>
                <w:sz w:val="22"/>
                <w:szCs w:val="22"/>
                <w:lang w:eastAsia="es-CR"/>
              </w:rPr>
            </w:pPr>
            <w:r w:rsidRPr="00920FB6">
              <w:rPr>
                <w:rFonts w:ascii="Book Antiqua" w:hAnsi="Book Antiqua" w:cs="Calibri"/>
                <w:b/>
                <w:bCs/>
                <w:color w:val="000000"/>
                <w:sz w:val="22"/>
                <w:szCs w:val="22"/>
                <w:lang w:eastAsia="es-CR"/>
              </w:rPr>
              <w:t>0</w:t>
            </w:r>
          </w:p>
        </w:tc>
      </w:tr>
      <w:tr w:rsidR="00316B5B" w:rsidRPr="00920FB6" w14:paraId="2B994DA9" w14:textId="77777777" w:rsidTr="00E04108">
        <w:trPr>
          <w:trHeight w:val="330"/>
          <w:jc w:val="center"/>
        </w:trPr>
        <w:tc>
          <w:tcPr>
            <w:tcW w:w="2500" w:type="dxa"/>
            <w:tcBorders>
              <w:top w:val="nil"/>
              <w:left w:val="single" w:sz="4" w:space="0" w:color="auto"/>
              <w:bottom w:val="single" w:sz="4" w:space="0" w:color="auto"/>
              <w:right w:val="single" w:sz="4" w:space="0" w:color="auto"/>
            </w:tcBorders>
            <w:shd w:val="clear" w:color="000000" w:fill="FFFFFF"/>
            <w:noWrap/>
            <w:vAlign w:val="center"/>
            <w:hideMark/>
          </w:tcPr>
          <w:p w14:paraId="3F5E7E4F" w14:textId="77777777" w:rsidR="00316B5B" w:rsidRPr="00920FB6" w:rsidRDefault="00316B5B" w:rsidP="00E04108">
            <w:pPr>
              <w:rPr>
                <w:rFonts w:ascii="Book Antiqua" w:hAnsi="Book Antiqua" w:cs="Calibri"/>
                <w:color w:val="000000"/>
                <w:sz w:val="22"/>
                <w:szCs w:val="22"/>
                <w:lang w:eastAsia="es-CR"/>
              </w:rPr>
            </w:pPr>
            <w:r w:rsidRPr="00920FB6">
              <w:rPr>
                <w:rFonts w:ascii="Book Antiqua" w:hAnsi="Book Antiqua" w:cs="Calibri"/>
                <w:color w:val="000000"/>
                <w:sz w:val="22"/>
                <w:szCs w:val="22"/>
                <w:lang w:eastAsia="es-CR"/>
              </w:rPr>
              <w:t>No aprobado</w:t>
            </w:r>
          </w:p>
        </w:tc>
        <w:tc>
          <w:tcPr>
            <w:tcW w:w="2120" w:type="dxa"/>
            <w:tcBorders>
              <w:top w:val="nil"/>
              <w:left w:val="nil"/>
              <w:bottom w:val="single" w:sz="4" w:space="0" w:color="auto"/>
              <w:right w:val="single" w:sz="4" w:space="0" w:color="auto"/>
            </w:tcBorders>
            <w:shd w:val="clear" w:color="000000" w:fill="FFFFFF"/>
            <w:noWrap/>
            <w:vAlign w:val="center"/>
            <w:hideMark/>
          </w:tcPr>
          <w:p w14:paraId="2720654E" w14:textId="77777777" w:rsidR="00316B5B" w:rsidRPr="00920FB6" w:rsidRDefault="00316B5B" w:rsidP="00E04108">
            <w:pPr>
              <w:jc w:val="center"/>
              <w:rPr>
                <w:rFonts w:ascii="Book Antiqua" w:hAnsi="Book Antiqua" w:cs="Calibri"/>
                <w:color w:val="000000"/>
                <w:sz w:val="22"/>
                <w:szCs w:val="22"/>
                <w:lang w:eastAsia="es-CR"/>
              </w:rPr>
            </w:pPr>
            <w:r w:rsidRPr="00920FB6">
              <w:rPr>
                <w:rFonts w:ascii="Book Antiqua" w:hAnsi="Book Antiqua" w:cs="Calibri"/>
                <w:color w:val="000000"/>
                <w:sz w:val="22"/>
                <w:szCs w:val="22"/>
                <w:lang w:eastAsia="es-CR"/>
              </w:rPr>
              <w:t>4</w:t>
            </w:r>
          </w:p>
        </w:tc>
        <w:tc>
          <w:tcPr>
            <w:tcW w:w="2120" w:type="dxa"/>
            <w:tcBorders>
              <w:top w:val="nil"/>
              <w:left w:val="nil"/>
              <w:bottom w:val="single" w:sz="4" w:space="0" w:color="auto"/>
              <w:right w:val="single" w:sz="4" w:space="0" w:color="auto"/>
            </w:tcBorders>
            <w:shd w:val="clear" w:color="000000" w:fill="FFFFFF"/>
            <w:noWrap/>
            <w:vAlign w:val="center"/>
            <w:hideMark/>
          </w:tcPr>
          <w:p w14:paraId="20DB3B8D" w14:textId="77777777" w:rsidR="00316B5B" w:rsidRPr="00920FB6" w:rsidRDefault="00316B5B" w:rsidP="00E04108">
            <w:pPr>
              <w:jc w:val="center"/>
              <w:rPr>
                <w:rFonts w:ascii="Book Antiqua" w:hAnsi="Book Antiqua" w:cs="Calibri"/>
                <w:color w:val="000000"/>
                <w:sz w:val="22"/>
                <w:szCs w:val="22"/>
                <w:lang w:eastAsia="es-CR"/>
              </w:rPr>
            </w:pPr>
            <w:r w:rsidRPr="00920FB6">
              <w:rPr>
                <w:rFonts w:ascii="Book Antiqua" w:hAnsi="Book Antiqua" w:cs="Calibri"/>
                <w:color w:val="000000"/>
                <w:sz w:val="22"/>
                <w:szCs w:val="22"/>
                <w:lang w:eastAsia="es-CR"/>
              </w:rPr>
              <w:t>4</w:t>
            </w:r>
          </w:p>
        </w:tc>
        <w:tc>
          <w:tcPr>
            <w:tcW w:w="1200" w:type="dxa"/>
            <w:tcBorders>
              <w:top w:val="nil"/>
              <w:left w:val="nil"/>
              <w:bottom w:val="single" w:sz="4" w:space="0" w:color="auto"/>
              <w:right w:val="single" w:sz="4" w:space="0" w:color="auto"/>
            </w:tcBorders>
            <w:shd w:val="clear" w:color="000000" w:fill="FFFFFF"/>
            <w:noWrap/>
            <w:vAlign w:val="center"/>
            <w:hideMark/>
          </w:tcPr>
          <w:p w14:paraId="15885E60" w14:textId="77777777" w:rsidR="00316B5B" w:rsidRPr="00920FB6" w:rsidRDefault="00316B5B" w:rsidP="00E04108">
            <w:pPr>
              <w:jc w:val="center"/>
              <w:rPr>
                <w:rFonts w:ascii="Book Antiqua" w:hAnsi="Book Antiqua" w:cs="Calibri"/>
                <w:b/>
                <w:bCs/>
                <w:color w:val="000000"/>
                <w:sz w:val="22"/>
                <w:szCs w:val="22"/>
                <w:lang w:eastAsia="es-CR"/>
              </w:rPr>
            </w:pPr>
            <w:r w:rsidRPr="00920FB6">
              <w:rPr>
                <w:rFonts w:ascii="Book Antiqua" w:hAnsi="Book Antiqua" w:cs="Calibri"/>
                <w:b/>
                <w:bCs/>
                <w:color w:val="000000"/>
                <w:sz w:val="22"/>
                <w:szCs w:val="22"/>
                <w:lang w:eastAsia="es-CR"/>
              </w:rPr>
              <w:t>0</w:t>
            </w:r>
          </w:p>
        </w:tc>
      </w:tr>
      <w:tr w:rsidR="00316B5B" w:rsidRPr="00920FB6" w14:paraId="76002B95" w14:textId="77777777" w:rsidTr="00E04108">
        <w:trPr>
          <w:trHeight w:val="330"/>
          <w:jc w:val="center"/>
        </w:trPr>
        <w:tc>
          <w:tcPr>
            <w:tcW w:w="2500" w:type="dxa"/>
            <w:tcBorders>
              <w:top w:val="nil"/>
              <w:left w:val="single" w:sz="4" w:space="0" w:color="auto"/>
              <w:bottom w:val="single" w:sz="4" w:space="0" w:color="auto"/>
              <w:right w:val="single" w:sz="4" w:space="0" w:color="auto"/>
            </w:tcBorders>
            <w:shd w:val="clear" w:color="000000" w:fill="FFFFFF"/>
            <w:noWrap/>
            <w:vAlign w:val="center"/>
            <w:hideMark/>
          </w:tcPr>
          <w:p w14:paraId="33451C7E" w14:textId="77777777" w:rsidR="00316B5B" w:rsidRPr="00920FB6" w:rsidRDefault="00316B5B" w:rsidP="00E04108">
            <w:pPr>
              <w:rPr>
                <w:rFonts w:ascii="Book Antiqua" w:hAnsi="Book Antiqua" w:cs="Calibri"/>
                <w:color w:val="000000"/>
                <w:sz w:val="22"/>
                <w:szCs w:val="22"/>
                <w:lang w:eastAsia="es-CR"/>
              </w:rPr>
            </w:pPr>
            <w:r w:rsidRPr="00920FB6">
              <w:rPr>
                <w:rFonts w:ascii="Book Antiqua" w:hAnsi="Book Antiqua" w:cs="Calibri"/>
                <w:color w:val="000000"/>
                <w:sz w:val="22"/>
                <w:szCs w:val="22"/>
                <w:lang w:eastAsia="es-CR"/>
              </w:rPr>
              <w:t>Cancelado</w:t>
            </w:r>
          </w:p>
        </w:tc>
        <w:tc>
          <w:tcPr>
            <w:tcW w:w="2120" w:type="dxa"/>
            <w:tcBorders>
              <w:top w:val="nil"/>
              <w:left w:val="nil"/>
              <w:bottom w:val="single" w:sz="4" w:space="0" w:color="auto"/>
              <w:right w:val="single" w:sz="4" w:space="0" w:color="auto"/>
            </w:tcBorders>
            <w:shd w:val="clear" w:color="000000" w:fill="FFFFFF"/>
            <w:noWrap/>
            <w:vAlign w:val="center"/>
            <w:hideMark/>
          </w:tcPr>
          <w:p w14:paraId="7D62EE47" w14:textId="77777777" w:rsidR="00316B5B" w:rsidRPr="00920FB6" w:rsidRDefault="00316B5B" w:rsidP="00E04108">
            <w:pPr>
              <w:jc w:val="center"/>
              <w:rPr>
                <w:rFonts w:ascii="Book Antiqua" w:hAnsi="Book Antiqua" w:cs="Calibri"/>
                <w:color w:val="000000"/>
                <w:sz w:val="22"/>
                <w:szCs w:val="22"/>
                <w:lang w:eastAsia="es-CR"/>
              </w:rPr>
            </w:pPr>
            <w:r w:rsidRPr="00920FB6">
              <w:rPr>
                <w:rFonts w:ascii="Book Antiqua" w:hAnsi="Book Antiqua" w:cs="Calibri"/>
                <w:color w:val="000000"/>
                <w:sz w:val="22"/>
                <w:szCs w:val="22"/>
                <w:lang w:eastAsia="es-CR"/>
              </w:rPr>
              <w:t>1</w:t>
            </w:r>
          </w:p>
        </w:tc>
        <w:tc>
          <w:tcPr>
            <w:tcW w:w="2120" w:type="dxa"/>
            <w:tcBorders>
              <w:top w:val="nil"/>
              <w:left w:val="nil"/>
              <w:bottom w:val="single" w:sz="4" w:space="0" w:color="auto"/>
              <w:right w:val="single" w:sz="4" w:space="0" w:color="auto"/>
            </w:tcBorders>
            <w:shd w:val="clear" w:color="000000" w:fill="FFFFFF"/>
            <w:noWrap/>
            <w:vAlign w:val="center"/>
            <w:hideMark/>
          </w:tcPr>
          <w:p w14:paraId="575C1832" w14:textId="77777777" w:rsidR="00316B5B" w:rsidRPr="00920FB6" w:rsidRDefault="00316B5B" w:rsidP="00E04108">
            <w:pPr>
              <w:jc w:val="center"/>
              <w:rPr>
                <w:rFonts w:ascii="Book Antiqua" w:hAnsi="Book Antiqua" w:cs="Calibri"/>
                <w:color w:val="000000"/>
                <w:sz w:val="22"/>
                <w:szCs w:val="22"/>
                <w:lang w:eastAsia="es-CR"/>
              </w:rPr>
            </w:pPr>
            <w:r w:rsidRPr="00920FB6">
              <w:rPr>
                <w:rFonts w:ascii="Book Antiqua" w:hAnsi="Book Antiqua" w:cs="Calibri"/>
                <w:color w:val="000000"/>
                <w:sz w:val="22"/>
                <w:szCs w:val="22"/>
                <w:lang w:eastAsia="es-CR"/>
              </w:rPr>
              <w:t>3</w:t>
            </w:r>
          </w:p>
        </w:tc>
        <w:tc>
          <w:tcPr>
            <w:tcW w:w="1200" w:type="dxa"/>
            <w:tcBorders>
              <w:top w:val="nil"/>
              <w:left w:val="nil"/>
              <w:bottom w:val="single" w:sz="4" w:space="0" w:color="auto"/>
              <w:right w:val="single" w:sz="4" w:space="0" w:color="auto"/>
            </w:tcBorders>
            <w:shd w:val="clear" w:color="000000" w:fill="FFFFFF"/>
            <w:noWrap/>
            <w:vAlign w:val="center"/>
            <w:hideMark/>
          </w:tcPr>
          <w:p w14:paraId="0319207E" w14:textId="77777777" w:rsidR="00316B5B" w:rsidRPr="00920FB6" w:rsidRDefault="00316B5B" w:rsidP="00E04108">
            <w:pPr>
              <w:jc w:val="center"/>
              <w:rPr>
                <w:rFonts w:ascii="Book Antiqua" w:hAnsi="Book Antiqua" w:cs="Calibri"/>
                <w:b/>
                <w:bCs/>
                <w:color w:val="000000"/>
                <w:sz w:val="22"/>
                <w:szCs w:val="22"/>
                <w:lang w:eastAsia="es-CR"/>
              </w:rPr>
            </w:pPr>
            <w:r w:rsidRPr="00920FB6">
              <w:rPr>
                <w:rFonts w:ascii="Book Antiqua" w:hAnsi="Book Antiqua" w:cs="Calibri"/>
                <w:b/>
                <w:bCs/>
                <w:color w:val="000000"/>
                <w:sz w:val="22"/>
                <w:szCs w:val="22"/>
                <w:lang w:eastAsia="es-CR"/>
              </w:rPr>
              <w:t>2</w:t>
            </w:r>
          </w:p>
        </w:tc>
      </w:tr>
      <w:tr w:rsidR="00316B5B" w:rsidRPr="00920FB6" w14:paraId="1B6B2277" w14:textId="77777777" w:rsidTr="00E04108">
        <w:trPr>
          <w:trHeight w:val="330"/>
          <w:jc w:val="center"/>
        </w:trPr>
        <w:tc>
          <w:tcPr>
            <w:tcW w:w="2500" w:type="dxa"/>
            <w:tcBorders>
              <w:top w:val="nil"/>
              <w:left w:val="single" w:sz="4" w:space="0" w:color="auto"/>
              <w:bottom w:val="single" w:sz="4" w:space="0" w:color="auto"/>
              <w:right w:val="single" w:sz="4" w:space="0" w:color="auto"/>
            </w:tcBorders>
            <w:shd w:val="clear" w:color="000000" w:fill="FFFFFF"/>
            <w:vAlign w:val="center"/>
            <w:hideMark/>
          </w:tcPr>
          <w:p w14:paraId="7F94DA9B" w14:textId="77777777" w:rsidR="00316B5B" w:rsidRPr="00920FB6" w:rsidRDefault="00316B5B" w:rsidP="00E04108">
            <w:pPr>
              <w:rPr>
                <w:rFonts w:ascii="Book Antiqua" w:hAnsi="Book Antiqua" w:cs="Calibri"/>
                <w:color w:val="000000"/>
                <w:sz w:val="22"/>
                <w:szCs w:val="22"/>
                <w:lang w:eastAsia="es-CR"/>
              </w:rPr>
            </w:pPr>
            <w:r w:rsidRPr="00920FB6">
              <w:rPr>
                <w:rFonts w:ascii="Book Antiqua" w:hAnsi="Book Antiqua" w:cs="Calibri"/>
                <w:color w:val="000000"/>
                <w:sz w:val="22"/>
                <w:szCs w:val="22"/>
                <w:lang w:eastAsia="es-CR"/>
              </w:rPr>
              <w:t>Aprobado - No iniciado</w:t>
            </w:r>
          </w:p>
        </w:tc>
        <w:tc>
          <w:tcPr>
            <w:tcW w:w="2120" w:type="dxa"/>
            <w:tcBorders>
              <w:top w:val="nil"/>
              <w:left w:val="nil"/>
              <w:bottom w:val="single" w:sz="4" w:space="0" w:color="auto"/>
              <w:right w:val="single" w:sz="4" w:space="0" w:color="auto"/>
            </w:tcBorders>
            <w:shd w:val="clear" w:color="000000" w:fill="FFFFFF"/>
            <w:noWrap/>
            <w:vAlign w:val="center"/>
            <w:hideMark/>
          </w:tcPr>
          <w:p w14:paraId="0C93573C" w14:textId="77777777" w:rsidR="00316B5B" w:rsidRPr="00920FB6" w:rsidRDefault="00316B5B" w:rsidP="00E04108">
            <w:pPr>
              <w:jc w:val="center"/>
              <w:rPr>
                <w:rFonts w:ascii="Book Antiqua" w:hAnsi="Book Antiqua" w:cs="Calibri"/>
                <w:color w:val="000000"/>
                <w:sz w:val="22"/>
                <w:szCs w:val="22"/>
                <w:lang w:eastAsia="es-CR"/>
              </w:rPr>
            </w:pPr>
            <w:r w:rsidRPr="00920FB6">
              <w:rPr>
                <w:rFonts w:ascii="Book Antiqua" w:hAnsi="Book Antiqua" w:cs="Calibri"/>
                <w:color w:val="000000"/>
                <w:sz w:val="22"/>
                <w:szCs w:val="22"/>
                <w:lang w:eastAsia="es-CR"/>
              </w:rPr>
              <w:t>0</w:t>
            </w:r>
          </w:p>
        </w:tc>
        <w:tc>
          <w:tcPr>
            <w:tcW w:w="2120" w:type="dxa"/>
            <w:tcBorders>
              <w:top w:val="nil"/>
              <w:left w:val="nil"/>
              <w:bottom w:val="single" w:sz="4" w:space="0" w:color="auto"/>
              <w:right w:val="single" w:sz="4" w:space="0" w:color="auto"/>
            </w:tcBorders>
            <w:shd w:val="clear" w:color="000000" w:fill="FFFFFF"/>
            <w:noWrap/>
            <w:vAlign w:val="center"/>
            <w:hideMark/>
          </w:tcPr>
          <w:p w14:paraId="0B865412" w14:textId="77777777" w:rsidR="00316B5B" w:rsidRPr="00920FB6" w:rsidRDefault="00316B5B" w:rsidP="00E04108">
            <w:pPr>
              <w:jc w:val="center"/>
              <w:rPr>
                <w:rFonts w:ascii="Book Antiqua" w:hAnsi="Book Antiqua" w:cs="Calibri"/>
                <w:color w:val="000000"/>
                <w:sz w:val="22"/>
                <w:szCs w:val="22"/>
                <w:lang w:eastAsia="es-CR"/>
              </w:rPr>
            </w:pPr>
            <w:r w:rsidRPr="00920FB6">
              <w:rPr>
                <w:rFonts w:ascii="Book Antiqua" w:hAnsi="Book Antiqua" w:cs="Calibri"/>
                <w:color w:val="000000"/>
                <w:sz w:val="22"/>
                <w:szCs w:val="22"/>
                <w:lang w:eastAsia="es-CR"/>
              </w:rPr>
              <w:t>2</w:t>
            </w:r>
          </w:p>
        </w:tc>
        <w:tc>
          <w:tcPr>
            <w:tcW w:w="1200" w:type="dxa"/>
            <w:tcBorders>
              <w:top w:val="nil"/>
              <w:left w:val="nil"/>
              <w:bottom w:val="single" w:sz="4" w:space="0" w:color="auto"/>
              <w:right w:val="single" w:sz="4" w:space="0" w:color="auto"/>
            </w:tcBorders>
            <w:shd w:val="clear" w:color="000000" w:fill="FFFFFF"/>
            <w:noWrap/>
            <w:vAlign w:val="center"/>
            <w:hideMark/>
          </w:tcPr>
          <w:p w14:paraId="3B53DDA7" w14:textId="77777777" w:rsidR="00316B5B" w:rsidRPr="00920FB6" w:rsidRDefault="00316B5B" w:rsidP="00E04108">
            <w:pPr>
              <w:jc w:val="center"/>
              <w:rPr>
                <w:rFonts w:ascii="Book Antiqua" w:hAnsi="Book Antiqua" w:cs="Calibri"/>
                <w:b/>
                <w:bCs/>
                <w:color w:val="000000"/>
                <w:sz w:val="22"/>
                <w:szCs w:val="22"/>
                <w:lang w:eastAsia="es-CR"/>
              </w:rPr>
            </w:pPr>
            <w:r w:rsidRPr="00920FB6">
              <w:rPr>
                <w:rFonts w:ascii="Book Antiqua" w:hAnsi="Book Antiqua" w:cs="Calibri"/>
                <w:b/>
                <w:bCs/>
                <w:color w:val="000000"/>
                <w:sz w:val="22"/>
                <w:szCs w:val="22"/>
                <w:lang w:eastAsia="es-CR"/>
              </w:rPr>
              <w:t>2</w:t>
            </w:r>
          </w:p>
        </w:tc>
      </w:tr>
      <w:tr w:rsidR="00316B5B" w:rsidRPr="00920FB6" w14:paraId="032592EB" w14:textId="77777777" w:rsidTr="00E04108">
        <w:trPr>
          <w:trHeight w:val="300"/>
          <w:jc w:val="center"/>
        </w:trPr>
        <w:tc>
          <w:tcPr>
            <w:tcW w:w="2500" w:type="dxa"/>
            <w:tcBorders>
              <w:top w:val="nil"/>
              <w:left w:val="single" w:sz="4" w:space="0" w:color="auto"/>
              <w:bottom w:val="single" w:sz="4" w:space="0" w:color="auto"/>
              <w:right w:val="single" w:sz="4" w:space="0" w:color="auto"/>
            </w:tcBorders>
            <w:shd w:val="clear" w:color="000000" w:fill="44546A"/>
            <w:noWrap/>
            <w:vAlign w:val="center"/>
            <w:hideMark/>
          </w:tcPr>
          <w:p w14:paraId="7815FE0D" w14:textId="77777777" w:rsidR="00316B5B" w:rsidRPr="00920FB6" w:rsidRDefault="00316B5B" w:rsidP="00E04108">
            <w:pPr>
              <w:jc w:val="right"/>
              <w:rPr>
                <w:rFonts w:ascii="Book Antiqua" w:hAnsi="Book Antiqua" w:cs="Calibri"/>
                <w:b/>
                <w:bCs/>
                <w:color w:val="FFFFFF"/>
                <w:sz w:val="22"/>
                <w:szCs w:val="22"/>
                <w:lang w:eastAsia="es-CR"/>
              </w:rPr>
            </w:pPr>
            <w:r w:rsidRPr="00920FB6">
              <w:rPr>
                <w:rFonts w:ascii="Book Antiqua" w:hAnsi="Book Antiqua" w:cs="Calibri"/>
                <w:b/>
                <w:bCs/>
                <w:color w:val="FFFFFF"/>
                <w:sz w:val="22"/>
                <w:szCs w:val="22"/>
                <w:lang w:eastAsia="es-CR"/>
              </w:rPr>
              <w:t>Total:</w:t>
            </w:r>
          </w:p>
        </w:tc>
        <w:tc>
          <w:tcPr>
            <w:tcW w:w="2120" w:type="dxa"/>
            <w:tcBorders>
              <w:top w:val="nil"/>
              <w:left w:val="nil"/>
              <w:bottom w:val="single" w:sz="4" w:space="0" w:color="auto"/>
              <w:right w:val="single" w:sz="4" w:space="0" w:color="auto"/>
            </w:tcBorders>
            <w:shd w:val="clear" w:color="000000" w:fill="44546A"/>
            <w:noWrap/>
            <w:vAlign w:val="center"/>
            <w:hideMark/>
          </w:tcPr>
          <w:p w14:paraId="7EC03C38" w14:textId="77777777" w:rsidR="00316B5B" w:rsidRPr="00920FB6" w:rsidRDefault="00316B5B" w:rsidP="00E04108">
            <w:pPr>
              <w:jc w:val="center"/>
              <w:rPr>
                <w:rFonts w:ascii="Book Antiqua" w:hAnsi="Book Antiqua" w:cs="Calibri"/>
                <w:b/>
                <w:bCs/>
                <w:color w:val="FFFFFF"/>
                <w:sz w:val="22"/>
                <w:szCs w:val="22"/>
                <w:lang w:eastAsia="es-CR"/>
              </w:rPr>
            </w:pPr>
            <w:r w:rsidRPr="00920FB6">
              <w:rPr>
                <w:rFonts w:ascii="Book Antiqua" w:hAnsi="Book Antiqua" w:cs="Calibri"/>
                <w:b/>
                <w:bCs/>
                <w:color w:val="FFFFFF"/>
                <w:sz w:val="22"/>
                <w:szCs w:val="22"/>
                <w:lang w:eastAsia="es-CR"/>
              </w:rPr>
              <w:t>116</w:t>
            </w:r>
          </w:p>
        </w:tc>
        <w:tc>
          <w:tcPr>
            <w:tcW w:w="2120" w:type="dxa"/>
            <w:tcBorders>
              <w:top w:val="nil"/>
              <w:left w:val="nil"/>
              <w:bottom w:val="single" w:sz="4" w:space="0" w:color="auto"/>
              <w:right w:val="single" w:sz="4" w:space="0" w:color="auto"/>
            </w:tcBorders>
            <w:shd w:val="clear" w:color="000000" w:fill="44546A"/>
            <w:noWrap/>
            <w:vAlign w:val="center"/>
            <w:hideMark/>
          </w:tcPr>
          <w:p w14:paraId="2FD32828" w14:textId="4BEC6BB7" w:rsidR="00316B5B" w:rsidRPr="00920FB6" w:rsidRDefault="00316B5B" w:rsidP="00E04108">
            <w:pPr>
              <w:jc w:val="center"/>
              <w:rPr>
                <w:rFonts w:ascii="Book Antiqua" w:hAnsi="Book Antiqua" w:cs="Calibri"/>
                <w:b/>
                <w:bCs/>
                <w:color w:val="FFFFFF"/>
                <w:sz w:val="22"/>
                <w:szCs w:val="22"/>
                <w:lang w:eastAsia="es-CR"/>
              </w:rPr>
            </w:pPr>
            <w:r w:rsidRPr="00920FB6">
              <w:rPr>
                <w:rFonts w:ascii="Book Antiqua" w:hAnsi="Book Antiqua" w:cs="Calibri"/>
                <w:b/>
                <w:bCs/>
                <w:color w:val="FFFFFF"/>
                <w:sz w:val="22"/>
                <w:szCs w:val="22"/>
                <w:lang w:eastAsia="es-CR"/>
              </w:rPr>
              <w:t>12</w:t>
            </w:r>
            <w:r w:rsidR="00006678">
              <w:rPr>
                <w:rFonts w:ascii="Book Antiqua" w:hAnsi="Book Antiqua" w:cs="Calibri"/>
                <w:b/>
                <w:bCs/>
                <w:color w:val="FFFFFF"/>
                <w:sz w:val="22"/>
                <w:szCs w:val="22"/>
                <w:lang w:eastAsia="es-CR"/>
              </w:rPr>
              <w:t>4</w:t>
            </w:r>
          </w:p>
        </w:tc>
        <w:tc>
          <w:tcPr>
            <w:tcW w:w="1200" w:type="dxa"/>
            <w:tcBorders>
              <w:top w:val="nil"/>
              <w:left w:val="nil"/>
              <w:bottom w:val="single" w:sz="4" w:space="0" w:color="auto"/>
              <w:right w:val="single" w:sz="4" w:space="0" w:color="auto"/>
            </w:tcBorders>
            <w:shd w:val="clear" w:color="000000" w:fill="44546A"/>
            <w:noWrap/>
            <w:vAlign w:val="center"/>
            <w:hideMark/>
          </w:tcPr>
          <w:p w14:paraId="52B84B17" w14:textId="6FE2EAC7" w:rsidR="00316B5B" w:rsidRPr="00920FB6" w:rsidRDefault="00006678" w:rsidP="00E04108">
            <w:pPr>
              <w:jc w:val="center"/>
              <w:rPr>
                <w:rFonts w:ascii="Book Antiqua" w:hAnsi="Book Antiqua" w:cs="Calibri"/>
                <w:b/>
                <w:bCs/>
                <w:color w:val="FFFFFF"/>
                <w:sz w:val="22"/>
                <w:szCs w:val="22"/>
                <w:lang w:eastAsia="es-CR"/>
              </w:rPr>
            </w:pPr>
            <w:r>
              <w:rPr>
                <w:rFonts w:ascii="Book Antiqua" w:hAnsi="Book Antiqua" w:cs="Calibri"/>
                <w:b/>
                <w:bCs/>
                <w:color w:val="FFFFFF"/>
                <w:sz w:val="22"/>
                <w:szCs w:val="22"/>
                <w:lang w:eastAsia="es-CR"/>
              </w:rPr>
              <w:t>8</w:t>
            </w:r>
          </w:p>
        </w:tc>
      </w:tr>
    </w:tbl>
    <w:p w14:paraId="5381E184" w14:textId="4C18D140" w:rsidR="00316B5B" w:rsidRPr="00011ED6" w:rsidRDefault="00316B5B" w:rsidP="003337FD">
      <w:pPr>
        <w:spacing w:after="120"/>
        <w:ind w:firstLine="708"/>
        <w:jc w:val="both"/>
        <w:rPr>
          <w:rFonts w:ascii="Book Antiqua" w:hAnsi="Book Antiqua" w:cs="Arial"/>
        </w:rPr>
      </w:pPr>
      <w:r w:rsidRPr="00E04108">
        <w:rPr>
          <w:rFonts w:ascii="Book Antiqua" w:hAnsi="Book Antiqua" w:cs="Arial"/>
          <w:b/>
          <w:bCs/>
        </w:rPr>
        <w:t>Fuente:</w:t>
      </w:r>
      <w:r w:rsidRPr="00011ED6">
        <w:rPr>
          <w:rFonts w:ascii="Book Antiqua" w:hAnsi="Book Antiqua" w:cs="Arial"/>
        </w:rPr>
        <w:t xml:space="preserve"> </w:t>
      </w:r>
      <w:r w:rsidR="00C7468A">
        <w:rPr>
          <w:rFonts w:ascii="Book Antiqua" w:hAnsi="Book Antiqua" w:cs="Arial"/>
        </w:rPr>
        <w:t>E</w:t>
      </w:r>
      <w:r w:rsidRPr="00011ED6">
        <w:rPr>
          <w:rFonts w:ascii="Book Antiqua" w:hAnsi="Book Antiqua" w:cs="Arial"/>
        </w:rPr>
        <w:t>laboración propia con datos del Project Online.</w:t>
      </w:r>
    </w:p>
    <w:p w14:paraId="38B55BE0" w14:textId="38E62F32" w:rsidR="004B5DE8" w:rsidRDefault="004B5DE8" w:rsidP="004B5DE8">
      <w:pPr>
        <w:jc w:val="both"/>
        <w:rPr>
          <w:rFonts w:ascii="Book Antiqua" w:hAnsi="Book Antiqua" w:cs="Arial"/>
          <w:sz w:val="24"/>
          <w:szCs w:val="24"/>
        </w:rPr>
      </w:pPr>
      <w:r>
        <w:rPr>
          <w:rFonts w:ascii="Book Antiqua" w:hAnsi="Book Antiqua" w:cs="Arial"/>
          <w:sz w:val="24"/>
          <w:szCs w:val="24"/>
        </w:rPr>
        <w:lastRenderedPageBreak/>
        <w:t xml:space="preserve">Las razones que mediaron </w:t>
      </w:r>
      <w:r w:rsidR="00DB1C9F">
        <w:rPr>
          <w:rFonts w:ascii="Book Antiqua" w:hAnsi="Book Antiqua" w:cs="Arial"/>
          <w:sz w:val="24"/>
          <w:szCs w:val="24"/>
        </w:rPr>
        <w:t xml:space="preserve">en los diferentes </w:t>
      </w:r>
      <w:r>
        <w:rPr>
          <w:rFonts w:ascii="Book Antiqua" w:hAnsi="Book Antiqua" w:cs="Arial"/>
          <w:sz w:val="24"/>
          <w:szCs w:val="24"/>
        </w:rPr>
        <w:t xml:space="preserve">cambios presentados desde </w:t>
      </w:r>
      <w:r w:rsidR="00B572B4">
        <w:rPr>
          <w:rFonts w:ascii="Book Antiqua" w:hAnsi="Book Antiqua" w:cs="Arial"/>
          <w:sz w:val="24"/>
          <w:szCs w:val="24"/>
        </w:rPr>
        <w:t xml:space="preserve">la fecha de corte </w:t>
      </w:r>
      <w:r w:rsidR="008967C6">
        <w:rPr>
          <w:rFonts w:ascii="Book Antiqua" w:hAnsi="Book Antiqua" w:cs="Arial"/>
          <w:sz w:val="24"/>
          <w:szCs w:val="24"/>
        </w:rPr>
        <w:t>correspondiente a</w:t>
      </w:r>
      <w:r>
        <w:rPr>
          <w:rFonts w:ascii="Book Antiqua" w:hAnsi="Book Antiqua" w:cs="Arial"/>
          <w:sz w:val="24"/>
          <w:szCs w:val="24"/>
        </w:rPr>
        <w:t xml:space="preserve"> </w:t>
      </w:r>
      <w:r w:rsidR="00B572B4">
        <w:rPr>
          <w:rFonts w:ascii="Book Antiqua" w:hAnsi="Book Antiqua" w:cs="Arial"/>
          <w:sz w:val="24"/>
          <w:szCs w:val="24"/>
        </w:rPr>
        <w:t xml:space="preserve">mayo </w:t>
      </w:r>
      <w:r>
        <w:rPr>
          <w:rFonts w:ascii="Book Antiqua" w:hAnsi="Book Antiqua" w:cs="Arial"/>
          <w:sz w:val="24"/>
          <w:szCs w:val="24"/>
        </w:rPr>
        <w:t xml:space="preserve">del presente año a la fecha se destacan los siguientes: </w:t>
      </w:r>
    </w:p>
    <w:p w14:paraId="20925F78" w14:textId="77777777" w:rsidR="003337FD" w:rsidRPr="008657C2" w:rsidRDefault="003337FD" w:rsidP="004B5DE8">
      <w:pPr>
        <w:jc w:val="both"/>
        <w:rPr>
          <w:rFonts w:ascii="Book Antiqua" w:hAnsi="Book Antiqua" w:cs="Arial"/>
          <w:sz w:val="24"/>
          <w:szCs w:val="24"/>
        </w:rPr>
      </w:pPr>
    </w:p>
    <w:p w14:paraId="2A652FD3" w14:textId="61B213B6" w:rsidR="00316B5B" w:rsidRDefault="00316B5B" w:rsidP="00577FCA">
      <w:pPr>
        <w:pStyle w:val="Prrafodelista"/>
        <w:numPr>
          <w:ilvl w:val="0"/>
          <w:numId w:val="6"/>
        </w:numPr>
        <w:spacing w:before="120" w:after="120"/>
        <w:jc w:val="both"/>
        <w:rPr>
          <w:rFonts w:ascii="Book Antiqua" w:hAnsi="Book Antiqua"/>
        </w:rPr>
      </w:pPr>
      <w:r w:rsidRPr="006009CC">
        <w:rPr>
          <w:rFonts w:ascii="Book Antiqua" w:hAnsi="Book Antiqua"/>
          <w:b/>
          <w:bCs/>
        </w:rPr>
        <w:t xml:space="preserve">Aumento de </w:t>
      </w:r>
      <w:r w:rsidR="00803140">
        <w:rPr>
          <w:rFonts w:ascii="Book Antiqua" w:hAnsi="Book Antiqua"/>
          <w:b/>
          <w:bCs/>
        </w:rPr>
        <w:t>dos</w:t>
      </w:r>
      <w:r w:rsidR="00803140" w:rsidRPr="006009CC">
        <w:rPr>
          <w:rFonts w:ascii="Book Antiqua" w:hAnsi="Book Antiqua"/>
          <w:b/>
          <w:bCs/>
        </w:rPr>
        <w:t xml:space="preserve"> </w:t>
      </w:r>
      <w:r w:rsidRPr="006009CC">
        <w:rPr>
          <w:rFonts w:ascii="Book Antiqua" w:hAnsi="Book Antiqua"/>
          <w:b/>
          <w:bCs/>
        </w:rPr>
        <w:t>proyectos en estado en progreso:</w:t>
      </w:r>
      <w:r>
        <w:rPr>
          <w:rFonts w:ascii="Book Antiqua" w:hAnsi="Book Antiqua"/>
        </w:rPr>
        <w:t xml:space="preserve"> </w:t>
      </w:r>
      <w:r w:rsidR="00EE0907">
        <w:rPr>
          <w:rFonts w:ascii="Book Antiqua" w:hAnsi="Book Antiqua"/>
        </w:rPr>
        <w:t xml:space="preserve">estos </w:t>
      </w:r>
      <w:r>
        <w:rPr>
          <w:rFonts w:ascii="Book Antiqua" w:hAnsi="Book Antiqua"/>
        </w:rPr>
        <w:t xml:space="preserve">proyectos </w:t>
      </w:r>
      <w:r w:rsidR="00EE0907">
        <w:rPr>
          <w:rFonts w:ascii="Book Antiqua" w:hAnsi="Book Antiqua"/>
        </w:rPr>
        <w:t>pertenecen a la</w:t>
      </w:r>
      <w:r>
        <w:rPr>
          <w:rFonts w:ascii="Book Antiqua" w:hAnsi="Book Antiqua"/>
        </w:rPr>
        <w:t xml:space="preserve"> Dirección de </w:t>
      </w:r>
      <w:r w:rsidR="008967C6">
        <w:rPr>
          <w:rFonts w:ascii="Book Antiqua" w:hAnsi="Book Antiqua"/>
        </w:rPr>
        <w:t>P</w:t>
      </w:r>
      <w:r>
        <w:rPr>
          <w:rFonts w:ascii="Book Antiqua" w:hAnsi="Book Antiqua"/>
        </w:rPr>
        <w:t>lanificación, de los cuales dos iniciaron su proceso de ejecución durante estos meses de seguimiento.</w:t>
      </w:r>
      <w:r w:rsidR="00CF4FCD">
        <w:rPr>
          <w:rFonts w:ascii="Book Antiqua" w:hAnsi="Book Antiqua"/>
        </w:rPr>
        <w:t xml:space="preserve"> Cabe mencionar que en números totales se incorporaron los </w:t>
      </w:r>
      <w:r w:rsidR="00803140">
        <w:rPr>
          <w:rFonts w:ascii="Book Antiqua" w:hAnsi="Book Antiqua"/>
        </w:rPr>
        <w:t xml:space="preserve">dos </w:t>
      </w:r>
      <w:r w:rsidR="00CF4FCD">
        <w:rPr>
          <w:rFonts w:ascii="Book Antiqua" w:hAnsi="Book Antiqua"/>
        </w:rPr>
        <w:t>proyectos indicados supra</w:t>
      </w:r>
      <w:r w:rsidR="007E6BA7">
        <w:rPr>
          <w:rFonts w:ascii="Book Antiqua" w:hAnsi="Book Antiqua"/>
        </w:rPr>
        <w:t xml:space="preserve"> en estado en “progreso” y se canceló el proyecto relacionado con la implementación del Códi</w:t>
      </w:r>
      <w:r w:rsidR="00983548">
        <w:rPr>
          <w:rFonts w:ascii="Book Antiqua" w:hAnsi="Book Antiqua"/>
        </w:rPr>
        <w:t>g</w:t>
      </w:r>
      <w:r w:rsidR="007E6BA7">
        <w:rPr>
          <w:rFonts w:ascii="Book Antiqua" w:hAnsi="Book Antiqua"/>
        </w:rPr>
        <w:t>o de Familia, que se detallará m</w:t>
      </w:r>
      <w:r w:rsidR="00DF4664">
        <w:rPr>
          <w:rFonts w:ascii="Book Antiqua" w:hAnsi="Book Antiqua"/>
        </w:rPr>
        <w:t>á</w:t>
      </w:r>
      <w:r w:rsidR="007E6BA7">
        <w:rPr>
          <w:rFonts w:ascii="Book Antiqua" w:hAnsi="Book Antiqua"/>
        </w:rPr>
        <w:t xml:space="preserve">s adelante. </w:t>
      </w:r>
      <w:r w:rsidR="00E704F8">
        <w:rPr>
          <w:rFonts w:ascii="Book Antiqua" w:hAnsi="Book Antiqua"/>
        </w:rPr>
        <w:t>En virtud de l</w:t>
      </w:r>
      <w:r w:rsidR="007E6BA7">
        <w:rPr>
          <w:rFonts w:ascii="Book Antiqua" w:hAnsi="Book Antiqua"/>
        </w:rPr>
        <w:t xml:space="preserve">o anterior, </w:t>
      </w:r>
      <w:r w:rsidR="00983548">
        <w:rPr>
          <w:rFonts w:ascii="Book Antiqua" w:hAnsi="Book Antiqua"/>
        </w:rPr>
        <w:t xml:space="preserve">es que en el cuadro supra, se indica que se incrementó en un total de </w:t>
      </w:r>
      <w:r w:rsidR="00803140">
        <w:rPr>
          <w:rFonts w:ascii="Book Antiqua" w:hAnsi="Book Antiqua"/>
        </w:rPr>
        <w:t>1</w:t>
      </w:r>
      <w:r w:rsidR="00983548">
        <w:rPr>
          <w:rFonts w:ascii="Book Antiqua" w:hAnsi="Book Antiqua"/>
        </w:rPr>
        <w:t xml:space="preserve"> proyecto en progreso. </w:t>
      </w:r>
      <w:r>
        <w:rPr>
          <w:rFonts w:ascii="Book Antiqua" w:hAnsi="Book Antiqua"/>
        </w:rPr>
        <w:t xml:space="preserve"> A continuación, se detallan los proyectos</w:t>
      </w:r>
      <w:r w:rsidR="00E704F8">
        <w:rPr>
          <w:rFonts w:ascii="Book Antiqua" w:hAnsi="Book Antiqua"/>
        </w:rPr>
        <w:t xml:space="preserve"> en progreso</w:t>
      </w:r>
      <w:r w:rsidR="006C4CE7">
        <w:rPr>
          <w:rFonts w:ascii="Book Antiqua" w:hAnsi="Book Antiqua"/>
        </w:rPr>
        <w:t xml:space="preserve"> que se incorporan al portafolio de proyectos</w:t>
      </w:r>
      <w:r>
        <w:rPr>
          <w:rFonts w:ascii="Book Antiqua" w:hAnsi="Book Antiqua"/>
        </w:rPr>
        <w:t>:</w:t>
      </w:r>
    </w:p>
    <w:p w14:paraId="06E87218" w14:textId="77777777" w:rsidR="000B7061" w:rsidRDefault="000B7061" w:rsidP="000B7061">
      <w:pPr>
        <w:pStyle w:val="Prrafodelista"/>
        <w:spacing w:before="120" w:after="120"/>
        <w:ind w:left="720"/>
        <w:jc w:val="both"/>
        <w:rPr>
          <w:rFonts w:ascii="Book Antiqua" w:hAnsi="Book Antiqua"/>
        </w:rPr>
      </w:pPr>
    </w:p>
    <w:p w14:paraId="1E6DBE4A" w14:textId="77777777" w:rsidR="00316B5B" w:rsidRDefault="00316B5B" w:rsidP="00577FCA">
      <w:pPr>
        <w:pStyle w:val="Prrafodelista"/>
        <w:numPr>
          <w:ilvl w:val="1"/>
          <w:numId w:val="6"/>
        </w:numPr>
        <w:spacing w:before="120" w:after="120"/>
        <w:jc w:val="both"/>
        <w:rPr>
          <w:rFonts w:ascii="Book Antiqua" w:hAnsi="Book Antiqua"/>
        </w:rPr>
      </w:pPr>
      <w:r w:rsidRPr="00EE501A">
        <w:rPr>
          <w:rFonts w:ascii="Book Antiqua" w:hAnsi="Book Antiqua"/>
        </w:rPr>
        <w:t>0110-PLA-P15 Virtualización de servicios Jurisdiccionales Poder Judicial</w:t>
      </w:r>
      <w:r>
        <w:rPr>
          <w:rFonts w:ascii="Book Antiqua" w:hAnsi="Book Antiqua"/>
        </w:rPr>
        <w:t>.</w:t>
      </w:r>
    </w:p>
    <w:p w14:paraId="7329DFDE" w14:textId="77777777" w:rsidR="00316B5B" w:rsidRDefault="00316B5B" w:rsidP="00577FCA">
      <w:pPr>
        <w:pStyle w:val="Prrafodelista"/>
        <w:numPr>
          <w:ilvl w:val="1"/>
          <w:numId w:val="6"/>
        </w:numPr>
        <w:spacing w:before="120" w:after="120"/>
        <w:jc w:val="both"/>
        <w:rPr>
          <w:rFonts w:ascii="Book Antiqua" w:hAnsi="Book Antiqua"/>
        </w:rPr>
      </w:pPr>
      <w:r w:rsidRPr="00047883">
        <w:rPr>
          <w:rFonts w:ascii="Book Antiqua" w:hAnsi="Book Antiqua"/>
        </w:rPr>
        <w:t>0110-PLA-P16 Implementación del Sistema SEVRI y PAI, para el análisis de los riesgos estratégicos</w:t>
      </w:r>
      <w:r>
        <w:rPr>
          <w:rFonts w:ascii="Book Antiqua" w:hAnsi="Book Antiqua"/>
        </w:rPr>
        <w:t>.</w:t>
      </w:r>
    </w:p>
    <w:p w14:paraId="7751E73D" w14:textId="77777777" w:rsidR="003337FD" w:rsidRPr="00E04108" w:rsidRDefault="003337FD" w:rsidP="00E04108">
      <w:pPr>
        <w:spacing w:before="120" w:after="120"/>
        <w:jc w:val="both"/>
        <w:rPr>
          <w:rFonts w:ascii="Book Antiqua" w:hAnsi="Book Antiqua"/>
        </w:rPr>
      </w:pPr>
    </w:p>
    <w:p w14:paraId="1C20FD15" w14:textId="1B3E9127" w:rsidR="00316B5B" w:rsidRDefault="00316B5B" w:rsidP="00577FCA">
      <w:pPr>
        <w:pStyle w:val="Prrafodelista"/>
        <w:numPr>
          <w:ilvl w:val="0"/>
          <w:numId w:val="6"/>
        </w:numPr>
        <w:spacing w:before="120" w:after="120"/>
        <w:jc w:val="both"/>
        <w:rPr>
          <w:rFonts w:ascii="Book Antiqua" w:hAnsi="Book Antiqua"/>
        </w:rPr>
      </w:pPr>
      <w:r w:rsidRPr="006009CC">
        <w:rPr>
          <w:rFonts w:ascii="Book Antiqua" w:hAnsi="Book Antiqua"/>
          <w:b/>
          <w:bCs/>
        </w:rPr>
        <w:t>Incremento de proyectos terminados:</w:t>
      </w:r>
      <w:r>
        <w:rPr>
          <w:rFonts w:ascii="Book Antiqua" w:hAnsi="Book Antiqua"/>
        </w:rPr>
        <w:t xml:space="preserve"> responden al mismo proceso de revisión de las iniciativas llevado a cabo en la Dirección de Planificación, en el que se registran </w:t>
      </w:r>
      <w:r w:rsidR="006C4CE7">
        <w:rPr>
          <w:rFonts w:ascii="Book Antiqua" w:hAnsi="Book Antiqua"/>
        </w:rPr>
        <w:t xml:space="preserve">tres </w:t>
      </w:r>
      <w:r>
        <w:rPr>
          <w:rFonts w:ascii="Book Antiqua" w:hAnsi="Book Antiqua"/>
        </w:rPr>
        <w:t xml:space="preserve">proyectos que habían finalizado </w:t>
      </w:r>
      <w:r w:rsidR="00903125">
        <w:rPr>
          <w:rFonts w:ascii="Book Antiqua" w:hAnsi="Book Antiqua"/>
        </w:rPr>
        <w:t>sus</w:t>
      </w:r>
      <w:r>
        <w:rPr>
          <w:rFonts w:ascii="Book Antiqua" w:hAnsi="Book Antiqua"/>
        </w:rPr>
        <w:t xml:space="preserve"> labores</w:t>
      </w:r>
      <w:r w:rsidR="004C18DD">
        <w:rPr>
          <w:rFonts w:ascii="Book Antiqua" w:hAnsi="Book Antiqua"/>
        </w:rPr>
        <w:t>, ya que revisados los registros en el sistema no</w:t>
      </w:r>
      <w:r w:rsidR="0097345A">
        <w:rPr>
          <w:rFonts w:ascii="Book Antiqua" w:hAnsi="Book Antiqua"/>
        </w:rPr>
        <w:t xml:space="preserve"> </w:t>
      </w:r>
      <w:r w:rsidR="00962E9F">
        <w:rPr>
          <w:rFonts w:ascii="Book Antiqua" w:hAnsi="Book Antiqua"/>
        </w:rPr>
        <w:t>constaba su registro</w:t>
      </w:r>
      <w:r w:rsidR="0097345A">
        <w:rPr>
          <w:rFonts w:ascii="Book Antiqua" w:hAnsi="Book Antiqua"/>
        </w:rPr>
        <w:t>, aunque toda su metodología se había aplicado</w:t>
      </w:r>
      <w:r>
        <w:rPr>
          <w:rFonts w:ascii="Book Antiqua" w:hAnsi="Book Antiqua"/>
        </w:rPr>
        <w:t xml:space="preserve"> De seguido se muestra el detalle:</w:t>
      </w:r>
    </w:p>
    <w:p w14:paraId="3899D417" w14:textId="77777777" w:rsidR="000B7061" w:rsidRDefault="000B7061" w:rsidP="000B7061">
      <w:pPr>
        <w:pStyle w:val="Prrafodelista"/>
        <w:spacing w:before="120" w:after="120"/>
        <w:ind w:left="720"/>
        <w:jc w:val="both"/>
        <w:rPr>
          <w:rFonts w:ascii="Book Antiqua" w:hAnsi="Book Antiqua"/>
        </w:rPr>
      </w:pPr>
    </w:p>
    <w:p w14:paraId="006A3872" w14:textId="77777777" w:rsidR="00316B5B" w:rsidRDefault="00316B5B" w:rsidP="00577FCA">
      <w:pPr>
        <w:pStyle w:val="Prrafodelista"/>
        <w:numPr>
          <w:ilvl w:val="1"/>
          <w:numId w:val="6"/>
        </w:numPr>
        <w:spacing w:before="120" w:after="120"/>
        <w:jc w:val="both"/>
        <w:rPr>
          <w:rFonts w:ascii="Book Antiqua" w:hAnsi="Book Antiqua"/>
        </w:rPr>
      </w:pPr>
      <w:r w:rsidRPr="00F73069">
        <w:rPr>
          <w:rFonts w:ascii="Times New Roman" w:hAnsi="Times New Roman" w:cs="Times New Roman"/>
        </w:rPr>
        <w:t>​</w:t>
      </w:r>
      <w:r w:rsidRPr="00F73069">
        <w:rPr>
          <w:rFonts w:ascii="Book Antiqua" w:hAnsi="Book Antiqua"/>
        </w:rPr>
        <w:t>P02-PLA-18 Redise</w:t>
      </w:r>
      <w:r w:rsidRPr="00F73069">
        <w:rPr>
          <w:rFonts w:ascii="Book Antiqua" w:hAnsi="Book Antiqua" w:cs="Book Antiqua"/>
        </w:rPr>
        <w:t>ñ</w:t>
      </w:r>
      <w:r w:rsidRPr="00F73069">
        <w:rPr>
          <w:rFonts w:ascii="Book Antiqua" w:hAnsi="Book Antiqua"/>
        </w:rPr>
        <w:t>o de procesos - Escuela Judicial</w:t>
      </w:r>
      <w:r>
        <w:rPr>
          <w:rFonts w:ascii="Book Antiqua" w:hAnsi="Book Antiqua"/>
        </w:rPr>
        <w:t>.</w:t>
      </w:r>
    </w:p>
    <w:p w14:paraId="060428D6" w14:textId="77777777" w:rsidR="00316B5B" w:rsidRDefault="00316B5B" w:rsidP="00577FCA">
      <w:pPr>
        <w:pStyle w:val="Prrafodelista"/>
        <w:numPr>
          <w:ilvl w:val="1"/>
          <w:numId w:val="6"/>
        </w:numPr>
        <w:spacing w:before="120" w:after="120"/>
        <w:jc w:val="both"/>
        <w:rPr>
          <w:rFonts w:ascii="Book Antiqua" w:hAnsi="Book Antiqua"/>
        </w:rPr>
      </w:pPr>
      <w:r w:rsidRPr="006009CC">
        <w:rPr>
          <w:rFonts w:ascii="Times New Roman" w:hAnsi="Times New Roman" w:cs="Times New Roman"/>
        </w:rPr>
        <w:t>​</w:t>
      </w:r>
      <w:r w:rsidRPr="006009CC">
        <w:rPr>
          <w:rFonts w:ascii="Book Antiqua" w:hAnsi="Book Antiqua"/>
        </w:rPr>
        <w:t>P02-PLA-2016 Formulaci</w:t>
      </w:r>
      <w:r w:rsidRPr="006009CC">
        <w:rPr>
          <w:rFonts w:ascii="Book Antiqua" w:hAnsi="Book Antiqua" w:cs="Book Antiqua"/>
        </w:rPr>
        <w:t>ó</w:t>
      </w:r>
      <w:r w:rsidRPr="006009CC">
        <w:rPr>
          <w:rFonts w:ascii="Book Antiqua" w:hAnsi="Book Antiqua"/>
        </w:rPr>
        <w:t>n, an</w:t>
      </w:r>
      <w:r w:rsidRPr="006009CC">
        <w:rPr>
          <w:rFonts w:ascii="Book Antiqua" w:hAnsi="Book Antiqua" w:cs="Book Antiqua"/>
        </w:rPr>
        <w:t>á</w:t>
      </w:r>
      <w:r w:rsidRPr="006009CC">
        <w:rPr>
          <w:rFonts w:ascii="Book Antiqua" w:hAnsi="Book Antiqua"/>
        </w:rPr>
        <w:t>lisis e implementaci</w:t>
      </w:r>
      <w:r w:rsidRPr="006009CC">
        <w:rPr>
          <w:rFonts w:ascii="Book Antiqua" w:hAnsi="Book Antiqua" w:cs="Book Antiqua"/>
        </w:rPr>
        <w:t>ó</w:t>
      </w:r>
      <w:r w:rsidRPr="006009CC">
        <w:rPr>
          <w:rFonts w:ascii="Book Antiqua" w:hAnsi="Book Antiqua"/>
        </w:rPr>
        <w:t>n Reforma al C</w:t>
      </w:r>
      <w:r w:rsidRPr="006009CC">
        <w:rPr>
          <w:rFonts w:ascii="Book Antiqua" w:hAnsi="Book Antiqua" w:cs="Book Antiqua"/>
        </w:rPr>
        <w:t>ó</w:t>
      </w:r>
      <w:r w:rsidRPr="006009CC">
        <w:rPr>
          <w:rFonts w:ascii="Book Antiqua" w:hAnsi="Book Antiqua"/>
        </w:rPr>
        <w:t>digo de Trabajo</w:t>
      </w:r>
      <w:r>
        <w:rPr>
          <w:rFonts w:ascii="Book Antiqua" w:hAnsi="Book Antiqua"/>
        </w:rPr>
        <w:t>.</w:t>
      </w:r>
    </w:p>
    <w:p w14:paraId="689F4ECA" w14:textId="77777777" w:rsidR="00316B5B" w:rsidRDefault="00316B5B" w:rsidP="00577FCA">
      <w:pPr>
        <w:pStyle w:val="Prrafodelista"/>
        <w:numPr>
          <w:ilvl w:val="1"/>
          <w:numId w:val="6"/>
        </w:numPr>
        <w:spacing w:before="120" w:after="120"/>
        <w:jc w:val="both"/>
        <w:rPr>
          <w:rFonts w:ascii="Book Antiqua" w:hAnsi="Book Antiqua"/>
        </w:rPr>
      </w:pPr>
      <w:r w:rsidRPr="006009CC">
        <w:rPr>
          <w:rFonts w:ascii="Times New Roman" w:hAnsi="Times New Roman" w:cs="Times New Roman"/>
        </w:rPr>
        <w:t>​</w:t>
      </w:r>
      <w:r w:rsidRPr="006009CC">
        <w:rPr>
          <w:rFonts w:ascii="Book Antiqua" w:hAnsi="Book Antiqua"/>
        </w:rPr>
        <w:t>P04-PLA-17 Formulac</w:t>
      </w:r>
      <w:r w:rsidRPr="006009CC">
        <w:rPr>
          <w:rFonts w:ascii="Book Antiqua" w:hAnsi="Book Antiqua" w:cs="Book Antiqua"/>
        </w:rPr>
        <w:t>i</w:t>
      </w:r>
      <w:r w:rsidRPr="006009CC">
        <w:rPr>
          <w:rFonts w:ascii="Book Antiqua" w:hAnsi="Book Antiqua"/>
        </w:rPr>
        <w:t>ón, an</w:t>
      </w:r>
      <w:r w:rsidRPr="006009CC">
        <w:rPr>
          <w:rFonts w:ascii="Book Antiqua" w:hAnsi="Book Antiqua" w:cs="Book Antiqua"/>
        </w:rPr>
        <w:t>á</w:t>
      </w:r>
      <w:r w:rsidRPr="006009CC">
        <w:rPr>
          <w:rFonts w:ascii="Book Antiqua" w:hAnsi="Book Antiqua"/>
        </w:rPr>
        <w:t>lisis e implementaci</w:t>
      </w:r>
      <w:r w:rsidRPr="006009CC">
        <w:rPr>
          <w:rFonts w:ascii="Book Antiqua" w:hAnsi="Book Antiqua" w:cs="Book Antiqua"/>
        </w:rPr>
        <w:t>ó</w:t>
      </w:r>
      <w:r w:rsidRPr="006009CC">
        <w:rPr>
          <w:rFonts w:ascii="Book Antiqua" w:hAnsi="Book Antiqua"/>
        </w:rPr>
        <w:t>n del nuevo C</w:t>
      </w:r>
      <w:r w:rsidRPr="006009CC">
        <w:rPr>
          <w:rFonts w:ascii="Book Antiqua" w:hAnsi="Book Antiqua" w:cs="Book Antiqua"/>
        </w:rPr>
        <w:t>ó</w:t>
      </w:r>
      <w:r w:rsidRPr="006009CC">
        <w:rPr>
          <w:rFonts w:ascii="Book Antiqua" w:hAnsi="Book Antiqua"/>
        </w:rPr>
        <w:t>digo Procesal Civil</w:t>
      </w:r>
      <w:r>
        <w:rPr>
          <w:rFonts w:ascii="Book Antiqua" w:hAnsi="Book Antiqua"/>
        </w:rPr>
        <w:t>.</w:t>
      </w:r>
    </w:p>
    <w:p w14:paraId="429E97CC" w14:textId="77777777" w:rsidR="003337FD" w:rsidRDefault="003337FD" w:rsidP="003337FD">
      <w:pPr>
        <w:pStyle w:val="Prrafodelista"/>
        <w:spacing w:before="120" w:after="120"/>
        <w:ind w:left="1440"/>
        <w:jc w:val="both"/>
        <w:rPr>
          <w:rFonts w:ascii="Book Antiqua" w:hAnsi="Book Antiqua"/>
        </w:rPr>
      </w:pPr>
    </w:p>
    <w:p w14:paraId="593243BA" w14:textId="77777777" w:rsidR="00316B5B" w:rsidRDefault="00316B5B" w:rsidP="00577FCA">
      <w:pPr>
        <w:pStyle w:val="Prrafodelista"/>
        <w:numPr>
          <w:ilvl w:val="0"/>
          <w:numId w:val="6"/>
        </w:numPr>
        <w:spacing w:before="120" w:after="120"/>
        <w:jc w:val="both"/>
        <w:rPr>
          <w:rFonts w:ascii="Book Antiqua" w:hAnsi="Book Antiqua"/>
        </w:rPr>
      </w:pPr>
      <w:r w:rsidRPr="00CA43C4">
        <w:rPr>
          <w:rFonts w:ascii="Book Antiqua" w:hAnsi="Book Antiqua"/>
          <w:b/>
          <w:bCs/>
        </w:rPr>
        <w:t>Inclusión de dos proyectos en estado cancelado:</w:t>
      </w:r>
      <w:r>
        <w:rPr>
          <w:rFonts w:ascii="Book Antiqua" w:hAnsi="Book Antiqua"/>
        </w:rPr>
        <w:t xml:space="preserve"> corresponden a dos proyectos de la Dirección de Planificación, a continuación, se muestran las razones por las cuales debieron ser cancelados estos:</w:t>
      </w:r>
    </w:p>
    <w:p w14:paraId="4AA5772B" w14:textId="77777777" w:rsidR="00713519" w:rsidRDefault="00713519" w:rsidP="003337FD">
      <w:pPr>
        <w:pStyle w:val="Prrafodelista"/>
        <w:spacing w:before="120" w:after="120"/>
        <w:ind w:left="720"/>
        <w:jc w:val="both"/>
        <w:rPr>
          <w:rFonts w:ascii="Book Antiqua" w:hAnsi="Book Antiqua"/>
        </w:rPr>
      </w:pPr>
    </w:p>
    <w:p w14:paraId="2528DF5F" w14:textId="45A8A48D" w:rsidR="00316B5B" w:rsidRPr="00EC42AB" w:rsidRDefault="00316B5B" w:rsidP="00316B5B">
      <w:pPr>
        <w:spacing w:before="120" w:after="120"/>
        <w:jc w:val="center"/>
        <w:rPr>
          <w:rFonts w:ascii="Book Antiqua" w:hAnsi="Book Antiqua"/>
          <w:b/>
          <w:bCs/>
          <w:sz w:val="24"/>
          <w:szCs w:val="24"/>
        </w:rPr>
      </w:pPr>
      <w:r w:rsidRPr="00EC42AB">
        <w:rPr>
          <w:rFonts w:ascii="Book Antiqua" w:hAnsi="Book Antiqua"/>
          <w:b/>
          <w:bCs/>
          <w:sz w:val="24"/>
          <w:szCs w:val="24"/>
        </w:rPr>
        <w:lastRenderedPageBreak/>
        <w:t>Tabla 4. Detalle de proyectos cancelados</w:t>
      </w:r>
      <w:r>
        <w:rPr>
          <w:rFonts w:ascii="Book Antiqua" w:hAnsi="Book Antiqua"/>
          <w:b/>
          <w:bCs/>
          <w:sz w:val="24"/>
          <w:szCs w:val="24"/>
        </w:rPr>
        <w:t xml:space="preserve"> durante el periodo del tercer seguimiento 2020</w:t>
      </w:r>
      <w:r w:rsidR="00331D1B">
        <w:rPr>
          <w:rFonts w:ascii="Book Antiqua" w:hAnsi="Book Antiqua"/>
          <w:b/>
          <w:bCs/>
          <w:sz w:val="24"/>
          <w:szCs w:val="24"/>
        </w:rPr>
        <w:t>.</w:t>
      </w:r>
    </w:p>
    <w:tbl>
      <w:tblPr>
        <w:tblW w:w="5000" w:type="pct"/>
        <w:jc w:val="center"/>
        <w:tblLayout w:type="fixed"/>
        <w:tblCellMar>
          <w:left w:w="70" w:type="dxa"/>
          <w:right w:w="70" w:type="dxa"/>
        </w:tblCellMar>
        <w:tblLook w:val="04A0" w:firstRow="1" w:lastRow="0" w:firstColumn="1" w:lastColumn="0" w:noHBand="0" w:noVBand="1"/>
      </w:tblPr>
      <w:tblGrid>
        <w:gridCol w:w="987"/>
        <w:gridCol w:w="1842"/>
        <w:gridCol w:w="6001"/>
      </w:tblGrid>
      <w:tr w:rsidR="00316B5B" w:rsidRPr="00107315" w14:paraId="15BCBFBE" w14:textId="77777777" w:rsidTr="00DD5F18">
        <w:trPr>
          <w:trHeight w:val="330"/>
          <w:jc w:val="center"/>
        </w:trPr>
        <w:tc>
          <w:tcPr>
            <w:tcW w:w="559" w:type="pct"/>
            <w:tcBorders>
              <w:top w:val="single" w:sz="4" w:space="0" w:color="auto"/>
              <w:left w:val="single" w:sz="4" w:space="0" w:color="auto"/>
              <w:bottom w:val="single" w:sz="4" w:space="0" w:color="auto"/>
              <w:right w:val="single" w:sz="4" w:space="0" w:color="auto"/>
            </w:tcBorders>
            <w:shd w:val="clear" w:color="000000" w:fill="44546A"/>
            <w:noWrap/>
            <w:vAlign w:val="center"/>
            <w:hideMark/>
          </w:tcPr>
          <w:p w14:paraId="2C0DFDC7" w14:textId="77777777" w:rsidR="00316B5B" w:rsidRPr="00107315" w:rsidRDefault="00316B5B" w:rsidP="00E04108">
            <w:pPr>
              <w:jc w:val="center"/>
              <w:rPr>
                <w:rFonts w:ascii="Book Antiqua" w:hAnsi="Book Antiqua" w:cs="Calibri"/>
                <w:color w:val="FFFFFF"/>
                <w:sz w:val="22"/>
                <w:szCs w:val="22"/>
                <w:lang w:eastAsia="es-CR"/>
              </w:rPr>
            </w:pPr>
            <w:r w:rsidRPr="00107315">
              <w:rPr>
                <w:rFonts w:ascii="Book Antiqua" w:hAnsi="Book Antiqua" w:cs="Calibri"/>
                <w:color w:val="FFFFFF"/>
                <w:sz w:val="22"/>
                <w:szCs w:val="22"/>
                <w:lang w:eastAsia="es-CR"/>
              </w:rPr>
              <w:t>Código</w:t>
            </w:r>
          </w:p>
        </w:tc>
        <w:tc>
          <w:tcPr>
            <w:tcW w:w="1043" w:type="pct"/>
            <w:tcBorders>
              <w:top w:val="single" w:sz="4" w:space="0" w:color="auto"/>
              <w:left w:val="nil"/>
              <w:bottom w:val="single" w:sz="4" w:space="0" w:color="auto"/>
              <w:right w:val="single" w:sz="4" w:space="0" w:color="auto"/>
            </w:tcBorders>
            <w:shd w:val="clear" w:color="000000" w:fill="44546A"/>
            <w:noWrap/>
            <w:vAlign w:val="center"/>
            <w:hideMark/>
          </w:tcPr>
          <w:p w14:paraId="2FCD92F6" w14:textId="77777777" w:rsidR="00316B5B" w:rsidRPr="00107315" w:rsidRDefault="00316B5B" w:rsidP="00E04108">
            <w:pPr>
              <w:jc w:val="center"/>
              <w:rPr>
                <w:rFonts w:ascii="Book Antiqua" w:hAnsi="Book Antiqua" w:cs="Calibri"/>
                <w:color w:val="FFFFFF"/>
                <w:sz w:val="22"/>
                <w:szCs w:val="22"/>
                <w:lang w:eastAsia="es-CR"/>
              </w:rPr>
            </w:pPr>
            <w:r w:rsidRPr="00107315">
              <w:rPr>
                <w:rFonts w:ascii="Book Antiqua" w:hAnsi="Book Antiqua" w:cs="Calibri"/>
                <w:color w:val="FFFFFF"/>
                <w:sz w:val="22"/>
                <w:szCs w:val="22"/>
                <w:lang w:eastAsia="es-CR"/>
              </w:rPr>
              <w:t>Nombre del proyecto</w:t>
            </w:r>
          </w:p>
        </w:tc>
        <w:tc>
          <w:tcPr>
            <w:tcW w:w="3398" w:type="pct"/>
            <w:tcBorders>
              <w:top w:val="single" w:sz="4" w:space="0" w:color="auto"/>
              <w:left w:val="nil"/>
              <w:bottom w:val="single" w:sz="4" w:space="0" w:color="auto"/>
              <w:right w:val="single" w:sz="4" w:space="0" w:color="auto"/>
            </w:tcBorders>
            <w:shd w:val="clear" w:color="000000" w:fill="44546A"/>
            <w:noWrap/>
            <w:vAlign w:val="center"/>
            <w:hideMark/>
          </w:tcPr>
          <w:p w14:paraId="7C8BAEC5" w14:textId="77777777" w:rsidR="00316B5B" w:rsidRPr="00107315" w:rsidRDefault="00316B5B" w:rsidP="00E04108">
            <w:pPr>
              <w:jc w:val="center"/>
              <w:rPr>
                <w:rFonts w:ascii="Book Antiqua" w:hAnsi="Book Antiqua" w:cs="Calibri"/>
                <w:color w:val="FFFFFF"/>
                <w:sz w:val="22"/>
                <w:szCs w:val="22"/>
                <w:lang w:eastAsia="es-CR"/>
              </w:rPr>
            </w:pPr>
            <w:r w:rsidRPr="00107315">
              <w:rPr>
                <w:rFonts w:ascii="Book Antiqua" w:hAnsi="Book Antiqua" w:cs="Calibri"/>
                <w:color w:val="FFFFFF"/>
                <w:sz w:val="22"/>
                <w:szCs w:val="22"/>
                <w:lang w:eastAsia="es-CR"/>
              </w:rPr>
              <w:t>Motivo de la cancelación</w:t>
            </w:r>
          </w:p>
        </w:tc>
      </w:tr>
      <w:tr w:rsidR="00316B5B" w:rsidRPr="00107315" w14:paraId="390C676E" w14:textId="77777777" w:rsidTr="00DD5F18">
        <w:trPr>
          <w:trHeight w:val="660"/>
          <w:jc w:val="center"/>
        </w:trPr>
        <w:tc>
          <w:tcPr>
            <w:tcW w:w="559" w:type="pct"/>
            <w:tcBorders>
              <w:top w:val="nil"/>
              <w:left w:val="single" w:sz="4" w:space="0" w:color="auto"/>
              <w:bottom w:val="single" w:sz="4" w:space="0" w:color="auto"/>
              <w:right w:val="single" w:sz="4" w:space="0" w:color="auto"/>
            </w:tcBorders>
            <w:shd w:val="clear" w:color="auto" w:fill="auto"/>
            <w:noWrap/>
            <w:vAlign w:val="center"/>
            <w:hideMark/>
          </w:tcPr>
          <w:p w14:paraId="05149F63" w14:textId="77777777" w:rsidR="00316B5B" w:rsidRPr="00107315" w:rsidRDefault="00316B5B" w:rsidP="00E04108">
            <w:pPr>
              <w:rPr>
                <w:rFonts w:ascii="Book Antiqua" w:hAnsi="Book Antiqua" w:cs="Calibri"/>
                <w:color w:val="000000"/>
                <w:sz w:val="22"/>
                <w:szCs w:val="22"/>
                <w:lang w:eastAsia="es-CR"/>
              </w:rPr>
            </w:pPr>
            <w:r w:rsidRPr="00107315">
              <w:rPr>
                <w:color w:val="000000"/>
                <w:sz w:val="22"/>
                <w:szCs w:val="22"/>
                <w:lang w:eastAsia="es-CR"/>
              </w:rPr>
              <w:t>​</w:t>
            </w:r>
            <w:r w:rsidRPr="00107315">
              <w:rPr>
                <w:rFonts w:ascii="Book Antiqua" w:hAnsi="Book Antiqua" w:cs="Calibri"/>
                <w:color w:val="000000"/>
                <w:sz w:val="22"/>
                <w:szCs w:val="22"/>
                <w:lang w:eastAsia="es-CR"/>
              </w:rPr>
              <w:t>P05-PLA-17</w:t>
            </w:r>
          </w:p>
        </w:tc>
        <w:tc>
          <w:tcPr>
            <w:tcW w:w="1043" w:type="pct"/>
            <w:tcBorders>
              <w:top w:val="nil"/>
              <w:left w:val="nil"/>
              <w:bottom w:val="single" w:sz="4" w:space="0" w:color="auto"/>
              <w:right w:val="single" w:sz="4" w:space="0" w:color="auto"/>
            </w:tcBorders>
            <w:shd w:val="clear" w:color="auto" w:fill="auto"/>
            <w:vAlign w:val="center"/>
            <w:hideMark/>
          </w:tcPr>
          <w:p w14:paraId="033357C2" w14:textId="77777777" w:rsidR="00316B5B" w:rsidRPr="00107315" w:rsidRDefault="00316B5B" w:rsidP="00E04108">
            <w:pPr>
              <w:rPr>
                <w:rFonts w:ascii="Book Antiqua" w:hAnsi="Book Antiqua" w:cs="Calibri"/>
                <w:color w:val="000000"/>
                <w:sz w:val="22"/>
                <w:szCs w:val="22"/>
                <w:lang w:eastAsia="es-CR"/>
              </w:rPr>
            </w:pPr>
            <w:r w:rsidRPr="00107315">
              <w:rPr>
                <w:rFonts w:ascii="Book Antiqua" w:hAnsi="Book Antiqua" w:cs="Calibri"/>
                <w:color w:val="000000"/>
                <w:sz w:val="22"/>
                <w:szCs w:val="22"/>
                <w:lang w:eastAsia="es-CR"/>
              </w:rPr>
              <w:t>Automatización del proceso de generación de las estadísticas policiales</w:t>
            </w:r>
          </w:p>
        </w:tc>
        <w:tc>
          <w:tcPr>
            <w:tcW w:w="3398" w:type="pct"/>
            <w:tcBorders>
              <w:top w:val="nil"/>
              <w:left w:val="nil"/>
              <w:bottom w:val="single" w:sz="4" w:space="0" w:color="auto"/>
              <w:right w:val="single" w:sz="4" w:space="0" w:color="auto"/>
            </w:tcBorders>
            <w:shd w:val="clear" w:color="auto" w:fill="auto"/>
            <w:vAlign w:val="center"/>
            <w:hideMark/>
          </w:tcPr>
          <w:p w14:paraId="01627418" w14:textId="34B1AC30" w:rsidR="00162B7C" w:rsidRPr="00107315" w:rsidRDefault="00F47E99" w:rsidP="00D72537">
            <w:pPr>
              <w:jc w:val="both"/>
              <w:rPr>
                <w:rFonts w:ascii="Book Antiqua" w:hAnsi="Book Antiqua" w:cs="Calibri"/>
                <w:color w:val="000000"/>
                <w:sz w:val="22"/>
                <w:szCs w:val="22"/>
                <w:lang w:eastAsia="es-CR"/>
              </w:rPr>
            </w:pPr>
            <w:r w:rsidRPr="00595062">
              <w:rPr>
                <w:rFonts w:ascii="Book Antiqua" w:hAnsi="Book Antiqua" w:cs="Calibri"/>
                <w:color w:val="000000"/>
                <w:sz w:val="22"/>
                <w:szCs w:val="22"/>
                <w:lang w:eastAsia="es-CR"/>
              </w:rPr>
              <w:t xml:space="preserve">Las labores que se tenían previstas para este proyecto </w:t>
            </w:r>
            <w:r w:rsidR="008C1CE1" w:rsidRPr="00595062">
              <w:rPr>
                <w:rFonts w:ascii="Book Antiqua" w:hAnsi="Book Antiqua" w:cs="Calibri"/>
                <w:color w:val="000000"/>
                <w:sz w:val="22"/>
                <w:szCs w:val="22"/>
                <w:lang w:eastAsia="es-CR"/>
              </w:rPr>
              <w:t xml:space="preserve">fueron canceladas </w:t>
            </w:r>
            <w:r w:rsidR="008C1CE1" w:rsidRPr="00CE1F76">
              <w:rPr>
                <w:rFonts w:ascii="Book Antiqua" w:hAnsi="Book Antiqua" w:cs="Calibri"/>
                <w:color w:val="000000"/>
                <w:sz w:val="22"/>
                <w:szCs w:val="22"/>
                <w:lang w:eastAsia="es-CR"/>
              </w:rPr>
              <w:t>debido a dos motivos. El primero, un</w:t>
            </w:r>
            <w:r w:rsidR="005C17BA" w:rsidRPr="00CE1F76">
              <w:rPr>
                <w:rFonts w:ascii="Book Antiqua" w:hAnsi="Book Antiqua" w:cs="Calibri"/>
                <w:color w:val="000000"/>
                <w:sz w:val="22"/>
                <w:szCs w:val="22"/>
                <w:lang w:eastAsia="es-CR"/>
              </w:rPr>
              <w:t>a</w:t>
            </w:r>
            <w:r w:rsidR="008C1CE1" w:rsidRPr="00CE1F76">
              <w:rPr>
                <w:rFonts w:ascii="Book Antiqua" w:hAnsi="Book Antiqua" w:cs="Calibri"/>
                <w:color w:val="000000"/>
                <w:sz w:val="22"/>
                <w:szCs w:val="22"/>
                <w:lang w:eastAsia="es-CR"/>
              </w:rPr>
              <w:t xml:space="preserve"> dificulta</w:t>
            </w:r>
            <w:r w:rsidR="005C17BA" w:rsidRPr="00CE1F76">
              <w:rPr>
                <w:rFonts w:ascii="Book Antiqua" w:hAnsi="Book Antiqua" w:cs="Calibri"/>
                <w:color w:val="000000"/>
                <w:sz w:val="22"/>
                <w:szCs w:val="22"/>
                <w:lang w:eastAsia="es-CR"/>
              </w:rPr>
              <w:t>d</w:t>
            </w:r>
            <w:r w:rsidR="008C1CE1" w:rsidRPr="00CE1F76">
              <w:rPr>
                <w:rFonts w:ascii="Book Antiqua" w:hAnsi="Book Antiqua" w:cs="Calibri"/>
                <w:color w:val="000000"/>
                <w:sz w:val="22"/>
                <w:szCs w:val="22"/>
                <w:lang w:eastAsia="es-CR"/>
              </w:rPr>
              <w:t xml:space="preserve"> informática que limit</w:t>
            </w:r>
            <w:r w:rsidR="005C17BA" w:rsidRPr="00CE1F76">
              <w:rPr>
                <w:rFonts w:ascii="Book Antiqua" w:hAnsi="Book Antiqua" w:cs="Calibri"/>
                <w:color w:val="000000"/>
                <w:sz w:val="22"/>
                <w:szCs w:val="22"/>
                <w:lang w:eastAsia="es-CR"/>
              </w:rPr>
              <w:t>ó</w:t>
            </w:r>
            <w:r w:rsidR="008C1CE1" w:rsidRPr="00CE1F76">
              <w:rPr>
                <w:rFonts w:ascii="Book Antiqua" w:hAnsi="Book Antiqua" w:cs="Calibri"/>
                <w:color w:val="000000"/>
                <w:sz w:val="22"/>
                <w:szCs w:val="22"/>
                <w:lang w:eastAsia="es-CR"/>
              </w:rPr>
              <w:t xml:space="preserve"> la posibilidad de interconectividad entre los sistemas que se utilizarían</w:t>
            </w:r>
            <w:r w:rsidR="00D8539C" w:rsidRPr="00CE1F76">
              <w:rPr>
                <w:rFonts w:ascii="Book Antiqua" w:hAnsi="Book Antiqua" w:cs="Calibri"/>
                <w:color w:val="000000"/>
                <w:sz w:val="22"/>
                <w:szCs w:val="22"/>
                <w:lang w:eastAsia="es-CR"/>
              </w:rPr>
              <w:t xml:space="preserve"> y, la segunda; debido a un</w:t>
            </w:r>
            <w:r w:rsidR="00595062" w:rsidRPr="00CE1F76">
              <w:rPr>
                <w:rFonts w:ascii="Book Antiqua" w:hAnsi="Book Antiqua" w:cs="Calibri"/>
                <w:color w:val="000000"/>
                <w:sz w:val="22"/>
                <w:szCs w:val="22"/>
                <w:lang w:eastAsia="es-CR"/>
              </w:rPr>
              <w:t>a</w:t>
            </w:r>
            <w:r w:rsidR="00D8539C" w:rsidRPr="00CE1F76">
              <w:rPr>
                <w:rFonts w:ascii="Book Antiqua" w:hAnsi="Book Antiqua" w:cs="Calibri"/>
                <w:color w:val="000000"/>
                <w:sz w:val="22"/>
                <w:szCs w:val="22"/>
                <w:lang w:eastAsia="es-CR"/>
              </w:rPr>
              <w:t xml:space="preserve"> mejora en el sistema de</w:t>
            </w:r>
            <w:r w:rsidR="00595062" w:rsidRPr="00CE1F76">
              <w:rPr>
                <w:rFonts w:ascii="Book Antiqua" w:hAnsi="Book Antiqua" w:cs="Calibri"/>
                <w:color w:val="000000"/>
                <w:sz w:val="22"/>
                <w:szCs w:val="22"/>
                <w:lang w:eastAsia="es-CR"/>
              </w:rPr>
              <w:t>l Expediente Criminal Único se solventarían los requerimientos expuestos por el Subproceso de Estadística.</w:t>
            </w:r>
            <w:r w:rsidR="00D72537" w:rsidRPr="00CE1F76">
              <w:rPr>
                <w:rFonts w:ascii="Book Antiqua" w:hAnsi="Book Antiqua" w:cs="Calibri"/>
                <w:color w:val="000000"/>
                <w:sz w:val="22"/>
                <w:szCs w:val="22"/>
                <w:lang w:eastAsia="es-CR"/>
              </w:rPr>
              <w:t xml:space="preserve"> </w:t>
            </w:r>
            <w:r w:rsidR="00162B7C" w:rsidRPr="00CE1F76">
              <w:rPr>
                <w:rFonts w:ascii="Book Antiqua" w:hAnsi="Book Antiqua" w:cs="Calibri"/>
                <w:color w:val="000000"/>
                <w:sz w:val="22"/>
                <w:szCs w:val="22"/>
                <w:lang w:eastAsia="es-CR"/>
              </w:rPr>
              <w:t xml:space="preserve">Ver documentación relacionada en el adjunto </w:t>
            </w:r>
            <w:r w:rsidR="0053500C" w:rsidRPr="00CE1F76">
              <w:rPr>
                <w:rFonts w:ascii="Book Antiqua" w:hAnsi="Book Antiqua" w:cs="Calibri"/>
                <w:color w:val="000000"/>
                <w:sz w:val="22"/>
                <w:szCs w:val="22"/>
                <w:lang w:eastAsia="es-CR"/>
              </w:rPr>
              <w:t>número</w:t>
            </w:r>
            <w:r w:rsidR="0022589D" w:rsidRPr="00CE1F76">
              <w:rPr>
                <w:rFonts w:ascii="Book Antiqua" w:hAnsi="Book Antiqua" w:cs="Calibri"/>
                <w:color w:val="000000"/>
                <w:sz w:val="22"/>
                <w:szCs w:val="22"/>
                <w:lang w:eastAsia="es-CR"/>
              </w:rPr>
              <w:t xml:space="preserve"> cuatro.</w:t>
            </w:r>
          </w:p>
        </w:tc>
      </w:tr>
      <w:tr w:rsidR="00316B5B" w:rsidRPr="00107315" w14:paraId="6472E09D" w14:textId="77777777" w:rsidTr="00DD5F18">
        <w:trPr>
          <w:trHeight w:val="2935"/>
          <w:jc w:val="center"/>
        </w:trPr>
        <w:tc>
          <w:tcPr>
            <w:tcW w:w="559" w:type="pct"/>
            <w:tcBorders>
              <w:top w:val="nil"/>
              <w:left w:val="single" w:sz="4" w:space="0" w:color="auto"/>
              <w:bottom w:val="single" w:sz="4" w:space="0" w:color="auto"/>
              <w:right w:val="single" w:sz="4" w:space="0" w:color="auto"/>
            </w:tcBorders>
            <w:shd w:val="clear" w:color="auto" w:fill="auto"/>
            <w:noWrap/>
            <w:vAlign w:val="center"/>
            <w:hideMark/>
          </w:tcPr>
          <w:p w14:paraId="2BE8AEF8" w14:textId="77777777" w:rsidR="00316B5B" w:rsidRPr="00107315" w:rsidRDefault="00316B5B" w:rsidP="00E04108">
            <w:pPr>
              <w:rPr>
                <w:rFonts w:ascii="Book Antiqua" w:hAnsi="Book Antiqua" w:cs="Calibri"/>
                <w:color w:val="000000"/>
                <w:sz w:val="22"/>
                <w:szCs w:val="22"/>
                <w:lang w:eastAsia="es-CR"/>
              </w:rPr>
            </w:pPr>
            <w:r w:rsidRPr="00107315">
              <w:rPr>
                <w:rFonts w:ascii="Book Antiqua" w:hAnsi="Book Antiqua" w:cs="Calibri"/>
                <w:color w:val="000000"/>
                <w:sz w:val="22"/>
                <w:szCs w:val="22"/>
                <w:lang w:eastAsia="es-CR"/>
              </w:rPr>
              <w:t>0110-PLA-P05</w:t>
            </w:r>
          </w:p>
        </w:tc>
        <w:tc>
          <w:tcPr>
            <w:tcW w:w="1043" w:type="pct"/>
            <w:tcBorders>
              <w:top w:val="nil"/>
              <w:left w:val="nil"/>
              <w:bottom w:val="single" w:sz="4" w:space="0" w:color="auto"/>
              <w:right w:val="single" w:sz="4" w:space="0" w:color="auto"/>
            </w:tcBorders>
            <w:shd w:val="clear" w:color="auto" w:fill="auto"/>
            <w:vAlign w:val="center"/>
            <w:hideMark/>
          </w:tcPr>
          <w:p w14:paraId="188D3464" w14:textId="77777777" w:rsidR="00316B5B" w:rsidRPr="00107315" w:rsidRDefault="00316B5B" w:rsidP="00E04108">
            <w:pPr>
              <w:rPr>
                <w:rFonts w:ascii="Book Antiqua" w:hAnsi="Book Antiqua" w:cs="Calibri"/>
                <w:color w:val="000000"/>
                <w:sz w:val="22"/>
                <w:szCs w:val="22"/>
                <w:lang w:eastAsia="es-CR"/>
              </w:rPr>
            </w:pPr>
            <w:r w:rsidRPr="00107315">
              <w:rPr>
                <w:rFonts w:ascii="Book Antiqua" w:hAnsi="Book Antiqua" w:cs="Calibri"/>
                <w:color w:val="000000"/>
                <w:sz w:val="22"/>
                <w:szCs w:val="22"/>
                <w:lang w:eastAsia="es-CR"/>
              </w:rPr>
              <w:t>Abordaje a la entrada en vigencia del Código Procesal de Familia</w:t>
            </w:r>
          </w:p>
        </w:tc>
        <w:tc>
          <w:tcPr>
            <w:tcW w:w="3398" w:type="pct"/>
            <w:tcBorders>
              <w:top w:val="nil"/>
              <w:left w:val="nil"/>
              <w:bottom w:val="single" w:sz="4" w:space="0" w:color="auto"/>
              <w:right w:val="single" w:sz="4" w:space="0" w:color="auto"/>
            </w:tcBorders>
            <w:shd w:val="clear" w:color="auto" w:fill="auto"/>
            <w:vAlign w:val="center"/>
            <w:hideMark/>
          </w:tcPr>
          <w:p w14:paraId="7C1FA110" w14:textId="3BB6382C" w:rsidR="00316B5B" w:rsidRPr="00107315" w:rsidRDefault="00316B5B" w:rsidP="00E04108">
            <w:pPr>
              <w:jc w:val="both"/>
              <w:rPr>
                <w:rFonts w:ascii="Book Antiqua" w:hAnsi="Book Antiqua" w:cs="Calibri"/>
                <w:color w:val="000000"/>
                <w:sz w:val="22"/>
                <w:szCs w:val="22"/>
                <w:lang w:eastAsia="es-CR"/>
              </w:rPr>
            </w:pPr>
            <w:r w:rsidRPr="00107315">
              <w:rPr>
                <w:rFonts w:ascii="Book Antiqua" w:hAnsi="Book Antiqua" w:cs="Calibri"/>
                <w:color w:val="000000"/>
                <w:sz w:val="22"/>
                <w:szCs w:val="22"/>
                <w:lang w:eastAsia="es-CR"/>
              </w:rPr>
              <w:t xml:space="preserve">El Consejo Superior del Poder Judicial, en sesión 70-2020 celebrada el 09 de julio del 2020, artículo LVIII, aprobó a la Dirección de Planificación la propuesta de liderar el Proyecto de Implementación del Código Procesal de Familia. Trabajo que realizará de forma interdisciplinaria con la Comisión de Familia, Niñez y Adolescencia, y los demás entes administrativos que tienen participación en el Proyecto, conforme a los plazos de cumplimiento de actividades presentados. Por esta razón, se procedió a cancelar este proyecto </w:t>
            </w:r>
            <w:r w:rsidR="003B3E33">
              <w:rPr>
                <w:rFonts w:ascii="Book Antiqua" w:hAnsi="Book Antiqua" w:cs="Calibri"/>
                <w:color w:val="000000"/>
                <w:sz w:val="22"/>
                <w:szCs w:val="22"/>
                <w:lang w:eastAsia="es-CR"/>
              </w:rPr>
              <w:t xml:space="preserve">(0110-PLA-P05) </w:t>
            </w:r>
            <w:r w:rsidR="00D72537">
              <w:rPr>
                <w:rFonts w:ascii="Book Antiqua" w:hAnsi="Book Antiqua" w:cs="Calibri"/>
                <w:color w:val="000000"/>
                <w:sz w:val="22"/>
                <w:szCs w:val="22"/>
                <w:lang w:eastAsia="es-CR"/>
              </w:rPr>
              <w:t xml:space="preserve">que se encontraba en progreso </w:t>
            </w:r>
            <w:r w:rsidRPr="00107315">
              <w:rPr>
                <w:rFonts w:ascii="Book Antiqua" w:hAnsi="Book Antiqua" w:cs="Calibri"/>
                <w:color w:val="000000"/>
                <w:sz w:val="22"/>
                <w:szCs w:val="22"/>
                <w:lang w:eastAsia="es-CR"/>
              </w:rPr>
              <w:t>y</w:t>
            </w:r>
            <w:r w:rsidR="003B3E33">
              <w:rPr>
                <w:rFonts w:ascii="Book Antiqua" w:hAnsi="Book Antiqua" w:cs="Calibri"/>
                <w:color w:val="000000"/>
                <w:sz w:val="22"/>
                <w:szCs w:val="22"/>
                <w:lang w:eastAsia="es-CR"/>
              </w:rPr>
              <w:t>a que se logró integrar con e</w:t>
            </w:r>
            <w:r w:rsidRPr="00107315">
              <w:rPr>
                <w:rFonts w:ascii="Book Antiqua" w:hAnsi="Book Antiqua" w:cs="Calibri"/>
                <w:color w:val="000000"/>
                <w:sz w:val="22"/>
                <w:szCs w:val="22"/>
                <w:lang w:eastAsia="es-CR"/>
              </w:rPr>
              <w:t>l proyecto con código 1374-CF-P01</w:t>
            </w:r>
            <w:r w:rsidR="003B3E33">
              <w:rPr>
                <w:rFonts w:ascii="Book Antiqua" w:hAnsi="Book Antiqua" w:cs="Calibri"/>
                <w:color w:val="000000"/>
                <w:sz w:val="22"/>
                <w:szCs w:val="22"/>
              </w:rPr>
              <w:t xml:space="preserve"> - </w:t>
            </w:r>
            <w:r w:rsidR="003B3E33" w:rsidRPr="003B3E33">
              <w:rPr>
                <w:rFonts w:ascii="Book Antiqua" w:hAnsi="Book Antiqua" w:cs="Calibri"/>
                <w:color w:val="000000"/>
                <w:sz w:val="22"/>
                <w:szCs w:val="22"/>
                <w:lang w:eastAsia="es-CR"/>
              </w:rPr>
              <w:t>Implementación del Código Procesal de Familia</w:t>
            </w:r>
            <w:r w:rsidR="003B3E33">
              <w:rPr>
                <w:rFonts w:ascii="Book Antiqua" w:hAnsi="Book Antiqua" w:cs="Calibri"/>
                <w:color w:val="000000"/>
                <w:sz w:val="22"/>
                <w:szCs w:val="22"/>
                <w:lang w:eastAsia="es-CR"/>
              </w:rPr>
              <w:t xml:space="preserve">. </w:t>
            </w:r>
          </w:p>
        </w:tc>
      </w:tr>
    </w:tbl>
    <w:p w14:paraId="261FE657" w14:textId="77777777" w:rsidR="003337FD" w:rsidRDefault="0053500C" w:rsidP="0053500C">
      <w:pPr>
        <w:spacing w:before="120" w:after="120"/>
        <w:jc w:val="both"/>
        <w:rPr>
          <w:rFonts w:ascii="Book Antiqua" w:hAnsi="Book Antiqua"/>
        </w:rPr>
      </w:pPr>
      <w:r w:rsidRPr="00A268F4">
        <w:rPr>
          <w:rFonts w:ascii="Book Antiqua" w:hAnsi="Book Antiqua"/>
          <w:b/>
          <w:bCs/>
        </w:rPr>
        <w:t>Fuente:</w:t>
      </w:r>
      <w:r w:rsidR="00A268F4">
        <w:rPr>
          <w:rFonts w:ascii="Book Antiqua" w:hAnsi="Book Antiqua"/>
        </w:rPr>
        <w:t xml:space="preserve"> Elaboración propia con documentación cargada a la plataforma del MS Project Online.</w:t>
      </w:r>
    </w:p>
    <w:p w14:paraId="30D46263" w14:textId="77777777" w:rsidR="00A268F4" w:rsidRPr="0053500C" w:rsidRDefault="00A268F4" w:rsidP="0053500C">
      <w:pPr>
        <w:spacing w:before="120" w:after="120"/>
        <w:jc w:val="both"/>
        <w:rPr>
          <w:rFonts w:ascii="Book Antiqua" w:hAnsi="Book Antiqua"/>
        </w:rPr>
      </w:pPr>
    </w:p>
    <w:p w14:paraId="5ECF2E14" w14:textId="77777777" w:rsidR="00316B5B" w:rsidRDefault="00316B5B" w:rsidP="00577FCA">
      <w:pPr>
        <w:pStyle w:val="Prrafodelista"/>
        <w:numPr>
          <w:ilvl w:val="0"/>
          <w:numId w:val="6"/>
        </w:numPr>
        <w:spacing w:before="120" w:after="120"/>
        <w:jc w:val="both"/>
        <w:rPr>
          <w:rFonts w:ascii="Book Antiqua" w:hAnsi="Book Antiqua"/>
        </w:rPr>
      </w:pPr>
      <w:r>
        <w:rPr>
          <w:rFonts w:ascii="Book Antiqua" w:hAnsi="Book Antiqua"/>
        </w:rPr>
        <w:t>Incorporación de proyectos (aprobado – no iniciado): en este se incorporaron dos proyectos estratégicos, los cuales se detallan a continuación:</w:t>
      </w:r>
    </w:p>
    <w:p w14:paraId="4D27A55C" w14:textId="77777777" w:rsidR="003337FD" w:rsidRDefault="003337FD" w:rsidP="00316B5B">
      <w:pPr>
        <w:spacing w:before="120" w:after="120"/>
        <w:jc w:val="center"/>
        <w:rPr>
          <w:rFonts w:ascii="Book Antiqua" w:hAnsi="Book Antiqua"/>
          <w:b/>
          <w:bCs/>
          <w:sz w:val="24"/>
          <w:szCs w:val="24"/>
        </w:rPr>
      </w:pPr>
    </w:p>
    <w:p w14:paraId="04FF8A13" w14:textId="77777777" w:rsidR="00316B5B" w:rsidRPr="008663C6" w:rsidRDefault="00316B5B" w:rsidP="00316B5B">
      <w:pPr>
        <w:spacing w:before="120" w:after="120"/>
        <w:jc w:val="center"/>
        <w:rPr>
          <w:rFonts w:ascii="Book Antiqua" w:hAnsi="Book Antiqua"/>
          <w:b/>
          <w:bCs/>
          <w:sz w:val="24"/>
          <w:szCs w:val="24"/>
        </w:rPr>
      </w:pPr>
      <w:r w:rsidRPr="008663C6">
        <w:rPr>
          <w:rFonts w:ascii="Book Antiqua" w:hAnsi="Book Antiqua"/>
          <w:b/>
          <w:bCs/>
          <w:sz w:val="24"/>
          <w:szCs w:val="24"/>
        </w:rPr>
        <w:t xml:space="preserve">Tabla </w:t>
      </w:r>
      <w:r>
        <w:rPr>
          <w:rFonts w:ascii="Book Antiqua" w:hAnsi="Book Antiqua"/>
          <w:b/>
          <w:bCs/>
          <w:sz w:val="24"/>
          <w:szCs w:val="24"/>
        </w:rPr>
        <w:t>5</w:t>
      </w:r>
      <w:r w:rsidRPr="008663C6">
        <w:rPr>
          <w:rFonts w:ascii="Book Antiqua" w:hAnsi="Book Antiqua"/>
          <w:b/>
          <w:bCs/>
          <w:sz w:val="24"/>
          <w:szCs w:val="24"/>
        </w:rPr>
        <w:t xml:space="preserve">. Detalle de proyectos </w:t>
      </w:r>
      <w:r>
        <w:rPr>
          <w:rFonts w:ascii="Book Antiqua" w:hAnsi="Book Antiqua"/>
          <w:b/>
          <w:bCs/>
          <w:sz w:val="24"/>
          <w:szCs w:val="24"/>
        </w:rPr>
        <w:t xml:space="preserve">con estado “aprobado – no iniciado” </w:t>
      </w:r>
      <w:r w:rsidRPr="008663C6">
        <w:rPr>
          <w:rFonts w:ascii="Book Antiqua" w:hAnsi="Book Antiqua"/>
          <w:b/>
          <w:bCs/>
          <w:sz w:val="24"/>
          <w:szCs w:val="24"/>
        </w:rPr>
        <w:t>durante el periodo del tercer seguimiento 2020</w:t>
      </w:r>
    </w:p>
    <w:tbl>
      <w:tblPr>
        <w:tblW w:w="5000" w:type="pct"/>
        <w:tblCellMar>
          <w:left w:w="70" w:type="dxa"/>
          <w:right w:w="70" w:type="dxa"/>
        </w:tblCellMar>
        <w:tblLook w:val="04A0" w:firstRow="1" w:lastRow="0" w:firstColumn="1" w:lastColumn="0" w:noHBand="0" w:noVBand="1"/>
      </w:tblPr>
      <w:tblGrid>
        <w:gridCol w:w="1459"/>
        <w:gridCol w:w="2267"/>
        <w:gridCol w:w="5104"/>
      </w:tblGrid>
      <w:tr w:rsidR="00316B5B" w:rsidRPr="008663C6" w14:paraId="7610E436" w14:textId="77777777" w:rsidTr="00E04108">
        <w:trPr>
          <w:trHeight w:val="300"/>
        </w:trPr>
        <w:tc>
          <w:tcPr>
            <w:tcW w:w="826" w:type="pct"/>
            <w:tcBorders>
              <w:top w:val="single" w:sz="4" w:space="0" w:color="auto"/>
              <w:left w:val="single" w:sz="4" w:space="0" w:color="auto"/>
              <w:bottom w:val="single" w:sz="4" w:space="0" w:color="auto"/>
              <w:right w:val="single" w:sz="4" w:space="0" w:color="auto"/>
            </w:tcBorders>
            <w:shd w:val="clear" w:color="000000" w:fill="44546A"/>
            <w:noWrap/>
            <w:vAlign w:val="center"/>
            <w:hideMark/>
          </w:tcPr>
          <w:p w14:paraId="5A60B199" w14:textId="77777777" w:rsidR="00316B5B" w:rsidRPr="008663C6" w:rsidRDefault="00316B5B" w:rsidP="00E04108">
            <w:pPr>
              <w:jc w:val="center"/>
              <w:rPr>
                <w:rFonts w:ascii="Book Antiqua" w:hAnsi="Book Antiqua" w:cs="Calibri"/>
                <w:b/>
                <w:bCs/>
                <w:color w:val="FFFFFF"/>
                <w:sz w:val="22"/>
                <w:szCs w:val="22"/>
                <w:lang w:eastAsia="es-CR"/>
              </w:rPr>
            </w:pPr>
            <w:r w:rsidRPr="008663C6">
              <w:rPr>
                <w:rFonts w:ascii="Book Antiqua" w:hAnsi="Book Antiqua" w:cs="Calibri"/>
                <w:b/>
                <w:bCs/>
                <w:color w:val="FFFFFF"/>
                <w:sz w:val="22"/>
                <w:szCs w:val="22"/>
                <w:lang w:eastAsia="es-CR"/>
              </w:rPr>
              <w:t>Código</w:t>
            </w:r>
          </w:p>
        </w:tc>
        <w:tc>
          <w:tcPr>
            <w:tcW w:w="857" w:type="pct"/>
            <w:tcBorders>
              <w:top w:val="single" w:sz="4" w:space="0" w:color="auto"/>
              <w:left w:val="nil"/>
              <w:bottom w:val="single" w:sz="4" w:space="0" w:color="auto"/>
              <w:right w:val="single" w:sz="4" w:space="0" w:color="auto"/>
            </w:tcBorders>
            <w:shd w:val="clear" w:color="000000" w:fill="44546A"/>
            <w:noWrap/>
            <w:vAlign w:val="center"/>
            <w:hideMark/>
          </w:tcPr>
          <w:p w14:paraId="4A8A2B59" w14:textId="77777777" w:rsidR="00316B5B" w:rsidRPr="008663C6" w:rsidRDefault="00316B5B" w:rsidP="00E04108">
            <w:pPr>
              <w:jc w:val="center"/>
              <w:rPr>
                <w:rFonts w:ascii="Book Antiqua" w:hAnsi="Book Antiqua" w:cs="Calibri"/>
                <w:b/>
                <w:bCs/>
                <w:color w:val="FFFFFF"/>
                <w:sz w:val="22"/>
                <w:szCs w:val="22"/>
                <w:lang w:eastAsia="es-CR"/>
              </w:rPr>
            </w:pPr>
            <w:r w:rsidRPr="008663C6">
              <w:rPr>
                <w:rFonts w:ascii="Book Antiqua" w:hAnsi="Book Antiqua" w:cs="Calibri"/>
                <w:b/>
                <w:bCs/>
                <w:color w:val="FFFFFF"/>
                <w:sz w:val="22"/>
                <w:szCs w:val="22"/>
                <w:lang w:eastAsia="es-CR"/>
              </w:rPr>
              <w:t>Nombre del proyecto</w:t>
            </w:r>
          </w:p>
        </w:tc>
        <w:tc>
          <w:tcPr>
            <w:tcW w:w="3317" w:type="pct"/>
            <w:tcBorders>
              <w:top w:val="single" w:sz="4" w:space="0" w:color="auto"/>
              <w:left w:val="nil"/>
              <w:bottom w:val="single" w:sz="4" w:space="0" w:color="auto"/>
              <w:right w:val="single" w:sz="4" w:space="0" w:color="auto"/>
            </w:tcBorders>
            <w:shd w:val="clear" w:color="000000" w:fill="44546A"/>
            <w:noWrap/>
            <w:vAlign w:val="center"/>
            <w:hideMark/>
          </w:tcPr>
          <w:p w14:paraId="31ADDD55" w14:textId="77777777" w:rsidR="00316B5B" w:rsidRPr="008663C6" w:rsidRDefault="00316B5B" w:rsidP="00E04108">
            <w:pPr>
              <w:jc w:val="center"/>
              <w:rPr>
                <w:rFonts w:ascii="Book Antiqua" w:hAnsi="Book Antiqua" w:cs="Calibri"/>
                <w:b/>
                <w:bCs/>
                <w:color w:val="FFFFFF"/>
                <w:sz w:val="22"/>
                <w:szCs w:val="22"/>
                <w:lang w:eastAsia="es-CR"/>
              </w:rPr>
            </w:pPr>
            <w:r w:rsidRPr="008663C6">
              <w:rPr>
                <w:rFonts w:ascii="Book Antiqua" w:hAnsi="Book Antiqua" w:cs="Calibri"/>
                <w:b/>
                <w:bCs/>
                <w:color w:val="FFFFFF"/>
                <w:sz w:val="22"/>
                <w:szCs w:val="22"/>
                <w:lang w:eastAsia="es-CR"/>
              </w:rPr>
              <w:t>Observaciones</w:t>
            </w:r>
          </w:p>
        </w:tc>
      </w:tr>
      <w:tr w:rsidR="00316B5B" w:rsidRPr="008663C6" w14:paraId="4B5D554D" w14:textId="77777777" w:rsidTr="00E04108">
        <w:trPr>
          <w:trHeight w:val="590"/>
        </w:trPr>
        <w:tc>
          <w:tcPr>
            <w:tcW w:w="826" w:type="pct"/>
            <w:tcBorders>
              <w:top w:val="nil"/>
              <w:left w:val="single" w:sz="4" w:space="0" w:color="auto"/>
              <w:bottom w:val="single" w:sz="4" w:space="0" w:color="auto"/>
              <w:right w:val="single" w:sz="4" w:space="0" w:color="auto"/>
            </w:tcBorders>
            <w:shd w:val="clear" w:color="auto" w:fill="auto"/>
            <w:noWrap/>
            <w:vAlign w:val="center"/>
            <w:hideMark/>
          </w:tcPr>
          <w:p w14:paraId="010FDFC3" w14:textId="77777777" w:rsidR="00316B5B" w:rsidRPr="008663C6" w:rsidRDefault="00316B5B" w:rsidP="00E04108">
            <w:pPr>
              <w:rPr>
                <w:rFonts w:ascii="Book Antiqua" w:hAnsi="Book Antiqua" w:cs="Calibri"/>
                <w:color w:val="000000"/>
                <w:sz w:val="22"/>
                <w:szCs w:val="22"/>
                <w:lang w:eastAsia="es-CR"/>
              </w:rPr>
            </w:pPr>
            <w:r w:rsidRPr="008663C6">
              <w:rPr>
                <w:rFonts w:ascii="Book Antiqua" w:hAnsi="Book Antiqua" w:cs="Calibri"/>
                <w:color w:val="000000"/>
                <w:sz w:val="22"/>
                <w:szCs w:val="22"/>
                <w:lang w:eastAsia="es-CR"/>
              </w:rPr>
              <w:t>0122-DTI-P11</w:t>
            </w:r>
          </w:p>
        </w:tc>
        <w:tc>
          <w:tcPr>
            <w:tcW w:w="857" w:type="pct"/>
            <w:tcBorders>
              <w:top w:val="nil"/>
              <w:left w:val="nil"/>
              <w:bottom w:val="single" w:sz="4" w:space="0" w:color="auto"/>
              <w:right w:val="single" w:sz="4" w:space="0" w:color="auto"/>
            </w:tcBorders>
            <w:shd w:val="clear" w:color="auto" w:fill="auto"/>
            <w:vAlign w:val="center"/>
            <w:hideMark/>
          </w:tcPr>
          <w:p w14:paraId="5907DDEE" w14:textId="77777777" w:rsidR="00316B5B" w:rsidRPr="008663C6" w:rsidRDefault="00316B5B" w:rsidP="00E04108">
            <w:pPr>
              <w:rPr>
                <w:rFonts w:ascii="Book Antiqua" w:hAnsi="Book Antiqua" w:cs="Calibri"/>
                <w:color w:val="000000"/>
                <w:sz w:val="22"/>
                <w:szCs w:val="22"/>
                <w:lang w:eastAsia="es-CR"/>
              </w:rPr>
            </w:pPr>
            <w:r w:rsidRPr="008663C6">
              <w:rPr>
                <w:rFonts w:ascii="Book Antiqua" w:hAnsi="Book Antiqua" w:cs="Calibri"/>
                <w:color w:val="000000"/>
                <w:sz w:val="22"/>
                <w:szCs w:val="22"/>
                <w:lang w:eastAsia="es-CR"/>
              </w:rPr>
              <w:t>Rediseño y Migración de Telefonía IP</w:t>
            </w:r>
          </w:p>
        </w:tc>
        <w:tc>
          <w:tcPr>
            <w:tcW w:w="3317" w:type="pct"/>
            <w:tcBorders>
              <w:top w:val="nil"/>
              <w:left w:val="nil"/>
              <w:bottom w:val="single" w:sz="4" w:space="0" w:color="auto"/>
              <w:right w:val="single" w:sz="4" w:space="0" w:color="auto"/>
            </w:tcBorders>
            <w:shd w:val="clear" w:color="auto" w:fill="auto"/>
            <w:vAlign w:val="center"/>
            <w:hideMark/>
          </w:tcPr>
          <w:p w14:paraId="747389D6" w14:textId="3514EC55" w:rsidR="00316B5B" w:rsidRDefault="00316B5B" w:rsidP="00E04108">
            <w:pPr>
              <w:jc w:val="both"/>
              <w:rPr>
                <w:rFonts w:ascii="Book Antiqua" w:hAnsi="Book Antiqua" w:cs="Calibri"/>
                <w:color w:val="000000"/>
                <w:sz w:val="22"/>
                <w:szCs w:val="22"/>
                <w:lang w:eastAsia="es-CR"/>
              </w:rPr>
            </w:pPr>
            <w:r w:rsidRPr="008663C6">
              <w:rPr>
                <w:rFonts w:ascii="Book Antiqua" w:hAnsi="Book Antiqua" w:cs="Calibri"/>
                <w:color w:val="000000"/>
                <w:sz w:val="22"/>
                <w:szCs w:val="22"/>
                <w:lang w:eastAsia="es-CR"/>
              </w:rPr>
              <w:t xml:space="preserve">Proyecto nuevo según lo indicado por la Licda. Kattia Morales Navarro en oficio 1407-DTI-2020, el Consejo Superior en sesión 45-2020, artículo </w:t>
            </w:r>
            <w:proofErr w:type="spellStart"/>
            <w:r w:rsidRPr="008663C6">
              <w:rPr>
                <w:rFonts w:ascii="Book Antiqua" w:hAnsi="Book Antiqua" w:cs="Calibri"/>
                <w:color w:val="000000"/>
                <w:sz w:val="22"/>
                <w:szCs w:val="22"/>
                <w:lang w:eastAsia="es-CR"/>
              </w:rPr>
              <w:t>Xll</w:t>
            </w:r>
            <w:proofErr w:type="spellEnd"/>
            <w:r w:rsidRPr="008663C6">
              <w:rPr>
                <w:rFonts w:ascii="Book Antiqua" w:hAnsi="Book Antiqua" w:cs="Calibri"/>
                <w:color w:val="000000"/>
                <w:sz w:val="22"/>
                <w:szCs w:val="22"/>
                <w:lang w:eastAsia="es-CR"/>
              </w:rPr>
              <w:t xml:space="preserve"> celebrada el 08 de mayo del 2020, </w:t>
            </w:r>
            <w:r w:rsidR="003B0C3B" w:rsidRPr="008663C6">
              <w:rPr>
                <w:rFonts w:ascii="Book Antiqua" w:hAnsi="Book Antiqua" w:cs="Calibri"/>
                <w:color w:val="000000"/>
                <w:sz w:val="22"/>
                <w:szCs w:val="22"/>
                <w:lang w:eastAsia="es-CR"/>
              </w:rPr>
              <w:t>acordó</w:t>
            </w:r>
            <w:r w:rsidRPr="008663C6">
              <w:rPr>
                <w:rFonts w:ascii="Book Antiqua" w:hAnsi="Book Antiqua" w:cs="Calibri"/>
                <w:color w:val="000000"/>
                <w:sz w:val="22"/>
                <w:szCs w:val="22"/>
                <w:lang w:eastAsia="es-CR"/>
              </w:rPr>
              <w:t xml:space="preserve">: 2.) Aprobar los recursos formulados por la Dirección de Tecnología de la Información detallados en la tabla 4, para lo cual la Dirección de Tecnología de Información deberá en el plazo de 2 meses a partir de la comunicación del presente acuerdo, remitir a </w:t>
            </w:r>
            <w:r w:rsidRPr="008663C6">
              <w:rPr>
                <w:rFonts w:ascii="Book Antiqua" w:hAnsi="Book Antiqua" w:cs="Calibri"/>
                <w:color w:val="000000"/>
                <w:sz w:val="22"/>
                <w:szCs w:val="22"/>
                <w:lang w:eastAsia="es-CR"/>
              </w:rPr>
              <w:lastRenderedPageBreak/>
              <w:t>la Dirección de Planificación el caso de negocio y las proyecciones plurianuales de los citados proyectos.</w:t>
            </w:r>
            <w:r w:rsidR="00803140">
              <w:rPr>
                <w:rFonts w:ascii="Book Antiqua" w:hAnsi="Book Antiqua" w:cs="Calibri"/>
                <w:color w:val="000000"/>
                <w:sz w:val="22"/>
                <w:szCs w:val="22"/>
                <w:lang w:eastAsia="es-CR"/>
              </w:rPr>
              <w:t xml:space="preserve"> A la fecha del seguimiento de este informe, se recibió por parte de la Dirección de Tecnología de la Información el caso de negocio</w:t>
            </w:r>
            <w:r w:rsidR="007D1FFD">
              <w:rPr>
                <w:rFonts w:ascii="Book Antiqua" w:hAnsi="Book Antiqua" w:cs="Calibri"/>
                <w:color w:val="000000"/>
                <w:sz w:val="22"/>
                <w:szCs w:val="22"/>
                <w:lang w:eastAsia="es-CR"/>
              </w:rPr>
              <w:t xml:space="preserve"> (estudio de factibilidad)</w:t>
            </w:r>
            <w:r w:rsidR="00803140">
              <w:rPr>
                <w:rFonts w:ascii="Book Antiqua" w:hAnsi="Book Antiqua" w:cs="Calibri"/>
                <w:color w:val="000000"/>
                <w:sz w:val="22"/>
                <w:szCs w:val="22"/>
                <w:lang w:eastAsia="es-CR"/>
              </w:rPr>
              <w:t>, cuyo proyecto se estima que inicie a partir del 2021</w:t>
            </w:r>
            <w:r w:rsidR="007D1FFD">
              <w:rPr>
                <w:rFonts w:ascii="Book Antiqua" w:hAnsi="Book Antiqua" w:cs="Calibri"/>
                <w:color w:val="000000"/>
                <w:sz w:val="22"/>
                <w:szCs w:val="22"/>
                <w:lang w:eastAsia="es-CR"/>
              </w:rPr>
              <w:t>, quedando pendiente lo de las proyecciones plurianuales</w:t>
            </w:r>
            <w:r w:rsidR="00803140">
              <w:rPr>
                <w:rFonts w:ascii="Book Antiqua" w:hAnsi="Book Antiqua" w:cs="Calibri"/>
                <w:color w:val="000000"/>
                <w:sz w:val="22"/>
                <w:szCs w:val="22"/>
                <w:lang w:eastAsia="es-CR"/>
              </w:rPr>
              <w:t xml:space="preserve">. </w:t>
            </w:r>
          </w:p>
          <w:p w14:paraId="1DD9E61B" w14:textId="4A534AB3" w:rsidR="005A5EDB" w:rsidRPr="008663C6" w:rsidRDefault="005A5EDB" w:rsidP="00E04108">
            <w:pPr>
              <w:jc w:val="both"/>
              <w:rPr>
                <w:rFonts w:ascii="Book Antiqua" w:hAnsi="Book Antiqua" w:cs="Calibri"/>
                <w:color w:val="000000"/>
                <w:sz w:val="22"/>
                <w:szCs w:val="22"/>
                <w:lang w:eastAsia="es-CR"/>
              </w:rPr>
            </w:pPr>
          </w:p>
        </w:tc>
      </w:tr>
      <w:tr w:rsidR="00316B5B" w:rsidRPr="008663C6" w14:paraId="1C72CAC8" w14:textId="77777777" w:rsidTr="00E04108">
        <w:trPr>
          <w:trHeight w:val="1407"/>
        </w:trPr>
        <w:tc>
          <w:tcPr>
            <w:tcW w:w="826" w:type="pct"/>
            <w:tcBorders>
              <w:top w:val="nil"/>
              <w:left w:val="single" w:sz="4" w:space="0" w:color="auto"/>
              <w:bottom w:val="single" w:sz="4" w:space="0" w:color="auto"/>
              <w:right w:val="single" w:sz="4" w:space="0" w:color="auto"/>
            </w:tcBorders>
            <w:shd w:val="clear" w:color="auto" w:fill="auto"/>
            <w:noWrap/>
            <w:vAlign w:val="center"/>
            <w:hideMark/>
          </w:tcPr>
          <w:p w14:paraId="569E4D5A" w14:textId="77777777" w:rsidR="00316B5B" w:rsidRPr="008663C6" w:rsidRDefault="00316B5B" w:rsidP="00E04108">
            <w:pPr>
              <w:rPr>
                <w:rFonts w:ascii="Book Antiqua" w:hAnsi="Book Antiqua" w:cs="Calibri"/>
                <w:color w:val="000000"/>
                <w:sz w:val="22"/>
                <w:szCs w:val="22"/>
                <w:lang w:eastAsia="es-CR"/>
              </w:rPr>
            </w:pPr>
            <w:r w:rsidRPr="008663C6">
              <w:rPr>
                <w:rFonts w:ascii="Book Antiqua" w:hAnsi="Book Antiqua" w:cs="Calibri"/>
                <w:color w:val="000000"/>
                <w:sz w:val="22"/>
                <w:szCs w:val="22"/>
                <w:lang w:eastAsia="es-CR"/>
              </w:rPr>
              <w:lastRenderedPageBreak/>
              <w:t>1167-OIJ-P04</w:t>
            </w:r>
          </w:p>
        </w:tc>
        <w:tc>
          <w:tcPr>
            <w:tcW w:w="857" w:type="pct"/>
            <w:tcBorders>
              <w:top w:val="nil"/>
              <w:left w:val="nil"/>
              <w:bottom w:val="single" w:sz="4" w:space="0" w:color="auto"/>
              <w:right w:val="single" w:sz="4" w:space="0" w:color="auto"/>
            </w:tcBorders>
            <w:shd w:val="clear" w:color="auto" w:fill="auto"/>
            <w:vAlign w:val="center"/>
            <w:hideMark/>
          </w:tcPr>
          <w:p w14:paraId="120A627F" w14:textId="77777777" w:rsidR="00316B5B" w:rsidRPr="008663C6" w:rsidRDefault="00316B5B" w:rsidP="00E04108">
            <w:pPr>
              <w:rPr>
                <w:rFonts w:ascii="Book Antiqua" w:hAnsi="Book Antiqua" w:cs="Calibri"/>
                <w:color w:val="000000"/>
                <w:sz w:val="22"/>
                <w:szCs w:val="22"/>
                <w:lang w:eastAsia="es-CR"/>
              </w:rPr>
            </w:pPr>
            <w:r w:rsidRPr="008663C6">
              <w:rPr>
                <w:rFonts w:ascii="Book Antiqua" w:hAnsi="Book Antiqua" w:cs="Calibri"/>
                <w:color w:val="000000"/>
                <w:sz w:val="22"/>
                <w:szCs w:val="22"/>
                <w:lang w:eastAsia="es-CR"/>
              </w:rPr>
              <w:t>Modelo integral de traslado y custodia de personas detenidas</w:t>
            </w:r>
          </w:p>
        </w:tc>
        <w:tc>
          <w:tcPr>
            <w:tcW w:w="3317" w:type="pct"/>
            <w:tcBorders>
              <w:top w:val="nil"/>
              <w:left w:val="nil"/>
              <w:bottom w:val="single" w:sz="4" w:space="0" w:color="auto"/>
              <w:right w:val="single" w:sz="4" w:space="0" w:color="auto"/>
            </w:tcBorders>
            <w:shd w:val="clear" w:color="auto" w:fill="auto"/>
            <w:vAlign w:val="center"/>
            <w:hideMark/>
          </w:tcPr>
          <w:p w14:paraId="6015BD86" w14:textId="39C465B2" w:rsidR="00316B5B" w:rsidRDefault="00B910D2" w:rsidP="00E04108">
            <w:pPr>
              <w:jc w:val="both"/>
              <w:rPr>
                <w:rFonts w:ascii="Book Antiqua" w:hAnsi="Book Antiqua" w:cs="Calibri"/>
                <w:color w:val="000000"/>
                <w:sz w:val="22"/>
                <w:szCs w:val="22"/>
                <w:lang w:eastAsia="es-CR"/>
              </w:rPr>
            </w:pPr>
            <w:r>
              <w:rPr>
                <w:rFonts w:ascii="Book Antiqua" w:hAnsi="Book Antiqua" w:cs="Calibri"/>
                <w:color w:val="000000"/>
                <w:sz w:val="22"/>
                <w:szCs w:val="22"/>
                <w:lang w:eastAsia="es-CR"/>
              </w:rPr>
              <w:t xml:space="preserve">En el mes de marzo de este año, se aprobó el Estudio de Factibilidad por parte del Comité Gerencial </w:t>
            </w:r>
            <w:r w:rsidR="009E414B">
              <w:rPr>
                <w:rFonts w:ascii="Book Antiqua" w:hAnsi="Book Antiqua" w:cs="Calibri"/>
                <w:color w:val="000000"/>
                <w:sz w:val="22"/>
                <w:szCs w:val="22"/>
                <w:lang w:eastAsia="es-CR"/>
              </w:rPr>
              <w:t xml:space="preserve">de Tecnología de Información, por lo anterior es que </w:t>
            </w:r>
            <w:r w:rsidR="00BC5F34">
              <w:rPr>
                <w:rFonts w:ascii="Book Antiqua" w:hAnsi="Book Antiqua" w:cs="Calibri"/>
                <w:color w:val="000000"/>
                <w:sz w:val="22"/>
                <w:szCs w:val="22"/>
                <w:lang w:eastAsia="es-CR"/>
              </w:rPr>
              <w:t xml:space="preserve">se </w:t>
            </w:r>
            <w:r w:rsidR="00316B5B" w:rsidRPr="008663C6">
              <w:rPr>
                <w:rFonts w:ascii="Book Antiqua" w:hAnsi="Book Antiqua" w:cs="Calibri"/>
                <w:color w:val="000000"/>
                <w:sz w:val="22"/>
                <w:szCs w:val="22"/>
                <w:lang w:eastAsia="es-CR"/>
              </w:rPr>
              <w:t>ha</w:t>
            </w:r>
            <w:r w:rsidR="001A0006">
              <w:rPr>
                <w:rFonts w:ascii="Book Antiqua" w:hAnsi="Book Antiqua" w:cs="Calibri"/>
                <w:color w:val="000000"/>
                <w:sz w:val="22"/>
                <w:szCs w:val="22"/>
                <w:lang w:eastAsia="es-CR"/>
              </w:rPr>
              <w:t>bilitó el correspondiente sitio en la plataforma de información del Project Online</w:t>
            </w:r>
            <w:r w:rsidR="00A56EF7">
              <w:rPr>
                <w:rFonts w:ascii="Book Antiqua" w:hAnsi="Book Antiqua" w:cs="Calibri"/>
                <w:color w:val="000000"/>
                <w:sz w:val="22"/>
                <w:szCs w:val="22"/>
                <w:lang w:eastAsia="es-CR"/>
              </w:rPr>
              <w:t>, con el fin de incorporar</w:t>
            </w:r>
            <w:r w:rsidR="00316B5B" w:rsidRPr="008663C6">
              <w:rPr>
                <w:rFonts w:ascii="Book Antiqua" w:hAnsi="Book Antiqua" w:cs="Calibri"/>
                <w:color w:val="000000"/>
                <w:sz w:val="22"/>
                <w:szCs w:val="22"/>
                <w:lang w:eastAsia="es-CR"/>
              </w:rPr>
              <w:t xml:space="preserve"> la documentación correspondiente y el cronograma </w:t>
            </w:r>
            <w:r w:rsidR="00A56EF7">
              <w:rPr>
                <w:rFonts w:ascii="Book Antiqua" w:hAnsi="Book Antiqua" w:cs="Calibri"/>
                <w:color w:val="000000"/>
                <w:sz w:val="22"/>
                <w:szCs w:val="22"/>
                <w:lang w:eastAsia="es-CR"/>
              </w:rPr>
              <w:t>de este proyecto</w:t>
            </w:r>
            <w:r w:rsidR="00316B5B" w:rsidRPr="008663C6">
              <w:rPr>
                <w:rFonts w:ascii="Book Antiqua" w:hAnsi="Book Antiqua" w:cs="Calibri"/>
                <w:color w:val="000000"/>
                <w:sz w:val="22"/>
                <w:szCs w:val="22"/>
                <w:lang w:eastAsia="es-CR"/>
              </w:rPr>
              <w:t>.</w:t>
            </w:r>
            <w:r w:rsidR="00803140">
              <w:rPr>
                <w:rFonts w:ascii="Book Antiqua" w:hAnsi="Book Antiqua" w:cs="Calibri"/>
                <w:color w:val="000000"/>
                <w:sz w:val="22"/>
                <w:szCs w:val="22"/>
                <w:lang w:eastAsia="es-CR"/>
              </w:rPr>
              <w:t xml:space="preserve"> Al respecto, este proyecto se tiene programado iniciar entre los meses de abril  y mayo de 2021. </w:t>
            </w:r>
          </w:p>
          <w:p w14:paraId="33714BB9" w14:textId="7865A471" w:rsidR="00AF55CA" w:rsidRPr="008663C6" w:rsidRDefault="00AF55CA" w:rsidP="00E04108">
            <w:pPr>
              <w:jc w:val="both"/>
              <w:rPr>
                <w:rFonts w:ascii="Book Antiqua" w:hAnsi="Book Antiqua" w:cs="Calibri"/>
                <w:color w:val="000000"/>
                <w:sz w:val="22"/>
                <w:szCs w:val="22"/>
                <w:lang w:eastAsia="es-CR"/>
              </w:rPr>
            </w:pPr>
          </w:p>
        </w:tc>
      </w:tr>
    </w:tbl>
    <w:p w14:paraId="7ADA1493" w14:textId="77777777" w:rsidR="00316B5B" w:rsidRDefault="00316B5B" w:rsidP="00316B5B">
      <w:pPr>
        <w:spacing w:before="120" w:after="120"/>
        <w:jc w:val="both"/>
        <w:rPr>
          <w:rFonts w:ascii="Book Antiqua" w:hAnsi="Book Antiqua" w:cs="Arial"/>
          <w:sz w:val="24"/>
          <w:szCs w:val="24"/>
        </w:rPr>
      </w:pPr>
    </w:p>
    <w:p w14:paraId="1B5434E7" w14:textId="698FB25F" w:rsidR="002D5907" w:rsidRPr="0091508D" w:rsidRDefault="00DB1C9F" w:rsidP="00BA7E3B">
      <w:pPr>
        <w:jc w:val="both"/>
        <w:rPr>
          <w:rFonts w:ascii="Book Antiqua" w:hAnsi="Book Antiqua" w:cs="Arial"/>
          <w:sz w:val="24"/>
          <w:szCs w:val="24"/>
        </w:rPr>
      </w:pPr>
      <w:r>
        <w:rPr>
          <w:rFonts w:ascii="Book Antiqua" w:hAnsi="Book Antiqua"/>
          <w:sz w:val="24"/>
          <w:szCs w:val="24"/>
        </w:rPr>
        <w:t>A</w:t>
      </w:r>
      <w:r w:rsidR="00287EF6" w:rsidRPr="00BA7E3B">
        <w:rPr>
          <w:rFonts w:ascii="Book Antiqua" w:hAnsi="Book Antiqua"/>
          <w:sz w:val="24"/>
          <w:szCs w:val="24"/>
        </w:rPr>
        <w:t xml:space="preserve">sí las cosas, el portafolio </w:t>
      </w:r>
      <w:r w:rsidR="006C40B0" w:rsidRPr="000662C5">
        <w:rPr>
          <w:rFonts w:ascii="Book Antiqua" w:hAnsi="Book Antiqua"/>
          <w:sz w:val="24"/>
          <w:szCs w:val="24"/>
        </w:rPr>
        <w:t xml:space="preserve">institucional </w:t>
      </w:r>
      <w:r w:rsidR="00287EF6" w:rsidRPr="00BA7E3B">
        <w:rPr>
          <w:rFonts w:ascii="Book Antiqua" w:hAnsi="Book Antiqua"/>
          <w:sz w:val="24"/>
          <w:szCs w:val="24"/>
        </w:rPr>
        <w:t>de proyectos</w:t>
      </w:r>
      <w:r w:rsidR="00D56014">
        <w:rPr>
          <w:rFonts w:ascii="Book Antiqua" w:hAnsi="Book Antiqua"/>
          <w:sz w:val="24"/>
          <w:szCs w:val="24"/>
        </w:rPr>
        <w:t xml:space="preserve"> estratégicos</w:t>
      </w:r>
      <w:r w:rsidR="00287EF6" w:rsidRPr="00BA7E3B">
        <w:rPr>
          <w:rFonts w:ascii="Book Antiqua" w:hAnsi="Book Antiqua"/>
          <w:sz w:val="24"/>
          <w:szCs w:val="24"/>
        </w:rPr>
        <w:t xml:space="preserve"> cuenta con </w:t>
      </w:r>
      <w:r w:rsidR="00E95E36" w:rsidRPr="00BA7E3B">
        <w:rPr>
          <w:rFonts w:ascii="Book Antiqua" w:hAnsi="Book Antiqua"/>
          <w:sz w:val="24"/>
          <w:szCs w:val="24"/>
        </w:rPr>
        <w:t>un total de 1</w:t>
      </w:r>
      <w:r w:rsidR="00C2493A">
        <w:rPr>
          <w:rFonts w:ascii="Book Antiqua" w:hAnsi="Book Antiqua"/>
          <w:sz w:val="24"/>
          <w:szCs w:val="24"/>
        </w:rPr>
        <w:t>2</w:t>
      </w:r>
      <w:r w:rsidR="00137063">
        <w:rPr>
          <w:rFonts w:ascii="Book Antiqua" w:hAnsi="Book Antiqua"/>
          <w:sz w:val="24"/>
          <w:szCs w:val="24"/>
        </w:rPr>
        <w:t>6</w:t>
      </w:r>
      <w:r w:rsidR="00E95E36" w:rsidRPr="00BA7E3B">
        <w:rPr>
          <w:rFonts w:ascii="Book Antiqua" w:hAnsi="Book Antiqua"/>
          <w:sz w:val="24"/>
          <w:szCs w:val="24"/>
        </w:rPr>
        <w:t xml:space="preserve"> proyectos, de los cuales 9</w:t>
      </w:r>
      <w:r w:rsidR="00137063">
        <w:rPr>
          <w:rFonts w:ascii="Book Antiqua" w:hAnsi="Book Antiqua"/>
          <w:sz w:val="24"/>
          <w:szCs w:val="24"/>
        </w:rPr>
        <w:t>2</w:t>
      </w:r>
      <w:r w:rsidR="00E95E36" w:rsidRPr="00BA7E3B">
        <w:rPr>
          <w:rFonts w:ascii="Book Antiqua" w:hAnsi="Book Antiqua"/>
          <w:sz w:val="24"/>
          <w:szCs w:val="24"/>
        </w:rPr>
        <w:t xml:space="preserve"> se encuentran en ejecución</w:t>
      </w:r>
      <w:r w:rsidR="002D5907" w:rsidRPr="00BA7E3B">
        <w:rPr>
          <w:rFonts w:ascii="Book Antiqua" w:hAnsi="Book Antiqua"/>
          <w:sz w:val="24"/>
          <w:szCs w:val="24"/>
        </w:rPr>
        <w:t>, lo cual corresponde al estado denominado “En Progreso”.</w:t>
      </w:r>
      <w:r w:rsidR="005978AC">
        <w:rPr>
          <w:rFonts w:ascii="Book Antiqua" w:hAnsi="Book Antiqua"/>
          <w:sz w:val="24"/>
          <w:szCs w:val="24"/>
        </w:rPr>
        <w:t xml:space="preserve"> El detalle de los proyectos estratégicos que conforman el portafolio institucional y su estado en el mismo se puede consultar en el </w:t>
      </w:r>
      <w:r w:rsidR="00D56014">
        <w:rPr>
          <w:rFonts w:ascii="Book Antiqua" w:hAnsi="Book Antiqua"/>
          <w:sz w:val="24"/>
          <w:szCs w:val="24"/>
        </w:rPr>
        <w:t>A</w:t>
      </w:r>
      <w:r w:rsidR="005978AC">
        <w:rPr>
          <w:rFonts w:ascii="Book Antiqua" w:hAnsi="Book Antiqua"/>
          <w:sz w:val="24"/>
          <w:szCs w:val="24"/>
        </w:rPr>
        <w:t xml:space="preserve">nexo </w:t>
      </w:r>
      <w:r w:rsidR="00D56014">
        <w:rPr>
          <w:rFonts w:ascii="Book Antiqua" w:hAnsi="Book Antiqua"/>
          <w:sz w:val="24"/>
          <w:szCs w:val="24"/>
        </w:rPr>
        <w:t xml:space="preserve">5 </w:t>
      </w:r>
      <w:r w:rsidR="005978AC">
        <w:rPr>
          <w:rFonts w:ascii="Book Antiqua" w:hAnsi="Book Antiqua"/>
          <w:sz w:val="24"/>
          <w:szCs w:val="24"/>
        </w:rPr>
        <w:t>del presente informe.</w:t>
      </w:r>
    </w:p>
    <w:p w14:paraId="087E522B" w14:textId="77777777" w:rsidR="001553BC" w:rsidRPr="0091508D" w:rsidRDefault="001553BC" w:rsidP="009C7B54">
      <w:pPr>
        <w:jc w:val="both"/>
        <w:rPr>
          <w:rFonts w:ascii="Book Antiqua" w:hAnsi="Book Antiqua"/>
          <w:sz w:val="24"/>
          <w:szCs w:val="24"/>
        </w:rPr>
      </w:pPr>
    </w:p>
    <w:p w14:paraId="712303B3" w14:textId="77777777" w:rsidR="00C04B15" w:rsidRPr="004010DD" w:rsidRDefault="00483148" w:rsidP="00577FCA">
      <w:pPr>
        <w:pStyle w:val="Ttulo2"/>
        <w:numPr>
          <w:ilvl w:val="1"/>
          <w:numId w:val="2"/>
        </w:numPr>
        <w:spacing w:after="120"/>
        <w:ind w:left="425" w:hanging="425"/>
        <w:jc w:val="both"/>
        <w:rPr>
          <w:rFonts w:ascii="Book Antiqua" w:hAnsi="Book Antiqua"/>
          <w:i w:val="0"/>
          <w:iCs w:val="0"/>
          <w:sz w:val="24"/>
          <w:szCs w:val="24"/>
        </w:rPr>
      </w:pPr>
      <w:r w:rsidRPr="004010DD">
        <w:rPr>
          <w:rFonts w:ascii="Book Antiqua" w:hAnsi="Book Antiqua"/>
          <w:i w:val="0"/>
          <w:iCs w:val="0"/>
          <w:sz w:val="24"/>
          <w:szCs w:val="24"/>
        </w:rPr>
        <w:t>Avance de Proyectos en E</w:t>
      </w:r>
      <w:r w:rsidR="00C33750" w:rsidRPr="004010DD">
        <w:rPr>
          <w:rFonts w:ascii="Book Antiqua" w:hAnsi="Book Antiqua"/>
          <w:i w:val="0"/>
          <w:iCs w:val="0"/>
          <w:sz w:val="24"/>
          <w:szCs w:val="24"/>
        </w:rPr>
        <w:t>jecución</w:t>
      </w:r>
    </w:p>
    <w:p w14:paraId="6751E030" w14:textId="33FB41DD" w:rsidR="006C40B0" w:rsidRDefault="006C40B0" w:rsidP="00BA7E3B">
      <w:pPr>
        <w:spacing w:before="120" w:after="120"/>
        <w:jc w:val="both"/>
        <w:rPr>
          <w:rFonts w:ascii="Book Antiqua" w:hAnsi="Book Antiqua"/>
          <w:sz w:val="24"/>
          <w:szCs w:val="24"/>
        </w:rPr>
      </w:pPr>
      <w:r w:rsidRPr="001A30FC">
        <w:rPr>
          <w:rFonts w:ascii="Book Antiqua" w:hAnsi="Book Antiqua"/>
          <w:sz w:val="24"/>
          <w:szCs w:val="24"/>
        </w:rPr>
        <w:t xml:space="preserve">De los </w:t>
      </w:r>
      <w:r w:rsidR="00CB55DD" w:rsidRPr="001A30FC">
        <w:rPr>
          <w:rFonts w:ascii="Book Antiqua" w:hAnsi="Book Antiqua"/>
          <w:sz w:val="24"/>
          <w:szCs w:val="24"/>
        </w:rPr>
        <w:t>9</w:t>
      </w:r>
      <w:r w:rsidR="00CB55DD">
        <w:rPr>
          <w:rFonts w:ascii="Book Antiqua" w:hAnsi="Book Antiqua"/>
          <w:sz w:val="24"/>
          <w:szCs w:val="24"/>
        </w:rPr>
        <w:t>0</w:t>
      </w:r>
      <w:r w:rsidR="00CB55DD" w:rsidRPr="001A30FC">
        <w:rPr>
          <w:rFonts w:ascii="Book Antiqua" w:hAnsi="Book Antiqua"/>
          <w:sz w:val="24"/>
          <w:szCs w:val="24"/>
        </w:rPr>
        <w:t xml:space="preserve"> </w:t>
      </w:r>
      <w:r w:rsidRPr="001A30FC">
        <w:rPr>
          <w:rFonts w:ascii="Book Antiqua" w:hAnsi="Book Antiqua"/>
          <w:sz w:val="24"/>
          <w:szCs w:val="24"/>
        </w:rPr>
        <w:t xml:space="preserve">proyectos en ejecución, </w:t>
      </w:r>
      <w:r w:rsidR="00137063" w:rsidRPr="001A30FC">
        <w:rPr>
          <w:rFonts w:ascii="Book Antiqua" w:hAnsi="Book Antiqua"/>
          <w:sz w:val="24"/>
          <w:szCs w:val="24"/>
        </w:rPr>
        <w:t>8</w:t>
      </w:r>
      <w:r w:rsidR="00CB55DD">
        <w:rPr>
          <w:rFonts w:ascii="Book Antiqua" w:hAnsi="Book Antiqua"/>
          <w:sz w:val="24"/>
          <w:szCs w:val="24"/>
        </w:rPr>
        <w:t>6</w:t>
      </w:r>
      <w:r w:rsidR="00CC26C7" w:rsidRPr="001A30FC">
        <w:rPr>
          <w:rFonts w:ascii="Book Antiqua" w:hAnsi="Book Antiqua"/>
          <w:sz w:val="24"/>
          <w:szCs w:val="24"/>
        </w:rPr>
        <w:t xml:space="preserve"> proyectos </w:t>
      </w:r>
      <w:r w:rsidRPr="001A30FC">
        <w:rPr>
          <w:rFonts w:ascii="Book Antiqua" w:hAnsi="Book Antiqua"/>
          <w:sz w:val="24"/>
          <w:szCs w:val="24"/>
        </w:rPr>
        <w:t xml:space="preserve">cumplieron con la entrega del informe de avance ante la Dirección de Planificación, el cual tenía como fecha límite de entrega el 5 de </w:t>
      </w:r>
      <w:r w:rsidR="00C240CC" w:rsidRPr="001A30FC">
        <w:rPr>
          <w:rFonts w:ascii="Book Antiqua" w:hAnsi="Book Antiqua"/>
          <w:sz w:val="24"/>
          <w:szCs w:val="24"/>
        </w:rPr>
        <w:t xml:space="preserve">setiembre </w:t>
      </w:r>
      <w:r w:rsidRPr="001A30FC">
        <w:rPr>
          <w:rFonts w:ascii="Book Antiqua" w:hAnsi="Book Antiqua"/>
          <w:sz w:val="24"/>
          <w:szCs w:val="24"/>
        </w:rPr>
        <w:t>del año en curso, no obstante, es importante</w:t>
      </w:r>
      <w:r>
        <w:rPr>
          <w:rFonts w:ascii="Book Antiqua" w:hAnsi="Book Antiqua"/>
          <w:sz w:val="24"/>
          <w:szCs w:val="24"/>
        </w:rPr>
        <w:t xml:space="preserve"> señalar que existieron casos, en los cuales se presentó la </w:t>
      </w:r>
      <w:r w:rsidR="0018214C">
        <w:rPr>
          <w:rFonts w:ascii="Book Antiqua" w:hAnsi="Book Antiqua"/>
          <w:sz w:val="24"/>
          <w:szCs w:val="24"/>
        </w:rPr>
        <w:t xml:space="preserve">documentación </w:t>
      </w:r>
      <w:r>
        <w:rPr>
          <w:rFonts w:ascii="Book Antiqua" w:hAnsi="Book Antiqua"/>
          <w:sz w:val="24"/>
          <w:szCs w:val="24"/>
        </w:rPr>
        <w:t>de forma extemporánea</w:t>
      </w:r>
      <w:r w:rsidR="0018214C">
        <w:rPr>
          <w:rFonts w:ascii="Book Antiqua" w:hAnsi="Book Antiqua"/>
          <w:sz w:val="24"/>
          <w:szCs w:val="24"/>
        </w:rPr>
        <w:t xml:space="preserve">, </w:t>
      </w:r>
      <w:r w:rsidR="00B17F1A">
        <w:rPr>
          <w:rFonts w:ascii="Book Antiqua" w:hAnsi="Book Antiqua"/>
          <w:sz w:val="24"/>
          <w:szCs w:val="24"/>
        </w:rPr>
        <w:t>la misma</w:t>
      </w:r>
      <w:r w:rsidR="0018214C">
        <w:rPr>
          <w:rFonts w:ascii="Book Antiqua" w:hAnsi="Book Antiqua"/>
          <w:sz w:val="24"/>
          <w:szCs w:val="24"/>
        </w:rPr>
        <w:t xml:space="preserve"> siempre fue considerada dentro del presente informe, </w:t>
      </w:r>
      <w:r>
        <w:rPr>
          <w:rFonts w:ascii="Book Antiqua" w:hAnsi="Book Antiqua"/>
          <w:sz w:val="24"/>
          <w:szCs w:val="24"/>
        </w:rPr>
        <w:t xml:space="preserve">por </w:t>
      </w:r>
      <w:r w:rsidR="0018214C">
        <w:rPr>
          <w:rFonts w:ascii="Book Antiqua" w:hAnsi="Book Antiqua"/>
          <w:sz w:val="24"/>
          <w:szCs w:val="24"/>
        </w:rPr>
        <w:t xml:space="preserve">tal razón </w:t>
      </w:r>
      <w:r>
        <w:rPr>
          <w:rFonts w:ascii="Book Antiqua" w:hAnsi="Book Antiqua"/>
          <w:sz w:val="24"/>
          <w:szCs w:val="24"/>
        </w:rPr>
        <w:t xml:space="preserve">se </w:t>
      </w:r>
      <w:r w:rsidR="00126825">
        <w:rPr>
          <w:rFonts w:ascii="Book Antiqua" w:hAnsi="Book Antiqua"/>
          <w:sz w:val="24"/>
          <w:szCs w:val="24"/>
        </w:rPr>
        <w:t xml:space="preserve">solicita </w:t>
      </w:r>
      <w:r>
        <w:rPr>
          <w:rFonts w:ascii="Book Antiqua" w:hAnsi="Book Antiqua"/>
          <w:sz w:val="24"/>
          <w:szCs w:val="24"/>
        </w:rPr>
        <w:t xml:space="preserve">nuevamente a las personas líderes de proyectos estratégicos a tener presente los plazos ya previamente definidos, a fin de evitar retrasos en la presentación de </w:t>
      </w:r>
      <w:r w:rsidR="0018214C">
        <w:rPr>
          <w:rFonts w:ascii="Book Antiqua" w:hAnsi="Book Antiqua"/>
          <w:sz w:val="24"/>
          <w:szCs w:val="24"/>
        </w:rPr>
        <w:t xml:space="preserve">los próximos informes de avance. </w:t>
      </w:r>
    </w:p>
    <w:p w14:paraId="4B127C82" w14:textId="4C194B8F" w:rsidR="004F3604" w:rsidRDefault="004F3604" w:rsidP="00BA7E3B">
      <w:pPr>
        <w:spacing w:before="120" w:after="120"/>
        <w:jc w:val="both"/>
        <w:rPr>
          <w:rFonts w:ascii="Book Antiqua" w:hAnsi="Book Antiqua"/>
          <w:sz w:val="24"/>
          <w:szCs w:val="24"/>
        </w:rPr>
      </w:pPr>
      <w:r>
        <w:rPr>
          <w:rFonts w:ascii="Book Antiqua" w:hAnsi="Book Antiqua"/>
          <w:sz w:val="24"/>
          <w:szCs w:val="24"/>
        </w:rPr>
        <w:t xml:space="preserve">Asimismo, en la </w:t>
      </w:r>
      <w:r w:rsidR="00C078C4">
        <w:rPr>
          <w:rFonts w:ascii="Book Antiqua" w:hAnsi="Book Antiqua"/>
          <w:sz w:val="24"/>
          <w:szCs w:val="24"/>
        </w:rPr>
        <w:t>siguiente t</w:t>
      </w:r>
      <w:r>
        <w:rPr>
          <w:rFonts w:ascii="Book Antiqua" w:hAnsi="Book Antiqua"/>
          <w:sz w:val="24"/>
          <w:szCs w:val="24"/>
        </w:rPr>
        <w:t xml:space="preserve">abla se resume la lista de proyectos que </w:t>
      </w:r>
      <w:r w:rsidR="00A96DDD">
        <w:rPr>
          <w:rFonts w:ascii="Book Antiqua" w:hAnsi="Book Antiqua"/>
          <w:sz w:val="24"/>
          <w:szCs w:val="24"/>
        </w:rPr>
        <w:t>tienen información pendiente de presentar ante la Dirección de Planificación.</w:t>
      </w:r>
    </w:p>
    <w:p w14:paraId="1F3F76B9" w14:textId="79A73126" w:rsidR="00445DE2" w:rsidRDefault="00445DE2">
      <w:pPr>
        <w:rPr>
          <w:rFonts w:ascii="Book Antiqua" w:hAnsi="Book Antiqua"/>
          <w:sz w:val="24"/>
          <w:szCs w:val="24"/>
        </w:rPr>
      </w:pPr>
      <w:r>
        <w:rPr>
          <w:rFonts w:ascii="Book Antiqua" w:hAnsi="Book Antiqua"/>
          <w:sz w:val="24"/>
          <w:szCs w:val="24"/>
        </w:rPr>
        <w:br w:type="page"/>
      </w:r>
    </w:p>
    <w:p w14:paraId="1E157711" w14:textId="77777777" w:rsidR="00A96DDD" w:rsidRDefault="00A96DDD" w:rsidP="00BA7E3B">
      <w:pPr>
        <w:spacing w:before="120" w:after="120"/>
        <w:jc w:val="both"/>
        <w:rPr>
          <w:rFonts w:ascii="Book Antiqua" w:hAnsi="Book Antiqua"/>
          <w:sz w:val="24"/>
          <w:szCs w:val="24"/>
        </w:rPr>
      </w:pPr>
    </w:p>
    <w:p w14:paraId="60BA5579" w14:textId="77777777" w:rsidR="004F3604" w:rsidRPr="00A83185" w:rsidRDefault="004F3604" w:rsidP="00A83185">
      <w:pPr>
        <w:pStyle w:val="Prrafodelista"/>
        <w:ind w:left="720"/>
        <w:jc w:val="center"/>
        <w:rPr>
          <w:rFonts w:ascii="Book Antiqua" w:hAnsi="Book Antiqua"/>
          <w:b/>
          <w:bCs/>
        </w:rPr>
      </w:pPr>
      <w:r w:rsidRPr="001A30FC">
        <w:rPr>
          <w:rFonts w:ascii="Book Antiqua" w:hAnsi="Book Antiqua"/>
          <w:b/>
          <w:bCs/>
        </w:rPr>
        <w:t>Tabla 6. Lista de oficinas con documentación pendiente de presentar ante la Dirección de Planificación.</w:t>
      </w:r>
    </w:p>
    <w:tbl>
      <w:tblPr>
        <w:tblStyle w:val="Tablaconcuadrcula"/>
        <w:tblW w:w="8828" w:type="dxa"/>
        <w:tblInd w:w="0" w:type="dxa"/>
        <w:tblLook w:val="04A0" w:firstRow="1" w:lastRow="0" w:firstColumn="1" w:lastColumn="0" w:noHBand="0" w:noVBand="1"/>
      </w:tblPr>
      <w:tblGrid>
        <w:gridCol w:w="1606"/>
        <w:gridCol w:w="941"/>
        <w:gridCol w:w="1950"/>
        <w:gridCol w:w="2584"/>
        <w:gridCol w:w="1747"/>
      </w:tblGrid>
      <w:tr w:rsidR="004F3604" w:rsidRPr="00E04108" w14:paraId="77499993" w14:textId="77777777" w:rsidTr="00812F25">
        <w:tc>
          <w:tcPr>
            <w:tcW w:w="1606" w:type="dxa"/>
            <w:shd w:val="clear" w:color="auto" w:fill="F2F2F2" w:themeFill="background1" w:themeFillShade="F2"/>
            <w:vAlign w:val="center"/>
          </w:tcPr>
          <w:p w14:paraId="676DDA9F" w14:textId="77777777" w:rsidR="004F3604" w:rsidRPr="00E04108" w:rsidRDefault="004F3604" w:rsidP="00FF14C2">
            <w:pPr>
              <w:jc w:val="center"/>
              <w:rPr>
                <w:b/>
                <w:bCs/>
                <w:color w:val="1F4E79" w:themeColor="accent5" w:themeShade="80"/>
                <w:sz w:val="22"/>
                <w:szCs w:val="22"/>
              </w:rPr>
            </w:pPr>
            <w:r w:rsidRPr="00E04108">
              <w:rPr>
                <w:b/>
                <w:bCs/>
                <w:color w:val="1F4E79" w:themeColor="accent5" w:themeShade="80"/>
                <w:sz w:val="22"/>
                <w:szCs w:val="22"/>
              </w:rPr>
              <w:t>Oficina Líder de Proyecto</w:t>
            </w:r>
          </w:p>
        </w:tc>
        <w:tc>
          <w:tcPr>
            <w:tcW w:w="941" w:type="dxa"/>
            <w:shd w:val="clear" w:color="auto" w:fill="F2F2F2" w:themeFill="background1" w:themeFillShade="F2"/>
            <w:vAlign w:val="center"/>
          </w:tcPr>
          <w:p w14:paraId="7C68F387" w14:textId="77777777" w:rsidR="004F3604" w:rsidRPr="00E04108" w:rsidRDefault="004F3604" w:rsidP="00FF14C2">
            <w:pPr>
              <w:jc w:val="center"/>
              <w:rPr>
                <w:b/>
                <w:bCs/>
                <w:color w:val="1F4E79" w:themeColor="accent5" w:themeShade="80"/>
                <w:sz w:val="22"/>
                <w:szCs w:val="22"/>
              </w:rPr>
            </w:pPr>
            <w:r w:rsidRPr="00E04108">
              <w:rPr>
                <w:b/>
                <w:bCs/>
                <w:color w:val="1F4E79" w:themeColor="accent5" w:themeShade="80"/>
                <w:sz w:val="22"/>
                <w:szCs w:val="22"/>
              </w:rPr>
              <w:t>Código</w:t>
            </w:r>
          </w:p>
        </w:tc>
        <w:tc>
          <w:tcPr>
            <w:tcW w:w="1950" w:type="dxa"/>
            <w:shd w:val="clear" w:color="auto" w:fill="F2F2F2" w:themeFill="background1" w:themeFillShade="F2"/>
            <w:vAlign w:val="center"/>
          </w:tcPr>
          <w:p w14:paraId="61538637" w14:textId="77777777" w:rsidR="004F3604" w:rsidRPr="00E04108" w:rsidRDefault="004F3604" w:rsidP="00FF14C2">
            <w:pPr>
              <w:jc w:val="center"/>
              <w:rPr>
                <w:b/>
                <w:bCs/>
                <w:color w:val="1F4E79" w:themeColor="accent5" w:themeShade="80"/>
                <w:sz w:val="22"/>
                <w:szCs w:val="22"/>
              </w:rPr>
            </w:pPr>
            <w:r w:rsidRPr="00E04108">
              <w:rPr>
                <w:b/>
                <w:bCs/>
                <w:color w:val="1F4E79" w:themeColor="accent5" w:themeShade="80"/>
                <w:sz w:val="22"/>
                <w:szCs w:val="22"/>
              </w:rPr>
              <w:t>Proyecto</w:t>
            </w:r>
          </w:p>
        </w:tc>
        <w:tc>
          <w:tcPr>
            <w:tcW w:w="2584" w:type="dxa"/>
            <w:shd w:val="clear" w:color="auto" w:fill="F2F2F2" w:themeFill="background1" w:themeFillShade="F2"/>
            <w:vAlign w:val="center"/>
          </w:tcPr>
          <w:p w14:paraId="5C50D5B4" w14:textId="77777777" w:rsidR="004F3604" w:rsidRPr="00E04108" w:rsidRDefault="004F3604" w:rsidP="00FF14C2">
            <w:pPr>
              <w:jc w:val="center"/>
              <w:rPr>
                <w:b/>
                <w:bCs/>
                <w:color w:val="1F4E79" w:themeColor="accent5" w:themeShade="80"/>
                <w:sz w:val="22"/>
                <w:szCs w:val="22"/>
              </w:rPr>
            </w:pPr>
            <w:r w:rsidRPr="00E04108">
              <w:rPr>
                <w:b/>
                <w:bCs/>
                <w:color w:val="1F4E79" w:themeColor="accent5" w:themeShade="80"/>
                <w:sz w:val="22"/>
                <w:szCs w:val="22"/>
              </w:rPr>
              <w:t>Documento pendiente</w:t>
            </w:r>
          </w:p>
        </w:tc>
        <w:tc>
          <w:tcPr>
            <w:tcW w:w="1747" w:type="dxa"/>
            <w:shd w:val="clear" w:color="auto" w:fill="F2F2F2" w:themeFill="background1" w:themeFillShade="F2"/>
            <w:vAlign w:val="center"/>
          </w:tcPr>
          <w:p w14:paraId="24233F8C" w14:textId="77777777" w:rsidR="004F3604" w:rsidRPr="00E04108" w:rsidRDefault="004F3604" w:rsidP="00FF14C2">
            <w:pPr>
              <w:jc w:val="center"/>
              <w:rPr>
                <w:b/>
                <w:bCs/>
                <w:color w:val="1F4E79" w:themeColor="accent5" w:themeShade="80"/>
                <w:sz w:val="22"/>
                <w:szCs w:val="22"/>
              </w:rPr>
            </w:pPr>
            <w:r w:rsidRPr="00E04108">
              <w:rPr>
                <w:b/>
                <w:bCs/>
                <w:color w:val="1F4E79" w:themeColor="accent5" w:themeShade="80"/>
                <w:sz w:val="22"/>
                <w:szCs w:val="22"/>
              </w:rPr>
              <w:t>Líder de proyecto</w:t>
            </w:r>
          </w:p>
        </w:tc>
      </w:tr>
      <w:tr w:rsidR="004F3604" w:rsidRPr="00E04108" w14:paraId="04B0AAA3" w14:textId="77777777" w:rsidTr="00812F25">
        <w:tc>
          <w:tcPr>
            <w:tcW w:w="1606" w:type="dxa"/>
            <w:vAlign w:val="center"/>
          </w:tcPr>
          <w:p w14:paraId="5D9593B0" w14:textId="77777777" w:rsidR="004F3604" w:rsidRPr="00E04108" w:rsidRDefault="00376FB3" w:rsidP="00FF14C2">
            <w:pPr>
              <w:rPr>
                <w:sz w:val="22"/>
                <w:szCs w:val="22"/>
              </w:rPr>
            </w:pPr>
            <w:r w:rsidRPr="00E04108">
              <w:rPr>
                <w:sz w:val="22"/>
                <w:szCs w:val="22"/>
              </w:rPr>
              <w:t>Administración Ciudad Judicial San Joaquín de Flores</w:t>
            </w:r>
          </w:p>
        </w:tc>
        <w:tc>
          <w:tcPr>
            <w:tcW w:w="941" w:type="dxa"/>
            <w:vAlign w:val="center"/>
          </w:tcPr>
          <w:p w14:paraId="4E4FA75F" w14:textId="77777777" w:rsidR="004F3604" w:rsidRPr="00E04108" w:rsidRDefault="0033728E" w:rsidP="00FF14C2">
            <w:pPr>
              <w:rPr>
                <w:sz w:val="22"/>
                <w:szCs w:val="22"/>
              </w:rPr>
            </w:pPr>
            <w:r w:rsidRPr="00E04108">
              <w:rPr>
                <w:sz w:val="22"/>
                <w:szCs w:val="22"/>
              </w:rPr>
              <w:t>0117-DE-P11</w:t>
            </w:r>
          </w:p>
        </w:tc>
        <w:tc>
          <w:tcPr>
            <w:tcW w:w="1950" w:type="dxa"/>
            <w:vAlign w:val="center"/>
          </w:tcPr>
          <w:p w14:paraId="60D4B895" w14:textId="77777777" w:rsidR="004F3604" w:rsidRPr="00E04108" w:rsidRDefault="0033728E" w:rsidP="00FF14C2">
            <w:pPr>
              <w:jc w:val="both"/>
              <w:rPr>
                <w:sz w:val="22"/>
                <w:szCs w:val="22"/>
              </w:rPr>
            </w:pPr>
            <w:r w:rsidRPr="00E04108">
              <w:rPr>
                <w:sz w:val="22"/>
                <w:szCs w:val="22"/>
              </w:rPr>
              <w:t>Sistema de Detección y Supresión Incendio en Bodegas</w:t>
            </w:r>
          </w:p>
        </w:tc>
        <w:tc>
          <w:tcPr>
            <w:tcW w:w="2584" w:type="dxa"/>
            <w:vAlign w:val="center"/>
          </w:tcPr>
          <w:p w14:paraId="5BBA1A7F" w14:textId="77777777" w:rsidR="004F3604" w:rsidRPr="00E04108" w:rsidRDefault="0001189C" w:rsidP="00FF14C2">
            <w:pPr>
              <w:jc w:val="both"/>
              <w:rPr>
                <w:sz w:val="22"/>
                <w:szCs w:val="22"/>
              </w:rPr>
            </w:pPr>
            <w:r w:rsidRPr="00E04108">
              <w:rPr>
                <w:sz w:val="22"/>
                <w:szCs w:val="22"/>
              </w:rPr>
              <w:t>Plan de Gestión</w:t>
            </w:r>
          </w:p>
        </w:tc>
        <w:tc>
          <w:tcPr>
            <w:tcW w:w="1747" w:type="dxa"/>
            <w:vAlign w:val="center"/>
          </w:tcPr>
          <w:p w14:paraId="0D976955" w14:textId="77777777" w:rsidR="004F3604" w:rsidRPr="00E04108" w:rsidRDefault="002A79FB" w:rsidP="00FF14C2">
            <w:pPr>
              <w:rPr>
                <w:sz w:val="22"/>
                <w:szCs w:val="22"/>
              </w:rPr>
            </w:pPr>
            <w:r w:rsidRPr="00E04108">
              <w:rPr>
                <w:sz w:val="22"/>
                <w:szCs w:val="22"/>
              </w:rPr>
              <w:t>Ronald Vargas Bolaños</w:t>
            </w:r>
          </w:p>
        </w:tc>
      </w:tr>
      <w:tr w:rsidR="004F45E4" w:rsidRPr="00E04108" w14:paraId="63A38DEF" w14:textId="77777777" w:rsidTr="00812F25">
        <w:tc>
          <w:tcPr>
            <w:tcW w:w="1606" w:type="dxa"/>
            <w:vAlign w:val="center"/>
          </w:tcPr>
          <w:p w14:paraId="06A26BFA" w14:textId="5566F417" w:rsidR="004F45E4" w:rsidRPr="00E04108" w:rsidRDefault="004F45E4" w:rsidP="00FF14C2">
            <w:pPr>
              <w:rPr>
                <w:sz w:val="22"/>
                <w:szCs w:val="22"/>
              </w:rPr>
            </w:pPr>
            <w:r>
              <w:rPr>
                <w:sz w:val="22"/>
                <w:szCs w:val="22"/>
              </w:rPr>
              <w:t>Administración Regional de Turrialba</w:t>
            </w:r>
          </w:p>
        </w:tc>
        <w:tc>
          <w:tcPr>
            <w:tcW w:w="941" w:type="dxa"/>
            <w:vAlign w:val="center"/>
          </w:tcPr>
          <w:p w14:paraId="201506E7" w14:textId="1E1F4BC9" w:rsidR="004F45E4" w:rsidRPr="00E04108" w:rsidRDefault="004F45E4" w:rsidP="00FF14C2">
            <w:pPr>
              <w:rPr>
                <w:sz w:val="22"/>
                <w:szCs w:val="22"/>
              </w:rPr>
            </w:pPr>
            <w:r w:rsidRPr="004F45E4">
              <w:rPr>
                <w:sz w:val="22"/>
                <w:szCs w:val="22"/>
              </w:rPr>
              <w:t>0117-DE-P09</w:t>
            </w:r>
          </w:p>
        </w:tc>
        <w:tc>
          <w:tcPr>
            <w:tcW w:w="1950" w:type="dxa"/>
            <w:vAlign w:val="center"/>
          </w:tcPr>
          <w:p w14:paraId="61B67E6B" w14:textId="20C4F0E8" w:rsidR="004F45E4" w:rsidRPr="00E04108" w:rsidRDefault="004F45E4" w:rsidP="00FF14C2">
            <w:pPr>
              <w:jc w:val="both"/>
              <w:rPr>
                <w:sz w:val="22"/>
                <w:szCs w:val="22"/>
              </w:rPr>
            </w:pPr>
            <w:r w:rsidRPr="004F45E4">
              <w:rPr>
                <w:sz w:val="22"/>
                <w:szCs w:val="22"/>
              </w:rPr>
              <w:t>Ampliación Edificio Tribunales de Justicia de Turrialba</w:t>
            </w:r>
          </w:p>
        </w:tc>
        <w:tc>
          <w:tcPr>
            <w:tcW w:w="2584" w:type="dxa"/>
            <w:vAlign w:val="center"/>
          </w:tcPr>
          <w:p w14:paraId="311CB90C" w14:textId="137A570F" w:rsidR="004F45E4" w:rsidRPr="00E04108" w:rsidRDefault="004F45E4" w:rsidP="00FF14C2">
            <w:pPr>
              <w:jc w:val="both"/>
              <w:rPr>
                <w:sz w:val="22"/>
                <w:szCs w:val="22"/>
              </w:rPr>
            </w:pPr>
            <w:r w:rsidRPr="00E04108">
              <w:rPr>
                <w:sz w:val="22"/>
                <w:szCs w:val="22"/>
              </w:rPr>
              <w:t>3° Informe de Avance</w:t>
            </w:r>
          </w:p>
        </w:tc>
        <w:tc>
          <w:tcPr>
            <w:tcW w:w="1747" w:type="dxa"/>
            <w:vAlign w:val="center"/>
          </w:tcPr>
          <w:p w14:paraId="35F3C399" w14:textId="62C5ACCA" w:rsidR="004F45E4" w:rsidRPr="00E04108" w:rsidRDefault="004F45E4" w:rsidP="00FF14C2">
            <w:pPr>
              <w:rPr>
                <w:sz w:val="22"/>
                <w:szCs w:val="22"/>
              </w:rPr>
            </w:pPr>
            <w:r>
              <w:rPr>
                <w:sz w:val="22"/>
                <w:szCs w:val="22"/>
              </w:rPr>
              <w:t>William Cerdas Zúñiga</w:t>
            </w:r>
          </w:p>
        </w:tc>
      </w:tr>
      <w:tr w:rsidR="004F3604" w:rsidRPr="00E04108" w14:paraId="41B7BA00" w14:textId="77777777" w:rsidTr="00812F25">
        <w:tc>
          <w:tcPr>
            <w:tcW w:w="1606" w:type="dxa"/>
            <w:vAlign w:val="center"/>
          </w:tcPr>
          <w:p w14:paraId="088EF101" w14:textId="77777777" w:rsidR="004F3604" w:rsidRPr="00E04108" w:rsidRDefault="003702C4" w:rsidP="00FF14C2">
            <w:pPr>
              <w:rPr>
                <w:sz w:val="22"/>
                <w:szCs w:val="22"/>
              </w:rPr>
            </w:pPr>
            <w:r w:rsidRPr="00E04108">
              <w:rPr>
                <w:sz w:val="22"/>
                <w:szCs w:val="22"/>
              </w:rPr>
              <w:t>Escuela Judicial</w:t>
            </w:r>
          </w:p>
        </w:tc>
        <w:tc>
          <w:tcPr>
            <w:tcW w:w="941" w:type="dxa"/>
            <w:vAlign w:val="center"/>
          </w:tcPr>
          <w:p w14:paraId="6EC07945" w14:textId="77777777" w:rsidR="004F3604" w:rsidRPr="00E04108" w:rsidRDefault="003702C4" w:rsidP="00FF14C2">
            <w:pPr>
              <w:rPr>
                <w:sz w:val="22"/>
                <w:szCs w:val="22"/>
              </w:rPr>
            </w:pPr>
            <w:r w:rsidRPr="00E04108">
              <w:rPr>
                <w:sz w:val="22"/>
                <w:szCs w:val="22"/>
              </w:rPr>
              <w:t>0035-EJ-P01</w:t>
            </w:r>
          </w:p>
        </w:tc>
        <w:tc>
          <w:tcPr>
            <w:tcW w:w="1950" w:type="dxa"/>
            <w:vAlign w:val="center"/>
          </w:tcPr>
          <w:p w14:paraId="68F937F6" w14:textId="77777777" w:rsidR="004F3604" w:rsidRPr="00E04108" w:rsidRDefault="001C2921" w:rsidP="00FF14C2">
            <w:pPr>
              <w:jc w:val="both"/>
              <w:rPr>
                <w:sz w:val="22"/>
                <w:szCs w:val="22"/>
              </w:rPr>
            </w:pPr>
            <w:r w:rsidRPr="00E04108">
              <w:rPr>
                <w:sz w:val="22"/>
                <w:szCs w:val="22"/>
              </w:rPr>
              <w:t>Sistema de Gestión de Capacitación</w:t>
            </w:r>
          </w:p>
        </w:tc>
        <w:tc>
          <w:tcPr>
            <w:tcW w:w="2584" w:type="dxa"/>
            <w:vAlign w:val="center"/>
          </w:tcPr>
          <w:p w14:paraId="3BE4C7C9" w14:textId="77777777" w:rsidR="004F3604" w:rsidRPr="00E04108" w:rsidRDefault="001C2921" w:rsidP="00FF14C2">
            <w:pPr>
              <w:rPr>
                <w:sz w:val="22"/>
                <w:szCs w:val="22"/>
              </w:rPr>
            </w:pPr>
            <w:r w:rsidRPr="00E04108">
              <w:rPr>
                <w:sz w:val="22"/>
                <w:szCs w:val="22"/>
              </w:rPr>
              <w:t>3° Informe de Avance</w:t>
            </w:r>
          </w:p>
        </w:tc>
        <w:tc>
          <w:tcPr>
            <w:tcW w:w="1747" w:type="dxa"/>
            <w:vAlign w:val="center"/>
          </w:tcPr>
          <w:p w14:paraId="52D147AE" w14:textId="77777777" w:rsidR="004F3604" w:rsidRPr="00E04108" w:rsidRDefault="001C2921" w:rsidP="00FF14C2">
            <w:pPr>
              <w:rPr>
                <w:sz w:val="22"/>
                <w:szCs w:val="22"/>
              </w:rPr>
            </w:pPr>
            <w:r w:rsidRPr="00E04108">
              <w:rPr>
                <w:sz w:val="22"/>
                <w:szCs w:val="22"/>
              </w:rPr>
              <w:t xml:space="preserve">Eimy Solano Castro </w:t>
            </w:r>
          </w:p>
        </w:tc>
      </w:tr>
      <w:tr w:rsidR="001A30FC" w:rsidRPr="00E04108" w14:paraId="5E8EDB96" w14:textId="77777777" w:rsidTr="00812F25">
        <w:tc>
          <w:tcPr>
            <w:tcW w:w="1606" w:type="dxa"/>
          </w:tcPr>
          <w:p w14:paraId="233B13DE" w14:textId="77777777" w:rsidR="001A30FC" w:rsidRPr="001A30FC" w:rsidRDefault="001A30FC" w:rsidP="009C7EF1">
            <w:pPr>
              <w:jc w:val="both"/>
              <w:rPr>
                <w:sz w:val="22"/>
                <w:szCs w:val="22"/>
              </w:rPr>
            </w:pPr>
            <w:r w:rsidRPr="001A30FC">
              <w:rPr>
                <w:sz w:val="22"/>
                <w:szCs w:val="22"/>
              </w:rPr>
              <w:t>Despacho de la Presidencia</w:t>
            </w:r>
          </w:p>
          <w:p w14:paraId="413FBD53" w14:textId="316D3CC7" w:rsidR="001A30FC" w:rsidRPr="001A30FC" w:rsidRDefault="001A30FC" w:rsidP="009C7EF1">
            <w:pPr>
              <w:jc w:val="both"/>
              <w:rPr>
                <w:sz w:val="22"/>
                <w:szCs w:val="22"/>
              </w:rPr>
            </w:pPr>
          </w:p>
          <w:p w14:paraId="4B4E6EC6" w14:textId="7999D280" w:rsidR="001A30FC" w:rsidRPr="00E04108" w:rsidRDefault="001A30FC" w:rsidP="009C7EF1">
            <w:pPr>
              <w:jc w:val="both"/>
              <w:rPr>
                <w:sz w:val="22"/>
                <w:szCs w:val="22"/>
              </w:rPr>
            </w:pPr>
          </w:p>
        </w:tc>
        <w:tc>
          <w:tcPr>
            <w:tcW w:w="941" w:type="dxa"/>
          </w:tcPr>
          <w:p w14:paraId="7B537780" w14:textId="77777777" w:rsidR="00151996" w:rsidRPr="001A30FC" w:rsidRDefault="00151996" w:rsidP="009C7EF1">
            <w:pPr>
              <w:jc w:val="both"/>
              <w:rPr>
                <w:sz w:val="22"/>
                <w:szCs w:val="22"/>
              </w:rPr>
            </w:pPr>
            <w:r w:rsidRPr="001A30FC">
              <w:rPr>
                <w:sz w:val="22"/>
                <w:szCs w:val="22"/>
              </w:rPr>
              <w:t>0653-DP-P02</w:t>
            </w:r>
          </w:p>
          <w:p w14:paraId="1AFC90E7" w14:textId="77777777" w:rsidR="001A30FC" w:rsidRPr="00E04108" w:rsidRDefault="001A30FC" w:rsidP="009C7EF1">
            <w:pPr>
              <w:jc w:val="both"/>
              <w:rPr>
                <w:sz w:val="22"/>
                <w:szCs w:val="22"/>
              </w:rPr>
            </w:pPr>
          </w:p>
        </w:tc>
        <w:tc>
          <w:tcPr>
            <w:tcW w:w="1950" w:type="dxa"/>
          </w:tcPr>
          <w:p w14:paraId="7286B1E6" w14:textId="3E6798DB" w:rsidR="00151996" w:rsidRPr="001A30FC" w:rsidRDefault="00151996" w:rsidP="009C7EF1">
            <w:pPr>
              <w:jc w:val="both"/>
              <w:rPr>
                <w:sz w:val="22"/>
                <w:szCs w:val="22"/>
              </w:rPr>
            </w:pPr>
            <w:r w:rsidRPr="001A30FC">
              <w:rPr>
                <w:sz w:val="22"/>
                <w:szCs w:val="22"/>
              </w:rPr>
              <w:t>Régimen Disciplinario</w:t>
            </w:r>
            <w:r>
              <w:rPr>
                <w:sz w:val="22"/>
                <w:szCs w:val="22"/>
              </w:rPr>
              <w:t>.</w:t>
            </w:r>
          </w:p>
          <w:p w14:paraId="664FA1C4" w14:textId="70504291" w:rsidR="001A30FC" w:rsidRPr="00E04108" w:rsidRDefault="001A30FC" w:rsidP="00151996">
            <w:pPr>
              <w:jc w:val="both"/>
              <w:rPr>
                <w:sz w:val="22"/>
                <w:szCs w:val="22"/>
              </w:rPr>
            </w:pPr>
          </w:p>
        </w:tc>
        <w:tc>
          <w:tcPr>
            <w:tcW w:w="2584" w:type="dxa"/>
          </w:tcPr>
          <w:p w14:paraId="2B7D28A4" w14:textId="650D09FE" w:rsidR="00F61A28" w:rsidRDefault="069728B5" w:rsidP="3282FB88">
            <w:pPr>
              <w:jc w:val="both"/>
              <w:rPr>
                <w:sz w:val="22"/>
                <w:szCs w:val="22"/>
              </w:rPr>
            </w:pPr>
            <w:r w:rsidRPr="3282FB88">
              <w:rPr>
                <w:sz w:val="22"/>
                <w:szCs w:val="22"/>
              </w:rPr>
              <w:t xml:space="preserve"> Ante consulta realizada por medio de correo electrónico, se debe destacar que este proyecto sufrió un cambio en el alcance, por lo cual deberá ser revisado con detalle durante el próximo seguimiento, a fin de determinar la pertinencia de hacer un control de cambios y proceder con el informe de cierre, debido a que los productos pendientes ya fueron presentados ante la Corte Plena.</w:t>
            </w:r>
          </w:p>
          <w:p w14:paraId="65884B64" w14:textId="38C13157" w:rsidR="00F61A28" w:rsidRDefault="00F61A28" w:rsidP="3282FB88">
            <w:pPr>
              <w:jc w:val="both"/>
              <w:rPr>
                <w:sz w:val="22"/>
                <w:szCs w:val="22"/>
              </w:rPr>
            </w:pPr>
          </w:p>
          <w:p w14:paraId="668EB3AA" w14:textId="15EA058A" w:rsidR="00F61A28" w:rsidRDefault="00F61A28" w:rsidP="3282FB88">
            <w:pPr>
              <w:jc w:val="both"/>
              <w:rPr>
                <w:sz w:val="22"/>
                <w:szCs w:val="22"/>
              </w:rPr>
            </w:pPr>
            <w:r>
              <w:rPr>
                <w:sz w:val="22"/>
                <w:szCs w:val="22"/>
              </w:rPr>
              <w:t xml:space="preserve">Ver adjunto. </w:t>
            </w:r>
          </w:p>
          <w:p w14:paraId="17FDD0B8" w14:textId="3BB43966" w:rsidR="001A30FC" w:rsidRPr="00E04108" w:rsidRDefault="00D63C24" w:rsidP="3282FB88">
            <w:pPr>
              <w:jc w:val="both"/>
              <w:rPr>
                <w:sz w:val="22"/>
                <w:szCs w:val="22"/>
              </w:rPr>
            </w:pPr>
            <w:r>
              <w:rPr>
                <w:sz w:val="22"/>
                <w:szCs w:val="22"/>
              </w:rPr>
              <w:object w:dxaOrig="1536" w:dyaOrig="1000" w14:anchorId="44CCF72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2" o:title=""/>
                </v:shape>
                <o:OLEObject Type="Embed" ProgID="Package" ShapeID="_x0000_i1025" DrawAspect="Icon" ObjectID="_1686027903" r:id="rId13"/>
              </w:object>
            </w:r>
          </w:p>
        </w:tc>
        <w:tc>
          <w:tcPr>
            <w:tcW w:w="1747" w:type="dxa"/>
          </w:tcPr>
          <w:p w14:paraId="7F3CE7A0" w14:textId="4045382E" w:rsidR="001A30FC" w:rsidRPr="00E04108" w:rsidRDefault="79836F49" w:rsidP="3282FB88">
            <w:pPr>
              <w:jc w:val="both"/>
              <w:rPr>
                <w:sz w:val="22"/>
                <w:szCs w:val="22"/>
              </w:rPr>
            </w:pPr>
            <w:r w:rsidRPr="3282FB88">
              <w:rPr>
                <w:sz w:val="22"/>
                <w:szCs w:val="22"/>
              </w:rPr>
              <w:t xml:space="preserve"> Despacho de la Presidencia</w:t>
            </w:r>
          </w:p>
        </w:tc>
      </w:tr>
    </w:tbl>
    <w:p w14:paraId="181B834C" w14:textId="77777777" w:rsidR="004F3604" w:rsidRPr="00A83185" w:rsidRDefault="00A96DDD" w:rsidP="00BA7E3B">
      <w:pPr>
        <w:spacing w:before="120" w:after="120"/>
        <w:jc w:val="both"/>
        <w:rPr>
          <w:rFonts w:ascii="Book Antiqua" w:hAnsi="Book Antiqua"/>
        </w:rPr>
      </w:pPr>
      <w:r w:rsidRPr="00A83185">
        <w:rPr>
          <w:rFonts w:ascii="Book Antiqua" w:hAnsi="Book Antiqua"/>
          <w:b/>
          <w:bCs/>
        </w:rPr>
        <w:t>Fuente:</w:t>
      </w:r>
      <w:r w:rsidRPr="00A83185">
        <w:rPr>
          <w:rFonts w:ascii="Book Antiqua" w:hAnsi="Book Antiqua"/>
        </w:rPr>
        <w:t xml:space="preserve"> Elaboración propia de acuerdo con la información cargada a los sitios de cada proyecto.</w:t>
      </w:r>
    </w:p>
    <w:p w14:paraId="7288C888" w14:textId="77777777" w:rsidR="004F3604" w:rsidRDefault="004F3604" w:rsidP="00BA7E3B">
      <w:pPr>
        <w:spacing w:before="120" w:after="120"/>
        <w:jc w:val="both"/>
        <w:rPr>
          <w:rFonts w:ascii="Book Antiqua" w:hAnsi="Book Antiqua"/>
          <w:sz w:val="24"/>
          <w:szCs w:val="24"/>
        </w:rPr>
      </w:pPr>
    </w:p>
    <w:p w14:paraId="04820604" w14:textId="77777777" w:rsidR="00CC26C7" w:rsidRPr="00CC26C7" w:rsidRDefault="0018214C" w:rsidP="00BA7E3B">
      <w:pPr>
        <w:spacing w:before="120" w:after="120"/>
        <w:jc w:val="both"/>
        <w:rPr>
          <w:rFonts w:ascii="Book Antiqua" w:hAnsi="Book Antiqua"/>
          <w:sz w:val="24"/>
          <w:szCs w:val="24"/>
        </w:rPr>
      </w:pPr>
      <w:r>
        <w:rPr>
          <w:rFonts w:ascii="Book Antiqua" w:hAnsi="Book Antiqua"/>
          <w:sz w:val="24"/>
          <w:szCs w:val="24"/>
        </w:rPr>
        <w:t xml:space="preserve">Como parte de la revisión de la información recibida, </w:t>
      </w:r>
      <w:r w:rsidR="0040702D">
        <w:rPr>
          <w:rFonts w:ascii="Book Antiqua" w:hAnsi="Book Antiqua"/>
          <w:sz w:val="24"/>
          <w:szCs w:val="24"/>
        </w:rPr>
        <w:t>se clasificaron los proyectos</w:t>
      </w:r>
      <w:r w:rsidR="00E92ADF">
        <w:rPr>
          <w:rFonts w:ascii="Book Antiqua" w:hAnsi="Book Antiqua"/>
          <w:sz w:val="24"/>
          <w:szCs w:val="24"/>
        </w:rPr>
        <w:t xml:space="preserve"> en</w:t>
      </w:r>
      <w:r w:rsidR="00CC26C7" w:rsidRPr="00CC26C7">
        <w:rPr>
          <w:rFonts w:ascii="Book Antiqua" w:hAnsi="Book Antiqua"/>
          <w:sz w:val="24"/>
          <w:szCs w:val="24"/>
        </w:rPr>
        <w:t xml:space="preserve"> 3 categorías de acuerdo con el avance reportado, a continuación, se explican cada una de ellas: </w:t>
      </w:r>
    </w:p>
    <w:p w14:paraId="0B2D7DA1" w14:textId="77777777" w:rsidR="00AC5578" w:rsidRDefault="00CC26C7" w:rsidP="00577FCA">
      <w:pPr>
        <w:pStyle w:val="Prrafodelista"/>
        <w:numPr>
          <w:ilvl w:val="0"/>
          <w:numId w:val="3"/>
        </w:numPr>
        <w:spacing w:before="120" w:after="120"/>
        <w:ind w:left="714" w:hanging="357"/>
        <w:jc w:val="both"/>
        <w:rPr>
          <w:rFonts w:ascii="Book Antiqua" w:hAnsi="Book Antiqua"/>
        </w:rPr>
      </w:pPr>
      <w:r w:rsidRPr="00BA7E3B">
        <w:rPr>
          <w:rFonts w:ascii="Book Antiqua" w:hAnsi="Book Antiqua"/>
          <w:b/>
          <w:bCs/>
        </w:rPr>
        <w:lastRenderedPageBreak/>
        <w:t>A tiempo:</w:t>
      </w:r>
      <w:r w:rsidRPr="00BA7E3B">
        <w:rPr>
          <w:rFonts w:ascii="Book Antiqua" w:hAnsi="Book Antiqua"/>
        </w:rPr>
        <w:t xml:space="preserve"> se incluyen aquellos proyectos en los cuales su porcentaje de avance real es igual al porcentaje de avance esperado, también se incluyeron los proyectos con diferencias mínimas como de 1 o 2% con relación al porcentaje esperado, lo cual no refleja un retraso significativo en el proyecto.</w:t>
      </w:r>
    </w:p>
    <w:p w14:paraId="6B39497A" w14:textId="3F814B4B" w:rsidR="00AC5578" w:rsidRDefault="00CC26C7" w:rsidP="00577FCA">
      <w:pPr>
        <w:pStyle w:val="Prrafodelista"/>
        <w:numPr>
          <w:ilvl w:val="0"/>
          <w:numId w:val="3"/>
        </w:numPr>
        <w:spacing w:before="120" w:after="120"/>
        <w:ind w:left="714" w:hanging="357"/>
        <w:jc w:val="both"/>
        <w:rPr>
          <w:rFonts w:ascii="Book Antiqua" w:hAnsi="Book Antiqua"/>
        </w:rPr>
      </w:pPr>
      <w:r w:rsidRPr="00BA7E3B">
        <w:rPr>
          <w:rFonts w:ascii="Book Antiqua" w:hAnsi="Book Antiqua"/>
          <w:b/>
          <w:bCs/>
        </w:rPr>
        <w:t>Adelantado:</w:t>
      </w:r>
      <w:r w:rsidRPr="00BA7E3B">
        <w:rPr>
          <w:rFonts w:ascii="Book Antiqua" w:hAnsi="Book Antiqua"/>
        </w:rPr>
        <w:t xml:space="preserve"> sucede en los casos en que el porcentaje de avance real superó el porcentaje de avance esperado, lo cual indica que el proyecto avanzó más de lo que se tenía programado </w:t>
      </w:r>
      <w:r w:rsidR="0040702D">
        <w:rPr>
          <w:rFonts w:ascii="Book Antiqua" w:hAnsi="Book Antiqua"/>
        </w:rPr>
        <w:t xml:space="preserve">durante el </w:t>
      </w:r>
      <w:r w:rsidR="00E11438">
        <w:rPr>
          <w:rFonts w:ascii="Book Antiqua" w:hAnsi="Book Antiqua"/>
        </w:rPr>
        <w:t>lapso</w:t>
      </w:r>
      <w:r w:rsidR="0040702D">
        <w:rPr>
          <w:rFonts w:ascii="Book Antiqua" w:hAnsi="Book Antiqua"/>
        </w:rPr>
        <w:t xml:space="preserve"> que se consigna en el informe. </w:t>
      </w:r>
    </w:p>
    <w:p w14:paraId="0FC4ABCF" w14:textId="1224D660" w:rsidR="00D331E7" w:rsidRPr="00BA7E3B" w:rsidRDefault="00CC26C7" w:rsidP="00577FCA">
      <w:pPr>
        <w:pStyle w:val="Prrafodelista"/>
        <w:numPr>
          <w:ilvl w:val="0"/>
          <w:numId w:val="3"/>
        </w:numPr>
        <w:spacing w:before="120" w:after="120"/>
        <w:ind w:left="714" w:hanging="357"/>
        <w:jc w:val="both"/>
        <w:rPr>
          <w:rFonts w:ascii="Book Antiqua" w:hAnsi="Book Antiqua"/>
        </w:rPr>
      </w:pPr>
      <w:r w:rsidRPr="00BA7E3B">
        <w:rPr>
          <w:rFonts w:ascii="Book Antiqua" w:hAnsi="Book Antiqua"/>
          <w:b/>
          <w:bCs/>
        </w:rPr>
        <w:t>Con retraso:</w:t>
      </w:r>
      <w:r w:rsidRPr="00BA7E3B">
        <w:rPr>
          <w:rFonts w:ascii="Book Antiqua" w:hAnsi="Book Antiqua"/>
        </w:rPr>
        <w:t xml:space="preserve"> proyectos que en relación con la programación inicial presentan un porcentaje de avance inferior a</w:t>
      </w:r>
      <w:r w:rsidR="00D56014">
        <w:rPr>
          <w:rFonts w:ascii="Book Antiqua" w:hAnsi="Book Antiqua"/>
        </w:rPr>
        <w:t xml:space="preserve"> un 2% del valor</w:t>
      </w:r>
      <w:r w:rsidRPr="00BA7E3B">
        <w:rPr>
          <w:rFonts w:ascii="Book Antiqua" w:hAnsi="Book Antiqua"/>
        </w:rPr>
        <w:t xml:space="preserve"> esperado, por ello se dice que están </w:t>
      </w:r>
      <w:r w:rsidR="00D56014">
        <w:rPr>
          <w:rFonts w:ascii="Book Antiqua" w:hAnsi="Book Antiqua"/>
        </w:rPr>
        <w:t>a</w:t>
      </w:r>
      <w:r w:rsidRPr="00BA7E3B">
        <w:rPr>
          <w:rFonts w:ascii="Book Antiqua" w:hAnsi="Book Antiqua"/>
        </w:rPr>
        <w:t>trasados.</w:t>
      </w:r>
    </w:p>
    <w:p w14:paraId="76D2C6E7" w14:textId="77777777" w:rsidR="00445DE2" w:rsidRDefault="00445DE2" w:rsidP="009C7B54">
      <w:pPr>
        <w:jc w:val="both"/>
        <w:rPr>
          <w:rFonts w:ascii="Book Antiqua" w:hAnsi="Book Antiqua"/>
          <w:sz w:val="24"/>
          <w:szCs w:val="24"/>
        </w:rPr>
      </w:pPr>
    </w:p>
    <w:p w14:paraId="06FFD9A0" w14:textId="38858F2F" w:rsidR="00850D9A" w:rsidRPr="008B1493" w:rsidRDefault="001B04E4" w:rsidP="009C7B54">
      <w:pPr>
        <w:jc w:val="both"/>
        <w:rPr>
          <w:rFonts w:ascii="Book Antiqua" w:hAnsi="Book Antiqua"/>
          <w:sz w:val="24"/>
          <w:szCs w:val="24"/>
        </w:rPr>
      </w:pPr>
      <w:r w:rsidRPr="001A30FC">
        <w:rPr>
          <w:rFonts w:ascii="Book Antiqua" w:hAnsi="Book Antiqua"/>
          <w:sz w:val="24"/>
          <w:szCs w:val="24"/>
        </w:rPr>
        <w:t xml:space="preserve">En </w:t>
      </w:r>
      <w:r w:rsidR="004A3E37" w:rsidRPr="001A30FC">
        <w:rPr>
          <w:rFonts w:ascii="Book Antiqua" w:hAnsi="Book Antiqua"/>
          <w:sz w:val="24"/>
          <w:szCs w:val="24"/>
        </w:rPr>
        <w:t>gráfico</w:t>
      </w:r>
      <w:r w:rsidRPr="001A30FC">
        <w:rPr>
          <w:rFonts w:ascii="Book Antiqua" w:hAnsi="Book Antiqua"/>
          <w:sz w:val="24"/>
          <w:szCs w:val="24"/>
        </w:rPr>
        <w:t xml:space="preserve"> </w:t>
      </w:r>
      <w:r w:rsidR="0040702D" w:rsidRPr="001A30FC">
        <w:rPr>
          <w:rFonts w:ascii="Book Antiqua" w:hAnsi="Book Antiqua"/>
          <w:sz w:val="24"/>
          <w:szCs w:val="24"/>
        </w:rPr>
        <w:t xml:space="preserve">de la Figura </w:t>
      </w:r>
      <w:r w:rsidRPr="001A30FC">
        <w:rPr>
          <w:rFonts w:ascii="Book Antiqua" w:hAnsi="Book Antiqua"/>
          <w:sz w:val="24"/>
          <w:szCs w:val="24"/>
        </w:rPr>
        <w:t xml:space="preserve">2 se muestra la agrupación de los </w:t>
      </w:r>
      <w:r w:rsidR="00137063" w:rsidRPr="001A30FC">
        <w:rPr>
          <w:rFonts w:ascii="Book Antiqua" w:hAnsi="Book Antiqua"/>
          <w:sz w:val="24"/>
          <w:szCs w:val="24"/>
        </w:rPr>
        <w:t>8</w:t>
      </w:r>
      <w:r w:rsidR="00367B52">
        <w:rPr>
          <w:rFonts w:ascii="Book Antiqua" w:hAnsi="Book Antiqua"/>
          <w:sz w:val="24"/>
          <w:szCs w:val="24"/>
        </w:rPr>
        <w:t>6</w:t>
      </w:r>
      <w:r w:rsidRPr="001A30FC">
        <w:rPr>
          <w:rFonts w:ascii="Book Antiqua" w:hAnsi="Book Antiqua"/>
          <w:sz w:val="24"/>
          <w:szCs w:val="24"/>
        </w:rPr>
        <w:t xml:space="preserve"> proyectos con cronograma cargados en la platafo</w:t>
      </w:r>
      <w:r w:rsidRPr="008B1493">
        <w:rPr>
          <w:rFonts w:ascii="Book Antiqua" w:hAnsi="Book Antiqua"/>
          <w:sz w:val="24"/>
          <w:szCs w:val="24"/>
        </w:rPr>
        <w:t xml:space="preserve">rma de Project Online (el listado completo del estado de estos se incluye en el Anexo </w:t>
      </w:r>
      <w:r w:rsidR="00475F5D" w:rsidRPr="008B1493">
        <w:rPr>
          <w:rFonts w:ascii="Book Antiqua" w:hAnsi="Book Antiqua"/>
          <w:sz w:val="24"/>
          <w:szCs w:val="24"/>
        </w:rPr>
        <w:t>5</w:t>
      </w:r>
      <w:r w:rsidRPr="008B1493">
        <w:rPr>
          <w:rFonts w:ascii="Book Antiqua" w:hAnsi="Book Antiqua"/>
          <w:sz w:val="24"/>
          <w:szCs w:val="24"/>
        </w:rPr>
        <w:t xml:space="preserve">). Como se puede observar se tiene que </w:t>
      </w:r>
      <w:r w:rsidR="00FB4D47" w:rsidRPr="008B1493">
        <w:rPr>
          <w:rFonts w:ascii="Book Antiqua" w:hAnsi="Book Antiqua"/>
          <w:sz w:val="24"/>
          <w:szCs w:val="24"/>
        </w:rPr>
        <w:t>5</w:t>
      </w:r>
      <w:r w:rsidR="00367B52">
        <w:rPr>
          <w:rFonts w:ascii="Book Antiqua" w:hAnsi="Book Antiqua"/>
          <w:sz w:val="24"/>
          <w:szCs w:val="24"/>
        </w:rPr>
        <w:t>7</w:t>
      </w:r>
      <w:r w:rsidR="00FB4D47" w:rsidRPr="008B1493">
        <w:rPr>
          <w:rFonts w:ascii="Book Antiqua" w:hAnsi="Book Antiqua"/>
          <w:sz w:val="24"/>
          <w:szCs w:val="24"/>
        </w:rPr>
        <w:t xml:space="preserve"> </w:t>
      </w:r>
      <w:r w:rsidRPr="008B1493">
        <w:rPr>
          <w:rFonts w:ascii="Book Antiqua" w:hAnsi="Book Antiqua"/>
          <w:sz w:val="24"/>
          <w:szCs w:val="24"/>
        </w:rPr>
        <w:t xml:space="preserve">proyectos se encuentran avanzando según lo programado, </w:t>
      </w:r>
      <w:r w:rsidR="00FB4D47" w:rsidRPr="008B1493">
        <w:rPr>
          <w:rFonts w:ascii="Book Antiqua" w:hAnsi="Book Antiqua"/>
          <w:sz w:val="24"/>
          <w:szCs w:val="24"/>
        </w:rPr>
        <w:t xml:space="preserve">13 </w:t>
      </w:r>
      <w:r w:rsidRPr="008B1493">
        <w:rPr>
          <w:rFonts w:ascii="Book Antiqua" w:hAnsi="Book Antiqua"/>
          <w:sz w:val="24"/>
          <w:szCs w:val="24"/>
        </w:rPr>
        <w:t xml:space="preserve">reportan porcentajes de avance mayores a los esperados y </w:t>
      </w:r>
      <w:r w:rsidR="00FB4D47" w:rsidRPr="008B1493">
        <w:rPr>
          <w:rFonts w:ascii="Book Antiqua" w:hAnsi="Book Antiqua"/>
          <w:sz w:val="24"/>
          <w:szCs w:val="24"/>
        </w:rPr>
        <w:t>1</w:t>
      </w:r>
      <w:r w:rsidR="00367B52">
        <w:rPr>
          <w:rFonts w:ascii="Book Antiqua" w:hAnsi="Book Antiqua"/>
          <w:sz w:val="24"/>
          <w:szCs w:val="24"/>
        </w:rPr>
        <w:t>6</w:t>
      </w:r>
      <w:r w:rsidR="00FB4D47" w:rsidRPr="008B1493">
        <w:rPr>
          <w:rFonts w:ascii="Book Antiqua" w:hAnsi="Book Antiqua"/>
          <w:sz w:val="24"/>
          <w:szCs w:val="24"/>
        </w:rPr>
        <w:t xml:space="preserve"> </w:t>
      </w:r>
      <w:r w:rsidRPr="008B1493">
        <w:rPr>
          <w:rFonts w:ascii="Book Antiqua" w:hAnsi="Book Antiqua"/>
          <w:sz w:val="24"/>
          <w:szCs w:val="24"/>
        </w:rPr>
        <w:t>presentan retraso según lo programado.</w:t>
      </w:r>
    </w:p>
    <w:p w14:paraId="017691A3" w14:textId="3CBDD6FB" w:rsidR="00FB4D47" w:rsidRPr="008B1493" w:rsidRDefault="00FB4D47" w:rsidP="009C7B54">
      <w:pPr>
        <w:jc w:val="both"/>
        <w:rPr>
          <w:rFonts w:ascii="Book Antiqua" w:hAnsi="Book Antiqua"/>
          <w:sz w:val="24"/>
          <w:szCs w:val="24"/>
        </w:rPr>
      </w:pPr>
    </w:p>
    <w:p w14:paraId="59ED40F0" w14:textId="77777777" w:rsidR="00FB4D47" w:rsidRPr="008B1493" w:rsidRDefault="00FB4D47" w:rsidP="009C7B54">
      <w:pPr>
        <w:jc w:val="both"/>
        <w:rPr>
          <w:rFonts w:ascii="Book Antiqua" w:hAnsi="Book Antiqua"/>
          <w:sz w:val="24"/>
          <w:szCs w:val="24"/>
        </w:rPr>
      </w:pPr>
    </w:p>
    <w:p w14:paraId="35295DDD" w14:textId="77777777" w:rsidR="001F34D4" w:rsidRDefault="0040702D" w:rsidP="00BA7E3B">
      <w:pPr>
        <w:jc w:val="center"/>
        <w:rPr>
          <w:rFonts w:ascii="Book Antiqua" w:hAnsi="Book Antiqua"/>
          <w:b/>
          <w:bCs/>
          <w:sz w:val="24"/>
          <w:szCs w:val="24"/>
        </w:rPr>
      </w:pPr>
      <w:r w:rsidRPr="008B1493">
        <w:rPr>
          <w:rFonts w:ascii="Book Antiqua" w:hAnsi="Book Antiqua"/>
          <w:b/>
          <w:bCs/>
          <w:sz w:val="24"/>
          <w:szCs w:val="24"/>
        </w:rPr>
        <w:t xml:space="preserve">Figura </w:t>
      </w:r>
      <w:r w:rsidR="00CE62AC" w:rsidRPr="008B1493">
        <w:rPr>
          <w:rFonts w:ascii="Book Antiqua" w:hAnsi="Book Antiqua"/>
          <w:b/>
          <w:bCs/>
          <w:sz w:val="24"/>
          <w:szCs w:val="24"/>
        </w:rPr>
        <w:t xml:space="preserve">2. </w:t>
      </w:r>
      <w:r w:rsidR="00A226D0" w:rsidRPr="008B1493">
        <w:rPr>
          <w:rFonts w:ascii="Book Antiqua" w:hAnsi="Book Antiqua"/>
          <w:b/>
          <w:bCs/>
          <w:sz w:val="24"/>
          <w:szCs w:val="24"/>
        </w:rPr>
        <w:t xml:space="preserve">Distribución </w:t>
      </w:r>
      <w:r w:rsidR="000A572F" w:rsidRPr="008B1493">
        <w:rPr>
          <w:rFonts w:ascii="Book Antiqua" w:hAnsi="Book Antiqua"/>
          <w:b/>
          <w:bCs/>
          <w:sz w:val="24"/>
          <w:szCs w:val="24"/>
        </w:rPr>
        <w:t>se</w:t>
      </w:r>
      <w:r w:rsidR="00D20C25" w:rsidRPr="008B1493">
        <w:rPr>
          <w:rFonts w:ascii="Book Antiqua" w:hAnsi="Book Antiqua"/>
          <w:b/>
          <w:bCs/>
          <w:sz w:val="24"/>
          <w:szCs w:val="24"/>
        </w:rPr>
        <w:t xml:space="preserve">gún avance </w:t>
      </w:r>
      <w:r w:rsidR="00A226D0" w:rsidRPr="008B1493">
        <w:rPr>
          <w:rFonts w:ascii="Book Antiqua" w:hAnsi="Book Antiqua"/>
          <w:b/>
          <w:bCs/>
          <w:sz w:val="24"/>
          <w:szCs w:val="24"/>
        </w:rPr>
        <w:t>de los p</w:t>
      </w:r>
      <w:r w:rsidR="004A3E37" w:rsidRPr="008B1493">
        <w:rPr>
          <w:rFonts w:ascii="Book Antiqua" w:hAnsi="Book Antiqua"/>
          <w:b/>
          <w:bCs/>
          <w:sz w:val="24"/>
          <w:szCs w:val="24"/>
        </w:rPr>
        <w:t xml:space="preserve">royectos </w:t>
      </w:r>
      <w:r w:rsidR="004E3A5C" w:rsidRPr="008B1493">
        <w:rPr>
          <w:rFonts w:ascii="Book Antiqua" w:hAnsi="Book Antiqua"/>
          <w:b/>
          <w:bCs/>
          <w:sz w:val="24"/>
          <w:szCs w:val="24"/>
        </w:rPr>
        <w:t xml:space="preserve">en ejecución dentro de </w:t>
      </w:r>
      <w:r w:rsidR="004A3E37" w:rsidRPr="008B1493">
        <w:rPr>
          <w:rFonts w:ascii="Book Antiqua" w:hAnsi="Book Antiqua"/>
          <w:b/>
          <w:bCs/>
          <w:sz w:val="24"/>
          <w:szCs w:val="24"/>
        </w:rPr>
        <w:t>la plataforma de</w:t>
      </w:r>
      <w:r w:rsidR="004E3A5C" w:rsidRPr="008B1493">
        <w:rPr>
          <w:rFonts w:ascii="Book Antiqua" w:hAnsi="Book Antiqua"/>
          <w:b/>
          <w:bCs/>
          <w:sz w:val="24"/>
          <w:szCs w:val="24"/>
        </w:rPr>
        <w:t>l</w:t>
      </w:r>
      <w:r w:rsidR="004A3E37" w:rsidRPr="008B1493">
        <w:rPr>
          <w:rFonts w:ascii="Book Antiqua" w:hAnsi="Book Antiqua"/>
          <w:b/>
          <w:bCs/>
          <w:sz w:val="24"/>
          <w:szCs w:val="24"/>
        </w:rPr>
        <w:t xml:space="preserve"> Project Online</w:t>
      </w:r>
    </w:p>
    <w:p w14:paraId="0F02BF41" w14:textId="3AEA3C06" w:rsidR="00137063" w:rsidRDefault="00137063" w:rsidP="00BA7E3B">
      <w:pPr>
        <w:jc w:val="center"/>
        <w:rPr>
          <w:rFonts w:ascii="Book Antiqua" w:hAnsi="Book Antiqua"/>
          <w:b/>
          <w:bCs/>
          <w:sz w:val="24"/>
          <w:szCs w:val="24"/>
        </w:rPr>
      </w:pPr>
    </w:p>
    <w:p w14:paraId="14454FDF" w14:textId="375DE0EA" w:rsidR="00367B52" w:rsidRPr="00BA7E3B" w:rsidRDefault="00B73689" w:rsidP="00BA7E3B">
      <w:pPr>
        <w:jc w:val="center"/>
        <w:rPr>
          <w:rFonts w:ascii="Book Antiqua" w:hAnsi="Book Antiqua"/>
          <w:b/>
          <w:bCs/>
          <w:sz w:val="24"/>
          <w:szCs w:val="24"/>
        </w:rPr>
      </w:pPr>
      <w:r w:rsidRPr="00B73689">
        <w:rPr>
          <w:noProof/>
        </w:rPr>
        <w:t xml:space="preserve"> </w:t>
      </w:r>
      <w:r>
        <w:rPr>
          <w:noProof/>
        </w:rPr>
        <w:drawing>
          <wp:inline distT="0" distB="0" distL="0" distR="0" wp14:anchorId="35855E8B" wp14:editId="5888BADC">
            <wp:extent cx="4578350" cy="2743200"/>
            <wp:effectExtent l="0" t="0" r="12700" b="0"/>
            <wp:docPr id="6" name="Gráfico 6">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76FDD87" w14:textId="32FC0EF1" w:rsidR="006550EF" w:rsidRDefault="00445DE2" w:rsidP="00503B47">
      <w:pPr>
        <w:ind w:firstLine="425"/>
        <w:rPr>
          <w:rFonts w:ascii="Book Antiqua" w:hAnsi="Book Antiqua"/>
          <w:sz w:val="22"/>
          <w:szCs w:val="22"/>
        </w:rPr>
      </w:pPr>
      <w:r>
        <w:rPr>
          <w:rFonts w:ascii="Book Antiqua" w:hAnsi="Book Antiqua"/>
          <w:b/>
          <w:bCs/>
          <w:sz w:val="22"/>
          <w:szCs w:val="22"/>
        </w:rPr>
        <w:t xml:space="preserve">         </w:t>
      </w:r>
      <w:r w:rsidR="00521863" w:rsidRPr="00BA7E3B">
        <w:rPr>
          <w:rFonts w:ascii="Book Antiqua" w:hAnsi="Book Antiqua"/>
          <w:b/>
          <w:bCs/>
          <w:sz w:val="22"/>
          <w:szCs w:val="22"/>
        </w:rPr>
        <w:t>Fuente:</w:t>
      </w:r>
      <w:r w:rsidR="00521863" w:rsidRPr="00BA7E3B">
        <w:rPr>
          <w:rFonts w:ascii="Book Antiqua" w:hAnsi="Book Antiqua"/>
          <w:sz w:val="22"/>
          <w:szCs w:val="22"/>
        </w:rPr>
        <w:t xml:space="preserve"> Elaboración propia con datos del Project Online.</w:t>
      </w:r>
    </w:p>
    <w:p w14:paraId="7D548388" w14:textId="2E47020D" w:rsidR="000224D9" w:rsidRDefault="000224D9" w:rsidP="000224D9">
      <w:pPr>
        <w:rPr>
          <w:rFonts w:ascii="Book Antiqua" w:hAnsi="Book Antiqua"/>
          <w:sz w:val="22"/>
          <w:szCs w:val="22"/>
        </w:rPr>
      </w:pPr>
    </w:p>
    <w:p w14:paraId="75267A1F" w14:textId="19BE03E4" w:rsidR="000224D9" w:rsidRPr="00BA7E3B" w:rsidRDefault="000224D9" w:rsidP="00812F25">
      <w:pPr>
        <w:jc w:val="both"/>
        <w:rPr>
          <w:rFonts w:ascii="Book Antiqua" w:hAnsi="Book Antiqua"/>
          <w:sz w:val="22"/>
          <w:szCs w:val="22"/>
        </w:rPr>
      </w:pPr>
      <w:r>
        <w:rPr>
          <w:rFonts w:ascii="Book Antiqua" w:hAnsi="Book Antiqua"/>
          <w:sz w:val="22"/>
          <w:szCs w:val="22"/>
        </w:rPr>
        <w:t xml:space="preserve">En virtud de lo anterior, se debe destacar que </w:t>
      </w:r>
      <w:r w:rsidRPr="000224D9">
        <w:rPr>
          <w:rFonts w:ascii="Book Antiqua" w:hAnsi="Book Antiqua"/>
          <w:sz w:val="22"/>
          <w:szCs w:val="22"/>
        </w:rPr>
        <w:t>las personas líderes de proyecto que no cuentan con licencia del MS Project</w:t>
      </w:r>
      <w:r>
        <w:rPr>
          <w:rFonts w:ascii="Book Antiqua" w:hAnsi="Book Antiqua"/>
          <w:sz w:val="22"/>
          <w:szCs w:val="22"/>
        </w:rPr>
        <w:t xml:space="preserve"> deben c</w:t>
      </w:r>
      <w:r w:rsidRPr="000224D9">
        <w:rPr>
          <w:rFonts w:ascii="Book Antiqua" w:hAnsi="Book Antiqua"/>
          <w:sz w:val="22"/>
          <w:szCs w:val="22"/>
        </w:rPr>
        <w:t xml:space="preserve">oordinar con antelación la actualización del cronograma de su proyecto con la Dirección de Planificación y mejorar en el cumplimiento </w:t>
      </w:r>
      <w:r w:rsidRPr="000224D9">
        <w:rPr>
          <w:rFonts w:ascii="Book Antiqua" w:hAnsi="Book Antiqua"/>
          <w:sz w:val="22"/>
          <w:szCs w:val="22"/>
        </w:rPr>
        <w:lastRenderedPageBreak/>
        <w:t>de las fechas establecidas por el Consejo Superior para la rendición de los informes de avance.</w:t>
      </w:r>
    </w:p>
    <w:p w14:paraId="199277BC" w14:textId="77777777" w:rsidR="0040702D" w:rsidRPr="005B49EC" w:rsidRDefault="0040702D" w:rsidP="00577FCA">
      <w:pPr>
        <w:pStyle w:val="Ttulo2"/>
        <w:numPr>
          <w:ilvl w:val="1"/>
          <w:numId w:val="2"/>
        </w:numPr>
        <w:spacing w:after="120"/>
        <w:ind w:left="425" w:hanging="425"/>
        <w:jc w:val="both"/>
        <w:rPr>
          <w:rFonts w:ascii="Book Antiqua" w:hAnsi="Book Antiqua"/>
          <w:i w:val="0"/>
          <w:iCs w:val="0"/>
          <w:sz w:val="24"/>
          <w:szCs w:val="24"/>
        </w:rPr>
      </w:pPr>
      <w:r w:rsidRPr="005B49EC">
        <w:rPr>
          <w:rFonts w:ascii="Book Antiqua" w:hAnsi="Book Antiqua"/>
          <w:i w:val="0"/>
          <w:iCs w:val="0"/>
          <w:sz w:val="24"/>
          <w:szCs w:val="24"/>
        </w:rPr>
        <w:t>Análisis de las causas que incrementan la cantidad de proyectos con retraso:</w:t>
      </w:r>
    </w:p>
    <w:p w14:paraId="23082C28" w14:textId="77777777" w:rsidR="0040702D" w:rsidRDefault="0040702D" w:rsidP="0040702D">
      <w:pPr>
        <w:rPr>
          <w:lang w:val="es-ES"/>
        </w:rPr>
      </w:pPr>
    </w:p>
    <w:p w14:paraId="1A7FB6F9" w14:textId="77E1D51D" w:rsidR="0040702D" w:rsidRPr="00BD7C60" w:rsidRDefault="00E25989" w:rsidP="00BD7C60">
      <w:pPr>
        <w:jc w:val="both"/>
        <w:rPr>
          <w:rFonts w:ascii="Book Antiqua" w:hAnsi="Book Antiqua"/>
          <w:sz w:val="24"/>
          <w:szCs w:val="24"/>
        </w:rPr>
      </w:pPr>
      <w:r>
        <w:rPr>
          <w:rFonts w:ascii="Book Antiqua" w:hAnsi="Book Antiqua"/>
          <w:sz w:val="24"/>
          <w:szCs w:val="24"/>
        </w:rPr>
        <w:t xml:space="preserve">De acuerdo con la información mostrada en la Figura 2, es importante resaltar que en relación con los datos del </w:t>
      </w:r>
      <w:r w:rsidR="005F560A">
        <w:rPr>
          <w:rFonts w:ascii="Book Antiqua" w:hAnsi="Book Antiqua"/>
          <w:sz w:val="24"/>
          <w:szCs w:val="24"/>
        </w:rPr>
        <w:t>segundo</w:t>
      </w:r>
      <w:r>
        <w:rPr>
          <w:rFonts w:ascii="Book Antiqua" w:hAnsi="Book Antiqua"/>
          <w:sz w:val="24"/>
          <w:szCs w:val="24"/>
        </w:rPr>
        <w:t xml:space="preserve"> seguimiento hay un</w:t>
      </w:r>
      <w:r w:rsidR="005F560A">
        <w:rPr>
          <w:rFonts w:ascii="Book Antiqua" w:hAnsi="Book Antiqua"/>
          <w:sz w:val="24"/>
          <w:szCs w:val="24"/>
        </w:rPr>
        <w:t>a</w:t>
      </w:r>
      <w:r>
        <w:rPr>
          <w:rFonts w:ascii="Book Antiqua" w:hAnsi="Book Antiqua"/>
          <w:sz w:val="24"/>
          <w:szCs w:val="24"/>
        </w:rPr>
        <w:t xml:space="preserve"> </w:t>
      </w:r>
      <w:r w:rsidR="005F560A">
        <w:rPr>
          <w:rFonts w:ascii="Book Antiqua" w:hAnsi="Book Antiqua"/>
          <w:sz w:val="24"/>
          <w:szCs w:val="24"/>
        </w:rPr>
        <w:t xml:space="preserve">disminución </w:t>
      </w:r>
      <w:r>
        <w:rPr>
          <w:rFonts w:ascii="Book Antiqua" w:hAnsi="Book Antiqua"/>
          <w:sz w:val="24"/>
          <w:szCs w:val="24"/>
        </w:rPr>
        <w:t xml:space="preserve">en la cantidad de proyectos retrasados pasando de </w:t>
      </w:r>
      <w:r w:rsidR="005F560A">
        <w:rPr>
          <w:rFonts w:ascii="Book Antiqua" w:hAnsi="Book Antiqua"/>
          <w:sz w:val="24"/>
          <w:szCs w:val="24"/>
        </w:rPr>
        <w:t>43</w:t>
      </w:r>
      <w:r>
        <w:rPr>
          <w:rFonts w:ascii="Book Antiqua" w:hAnsi="Book Antiqua"/>
          <w:sz w:val="24"/>
          <w:szCs w:val="24"/>
        </w:rPr>
        <w:t xml:space="preserve"> a </w:t>
      </w:r>
      <w:r w:rsidR="008039FF">
        <w:rPr>
          <w:rFonts w:ascii="Book Antiqua" w:hAnsi="Book Antiqua"/>
          <w:sz w:val="24"/>
          <w:szCs w:val="24"/>
        </w:rPr>
        <w:t>13</w:t>
      </w:r>
      <w:r>
        <w:rPr>
          <w:rFonts w:ascii="Book Antiqua" w:hAnsi="Book Antiqua"/>
          <w:sz w:val="24"/>
          <w:szCs w:val="24"/>
        </w:rPr>
        <w:t xml:space="preserve">, lo que representa un </w:t>
      </w:r>
      <w:r w:rsidR="005F560A">
        <w:rPr>
          <w:rFonts w:ascii="Book Antiqua" w:hAnsi="Book Antiqua"/>
          <w:sz w:val="24"/>
          <w:szCs w:val="24"/>
        </w:rPr>
        <w:t xml:space="preserve">decrecimiento del </w:t>
      </w:r>
      <w:r w:rsidR="004F5951">
        <w:rPr>
          <w:rFonts w:ascii="Book Antiqua" w:hAnsi="Book Antiqua"/>
          <w:sz w:val="24"/>
          <w:szCs w:val="24"/>
        </w:rPr>
        <w:t>70</w:t>
      </w:r>
      <w:r w:rsidR="0040702D">
        <w:rPr>
          <w:rFonts w:ascii="Book Antiqua" w:hAnsi="Book Antiqua"/>
          <w:sz w:val="24"/>
          <w:szCs w:val="24"/>
        </w:rPr>
        <w:t>%</w:t>
      </w:r>
      <w:r w:rsidR="00475F5D">
        <w:rPr>
          <w:rFonts w:ascii="Book Antiqua" w:hAnsi="Book Antiqua"/>
          <w:sz w:val="24"/>
          <w:szCs w:val="24"/>
        </w:rPr>
        <w:t xml:space="preserve"> </w:t>
      </w:r>
      <w:r w:rsidR="00BC469E">
        <w:rPr>
          <w:rFonts w:ascii="Book Antiqua" w:hAnsi="Book Antiqua"/>
          <w:sz w:val="24"/>
          <w:szCs w:val="24"/>
        </w:rPr>
        <w:t xml:space="preserve">respecto al seguimiento anterior </w:t>
      </w:r>
      <w:r w:rsidR="00475F5D">
        <w:rPr>
          <w:rFonts w:ascii="Book Antiqua" w:hAnsi="Book Antiqua"/>
          <w:sz w:val="24"/>
          <w:szCs w:val="24"/>
        </w:rPr>
        <w:t>y una mejora en la eficiencia del personal responsable del proyecto por cumplir con las fechas establecidas</w:t>
      </w:r>
      <w:r w:rsidR="00976CF2">
        <w:rPr>
          <w:rFonts w:ascii="Book Antiqua" w:hAnsi="Book Antiqua"/>
          <w:sz w:val="24"/>
          <w:szCs w:val="24"/>
        </w:rPr>
        <w:t xml:space="preserve">, aunado al proceso de adaptación </w:t>
      </w:r>
      <w:r w:rsidR="00207DB5">
        <w:rPr>
          <w:rFonts w:ascii="Book Antiqua" w:hAnsi="Book Antiqua"/>
          <w:sz w:val="24"/>
          <w:szCs w:val="24"/>
        </w:rPr>
        <w:t>a la nueva realidad a la que se han visto expuesto producto de la emergencia sanitaria nacional provocada por la pandemia del COVID-19</w:t>
      </w:r>
      <w:r w:rsidR="00475F5D">
        <w:rPr>
          <w:rFonts w:ascii="Book Antiqua" w:hAnsi="Book Antiqua"/>
          <w:sz w:val="24"/>
          <w:szCs w:val="24"/>
        </w:rPr>
        <w:t>.</w:t>
      </w:r>
      <w:r w:rsidR="00BD7C60">
        <w:rPr>
          <w:rFonts w:ascii="Book Antiqua" w:hAnsi="Book Antiqua"/>
          <w:sz w:val="24"/>
          <w:szCs w:val="24"/>
        </w:rPr>
        <w:t xml:space="preserve"> De seguido se muestra el detalle de proyectos estratégicos con retraso y que no tienen</w:t>
      </w:r>
      <w:r w:rsidR="00E200B3">
        <w:rPr>
          <w:rFonts w:ascii="Book Antiqua" w:hAnsi="Book Antiqua"/>
          <w:sz w:val="24"/>
          <w:szCs w:val="24"/>
        </w:rPr>
        <w:t xml:space="preserve"> asignado recurso humano adicional para las labores:</w:t>
      </w:r>
    </w:p>
    <w:p w14:paraId="309B2083" w14:textId="0AD5F138" w:rsidR="00EF5B54" w:rsidRDefault="00EF5B54" w:rsidP="00176972">
      <w:pPr>
        <w:jc w:val="both"/>
        <w:rPr>
          <w:rFonts w:ascii="Book Antiqua" w:hAnsi="Book Antiqua"/>
          <w:sz w:val="24"/>
          <w:szCs w:val="24"/>
        </w:rPr>
      </w:pPr>
    </w:p>
    <w:p w14:paraId="4C93B7A0" w14:textId="77777777" w:rsidR="00445DE2" w:rsidRPr="00BA7E3B" w:rsidRDefault="00445DE2" w:rsidP="00176972">
      <w:pPr>
        <w:jc w:val="both"/>
        <w:rPr>
          <w:rFonts w:ascii="Book Antiqua" w:hAnsi="Book Antiqua"/>
          <w:sz w:val="24"/>
          <w:szCs w:val="24"/>
        </w:rPr>
      </w:pPr>
    </w:p>
    <w:p w14:paraId="4A3B01F4" w14:textId="142A9F6D" w:rsidR="00176972" w:rsidRPr="00BA7E3B" w:rsidRDefault="00CF18CF" w:rsidP="00BA7E3B">
      <w:pPr>
        <w:jc w:val="center"/>
        <w:rPr>
          <w:rFonts w:ascii="Book Antiqua" w:hAnsi="Book Antiqua"/>
          <w:b/>
          <w:bCs/>
        </w:rPr>
      </w:pPr>
      <w:r w:rsidRPr="00BA7E3B">
        <w:rPr>
          <w:rFonts w:ascii="Book Antiqua" w:hAnsi="Book Antiqua"/>
          <w:b/>
          <w:bCs/>
          <w:sz w:val="24"/>
          <w:szCs w:val="24"/>
        </w:rPr>
        <w:t xml:space="preserve">Tabla </w:t>
      </w:r>
      <w:r w:rsidR="005F560A">
        <w:rPr>
          <w:rFonts w:ascii="Book Antiqua" w:hAnsi="Book Antiqua"/>
          <w:b/>
          <w:bCs/>
          <w:sz w:val="24"/>
          <w:szCs w:val="24"/>
        </w:rPr>
        <w:t>7</w:t>
      </w:r>
      <w:r w:rsidRPr="00BA7E3B">
        <w:rPr>
          <w:rFonts w:ascii="Book Antiqua" w:hAnsi="Book Antiqua"/>
          <w:b/>
          <w:bCs/>
          <w:sz w:val="24"/>
          <w:szCs w:val="24"/>
        </w:rPr>
        <w:t xml:space="preserve">. Detalle </w:t>
      </w:r>
      <w:r w:rsidR="000A7AA8">
        <w:rPr>
          <w:rFonts w:ascii="Book Antiqua" w:hAnsi="Book Antiqua"/>
          <w:b/>
          <w:bCs/>
          <w:sz w:val="24"/>
          <w:szCs w:val="24"/>
        </w:rPr>
        <w:t xml:space="preserve">de las justificaciones </w:t>
      </w:r>
      <w:r w:rsidRPr="00BA7E3B">
        <w:rPr>
          <w:rFonts w:ascii="Book Antiqua" w:hAnsi="Book Antiqua"/>
          <w:b/>
          <w:bCs/>
          <w:sz w:val="24"/>
          <w:szCs w:val="24"/>
        </w:rPr>
        <w:t>de los proyectos que reportan retrasos en el avance del cronograma</w:t>
      </w:r>
      <w:r w:rsidR="00FB0EDE">
        <w:rPr>
          <w:rFonts w:ascii="Book Antiqua" w:hAnsi="Book Antiqua"/>
          <w:b/>
          <w:bCs/>
          <w:sz w:val="24"/>
          <w:szCs w:val="24"/>
        </w:rPr>
        <w:t xml:space="preserve"> y </w:t>
      </w:r>
      <w:r w:rsidR="00B05D25">
        <w:rPr>
          <w:rFonts w:ascii="Book Antiqua" w:hAnsi="Book Antiqua"/>
          <w:b/>
          <w:bCs/>
          <w:sz w:val="24"/>
          <w:szCs w:val="24"/>
        </w:rPr>
        <w:t>NO</w:t>
      </w:r>
      <w:r w:rsidR="00FB0EDE">
        <w:rPr>
          <w:rFonts w:ascii="Book Antiqua" w:hAnsi="Book Antiqua"/>
          <w:b/>
          <w:bCs/>
          <w:sz w:val="24"/>
          <w:szCs w:val="24"/>
        </w:rPr>
        <w:t xml:space="preserve"> cuentan con permisos con goce de salario asignados</w:t>
      </w:r>
      <w:r w:rsidRPr="00BA7E3B">
        <w:rPr>
          <w:rFonts w:ascii="Book Antiqua" w:hAnsi="Book Antiqua"/>
          <w:b/>
          <w:bCs/>
          <w:sz w:val="24"/>
          <w:szCs w:val="24"/>
        </w:rPr>
        <w:t>.</w:t>
      </w:r>
    </w:p>
    <w:tbl>
      <w:tblPr>
        <w:tblW w:w="5857" w:type="pct"/>
        <w:jc w:val="center"/>
        <w:tblLayout w:type="fixed"/>
        <w:tblCellMar>
          <w:left w:w="70" w:type="dxa"/>
          <w:right w:w="70" w:type="dxa"/>
        </w:tblCellMar>
        <w:tblLook w:val="04A0" w:firstRow="1" w:lastRow="0" w:firstColumn="1" w:lastColumn="0" w:noHBand="0" w:noVBand="1"/>
      </w:tblPr>
      <w:tblGrid>
        <w:gridCol w:w="1439"/>
        <w:gridCol w:w="856"/>
        <w:gridCol w:w="1667"/>
        <w:gridCol w:w="1134"/>
        <w:gridCol w:w="1136"/>
        <w:gridCol w:w="2977"/>
        <w:gridCol w:w="1134"/>
      </w:tblGrid>
      <w:tr w:rsidR="00FE33FC" w:rsidRPr="009336D7" w14:paraId="1AE3EC42" w14:textId="77777777" w:rsidTr="00B112FC">
        <w:trPr>
          <w:trHeight w:val="753"/>
          <w:tblHeader/>
          <w:jc w:val="center"/>
        </w:trPr>
        <w:tc>
          <w:tcPr>
            <w:tcW w:w="696"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21E31466" w14:textId="77777777" w:rsidR="009336D7" w:rsidRPr="00304B04" w:rsidRDefault="009336D7" w:rsidP="009336D7">
            <w:pPr>
              <w:jc w:val="center"/>
              <w:rPr>
                <w:rFonts w:ascii="Book Antiqua" w:hAnsi="Book Antiqua" w:cs="Calibri"/>
                <w:b/>
                <w:bCs/>
                <w:color w:val="44546A" w:themeColor="text2"/>
                <w:lang w:eastAsia="es-CR"/>
              </w:rPr>
            </w:pPr>
            <w:r w:rsidRPr="00304B04">
              <w:rPr>
                <w:rFonts w:ascii="Book Antiqua" w:hAnsi="Book Antiqua" w:cs="Calibri"/>
                <w:b/>
                <w:bCs/>
                <w:color w:val="44546A" w:themeColor="text2"/>
                <w:lang w:eastAsia="es-CR"/>
              </w:rPr>
              <w:t>Oficina Líder de Proyecto</w:t>
            </w:r>
          </w:p>
        </w:tc>
        <w:tc>
          <w:tcPr>
            <w:tcW w:w="414" w:type="pct"/>
            <w:tcBorders>
              <w:top w:val="single" w:sz="4" w:space="0" w:color="auto"/>
              <w:left w:val="nil"/>
              <w:bottom w:val="single" w:sz="4" w:space="0" w:color="auto"/>
              <w:right w:val="single" w:sz="4" w:space="0" w:color="auto"/>
            </w:tcBorders>
            <w:shd w:val="clear" w:color="auto" w:fill="E7E6E6" w:themeFill="background2"/>
            <w:vAlign w:val="center"/>
            <w:hideMark/>
          </w:tcPr>
          <w:p w14:paraId="1F9241CE" w14:textId="77777777" w:rsidR="009336D7" w:rsidRPr="00304B04" w:rsidRDefault="009336D7" w:rsidP="009336D7">
            <w:pPr>
              <w:jc w:val="center"/>
              <w:rPr>
                <w:rFonts w:ascii="Book Antiqua" w:hAnsi="Book Antiqua" w:cs="Calibri"/>
                <w:b/>
                <w:bCs/>
                <w:color w:val="44546A" w:themeColor="text2"/>
                <w:lang w:eastAsia="es-CR"/>
              </w:rPr>
            </w:pPr>
            <w:r w:rsidRPr="00304B04">
              <w:rPr>
                <w:rFonts w:ascii="Book Antiqua" w:hAnsi="Book Antiqua" w:cs="Calibri"/>
                <w:b/>
                <w:bCs/>
                <w:color w:val="44546A" w:themeColor="text2"/>
                <w:lang w:eastAsia="es-CR"/>
              </w:rPr>
              <w:t>Código</w:t>
            </w:r>
          </w:p>
        </w:tc>
        <w:tc>
          <w:tcPr>
            <w:tcW w:w="806" w:type="pct"/>
            <w:tcBorders>
              <w:top w:val="single" w:sz="4" w:space="0" w:color="auto"/>
              <w:left w:val="nil"/>
              <w:bottom w:val="single" w:sz="4" w:space="0" w:color="auto"/>
              <w:right w:val="single" w:sz="4" w:space="0" w:color="auto"/>
            </w:tcBorders>
            <w:shd w:val="clear" w:color="auto" w:fill="E7E6E6" w:themeFill="background2"/>
            <w:vAlign w:val="center"/>
            <w:hideMark/>
          </w:tcPr>
          <w:p w14:paraId="48F350E1" w14:textId="77777777" w:rsidR="009336D7" w:rsidRPr="00304B04" w:rsidRDefault="009336D7" w:rsidP="009336D7">
            <w:pPr>
              <w:jc w:val="center"/>
              <w:rPr>
                <w:rFonts w:ascii="Book Antiqua" w:hAnsi="Book Antiqua" w:cs="Calibri"/>
                <w:b/>
                <w:bCs/>
                <w:color w:val="44546A" w:themeColor="text2"/>
                <w:lang w:eastAsia="es-CR"/>
              </w:rPr>
            </w:pPr>
            <w:r w:rsidRPr="00304B04">
              <w:rPr>
                <w:rFonts w:ascii="Book Antiqua" w:hAnsi="Book Antiqua" w:cs="Calibri"/>
                <w:b/>
                <w:bCs/>
                <w:color w:val="44546A" w:themeColor="text2"/>
                <w:lang w:eastAsia="es-CR"/>
              </w:rPr>
              <w:t>Proyecto Estratégico</w:t>
            </w:r>
          </w:p>
        </w:tc>
        <w:tc>
          <w:tcPr>
            <w:tcW w:w="548" w:type="pct"/>
            <w:tcBorders>
              <w:top w:val="single" w:sz="4" w:space="0" w:color="auto"/>
              <w:left w:val="nil"/>
              <w:bottom w:val="single" w:sz="4" w:space="0" w:color="auto"/>
              <w:right w:val="single" w:sz="4" w:space="0" w:color="auto"/>
            </w:tcBorders>
            <w:shd w:val="clear" w:color="auto" w:fill="E7E6E6" w:themeFill="background2"/>
            <w:vAlign w:val="center"/>
            <w:hideMark/>
          </w:tcPr>
          <w:p w14:paraId="3972A7CC" w14:textId="77777777" w:rsidR="009336D7" w:rsidRPr="00304B04" w:rsidRDefault="009336D7" w:rsidP="009336D7">
            <w:pPr>
              <w:jc w:val="center"/>
              <w:rPr>
                <w:rFonts w:ascii="Book Antiqua" w:hAnsi="Book Antiqua" w:cs="Calibri"/>
                <w:b/>
                <w:bCs/>
                <w:color w:val="44546A" w:themeColor="text2"/>
                <w:lang w:eastAsia="es-CR"/>
              </w:rPr>
            </w:pPr>
            <w:r w:rsidRPr="00304B04">
              <w:rPr>
                <w:rFonts w:ascii="Book Antiqua" w:hAnsi="Book Antiqua" w:cs="Calibri"/>
                <w:b/>
                <w:bCs/>
                <w:color w:val="44546A" w:themeColor="text2"/>
                <w:lang w:eastAsia="es-CR"/>
              </w:rPr>
              <w:t>Porcentaje Actual    al 31/08/2020</w:t>
            </w:r>
          </w:p>
        </w:tc>
        <w:tc>
          <w:tcPr>
            <w:tcW w:w="549" w:type="pct"/>
            <w:tcBorders>
              <w:top w:val="single" w:sz="4" w:space="0" w:color="auto"/>
              <w:left w:val="nil"/>
              <w:bottom w:val="single" w:sz="4" w:space="0" w:color="auto"/>
              <w:right w:val="single" w:sz="4" w:space="0" w:color="auto"/>
            </w:tcBorders>
            <w:shd w:val="clear" w:color="auto" w:fill="E7E6E6" w:themeFill="background2"/>
            <w:vAlign w:val="center"/>
            <w:hideMark/>
          </w:tcPr>
          <w:p w14:paraId="7E9C11B3" w14:textId="077BE9E0" w:rsidR="009336D7" w:rsidRPr="00304B04" w:rsidRDefault="009336D7" w:rsidP="009336D7">
            <w:pPr>
              <w:jc w:val="center"/>
              <w:rPr>
                <w:rFonts w:ascii="Book Antiqua" w:hAnsi="Book Antiqua" w:cs="Calibri"/>
                <w:b/>
                <w:bCs/>
                <w:color w:val="44546A" w:themeColor="text2"/>
                <w:lang w:eastAsia="es-CR"/>
              </w:rPr>
            </w:pPr>
            <w:r w:rsidRPr="00304B04">
              <w:rPr>
                <w:rFonts w:ascii="Book Antiqua" w:hAnsi="Book Antiqua" w:cs="Calibri"/>
                <w:b/>
                <w:bCs/>
                <w:color w:val="44546A" w:themeColor="text2"/>
                <w:lang w:eastAsia="es-CR"/>
              </w:rPr>
              <w:t>Porcentaje Esperado     31/08/2020</w:t>
            </w:r>
          </w:p>
        </w:tc>
        <w:tc>
          <w:tcPr>
            <w:tcW w:w="1439" w:type="pct"/>
            <w:tcBorders>
              <w:top w:val="single" w:sz="4" w:space="0" w:color="auto"/>
              <w:left w:val="nil"/>
              <w:bottom w:val="single" w:sz="4" w:space="0" w:color="auto"/>
              <w:right w:val="single" w:sz="4" w:space="0" w:color="auto"/>
            </w:tcBorders>
            <w:shd w:val="clear" w:color="auto" w:fill="E7E6E6" w:themeFill="background2"/>
            <w:vAlign w:val="center"/>
            <w:hideMark/>
          </w:tcPr>
          <w:p w14:paraId="44600301" w14:textId="77777777" w:rsidR="009336D7" w:rsidRPr="00304B04" w:rsidRDefault="009336D7" w:rsidP="009336D7">
            <w:pPr>
              <w:jc w:val="center"/>
              <w:rPr>
                <w:rFonts w:ascii="Book Antiqua" w:hAnsi="Book Antiqua" w:cs="Calibri"/>
                <w:b/>
                <w:bCs/>
                <w:color w:val="44546A" w:themeColor="text2"/>
                <w:lang w:eastAsia="es-CR"/>
              </w:rPr>
            </w:pPr>
            <w:r w:rsidRPr="00304B04">
              <w:rPr>
                <w:rFonts w:ascii="Book Antiqua" w:hAnsi="Book Antiqua" w:cs="Calibri"/>
                <w:b/>
                <w:bCs/>
                <w:color w:val="44546A" w:themeColor="text2"/>
                <w:lang w:eastAsia="es-CR"/>
              </w:rPr>
              <w:t>Justificación</w:t>
            </w:r>
          </w:p>
        </w:tc>
        <w:tc>
          <w:tcPr>
            <w:tcW w:w="548" w:type="pct"/>
            <w:tcBorders>
              <w:top w:val="single" w:sz="4" w:space="0" w:color="auto"/>
              <w:left w:val="nil"/>
              <w:bottom w:val="single" w:sz="4" w:space="0" w:color="auto"/>
              <w:right w:val="single" w:sz="4" w:space="0" w:color="auto"/>
            </w:tcBorders>
            <w:shd w:val="clear" w:color="auto" w:fill="E7E6E6" w:themeFill="background2"/>
            <w:vAlign w:val="center"/>
            <w:hideMark/>
          </w:tcPr>
          <w:p w14:paraId="28929828" w14:textId="77777777" w:rsidR="009336D7" w:rsidRPr="00304B04" w:rsidRDefault="009336D7" w:rsidP="009336D7">
            <w:pPr>
              <w:jc w:val="center"/>
              <w:rPr>
                <w:rFonts w:ascii="Book Antiqua" w:hAnsi="Book Antiqua" w:cs="Calibri"/>
                <w:b/>
                <w:bCs/>
                <w:color w:val="44546A" w:themeColor="text2"/>
                <w:lang w:eastAsia="es-CR"/>
              </w:rPr>
            </w:pPr>
            <w:r w:rsidRPr="00304B04">
              <w:rPr>
                <w:rFonts w:ascii="Book Antiqua" w:hAnsi="Book Antiqua" w:cs="Calibri"/>
                <w:b/>
                <w:bCs/>
                <w:color w:val="44546A" w:themeColor="text2"/>
                <w:lang w:eastAsia="es-CR"/>
              </w:rPr>
              <w:t>Afectación por el covid-19</w:t>
            </w:r>
          </w:p>
        </w:tc>
      </w:tr>
      <w:tr w:rsidR="00FE33FC" w:rsidRPr="00695F3D" w14:paraId="57B0BDEA" w14:textId="77777777" w:rsidTr="00B112FC">
        <w:trPr>
          <w:trHeight w:val="1320"/>
          <w:jc w:val="center"/>
        </w:trPr>
        <w:tc>
          <w:tcPr>
            <w:tcW w:w="696" w:type="pct"/>
            <w:tcBorders>
              <w:top w:val="nil"/>
              <w:left w:val="single" w:sz="4" w:space="0" w:color="auto"/>
              <w:bottom w:val="single" w:sz="4" w:space="0" w:color="auto"/>
              <w:right w:val="single" w:sz="4" w:space="0" w:color="auto"/>
            </w:tcBorders>
            <w:shd w:val="clear" w:color="000000" w:fill="FFFFFF"/>
            <w:vAlign w:val="center"/>
            <w:hideMark/>
          </w:tcPr>
          <w:p w14:paraId="34EB5C85" w14:textId="77777777" w:rsidR="009336D7" w:rsidRPr="00304B04" w:rsidRDefault="009336D7" w:rsidP="00304B04">
            <w:pPr>
              <w:rPr>
                <w:rFonts w:ascii="Book Antiqua" w:hAnsi="Book Antiqua" w:cs="Calibri"/>
                <w:lang w:eastAsia="es-CR"/>
              </w:rPr>
            </w:pPr>
            <w:r w:rsidRPr="00304B04">
              <w:rPr>
                <w:rFonts w:ascii="Book Antiqua" w:hAnsi="Book Antiqua" w:cs="Calibri"/>
                <w:lang w:eastAsia="es-CR"/>
              </w:rPr>
              <w:t>Centro de Información Jurisprudencial</w:t>
            </w:r>
          </w:p>
        </w:tc>
        <w:tc>
          <w:tcPr>
            <w:tcW w:w="414" w:type="pct"/>
            <w:tcBorders>
              <w:top w:val="nil"/>
              <w:left w:val="nil"/>
              <w:bottom w:val="single" w:sz="4" w:space="0" w:color="auto"/>
              <w:right w:val="single" w:sz="4" w:space="0" w:color="auto"/>
            </w:tcBorders>
            <w:shd w:val="clear" w:color="000000" w:fill="FFFFFF"/>
            <w:vAlign w:val="center"/>
            <w:hideMark/>
          </w:tcPr>
          <w:p w14:paraId="44492B2A" w14:textId="77777777" w:rsidR="009336D7" w:rsidRPr="00304B04" w:rsidRDefault="009336D7" w:rsidP="00304B04">
            <w:pPr>
              <w:rPr>
                <w:rFonts w:ascii="Book Antiqua" w:hAnsi="Book Antiqua" w:cs="Calibri"/>
                <w:lang w:eastAsia="es-CR"/>
              </w:rPr>
            </w:pPr>
            <w:r w:rsidRPr="00304B04">
              <w:rPr>
                <w:rFonts w:ascii="Book Antiqua" w:hAnsi="Book Antiqua" w:cs="Calibri"/>
                <w:lang w:eastAsia="es-CR"/>
              </w:rPr>
              <w:t>0034-CIJ-P01</w:t>
            </w:r>
          </w:p>
        </w:tc>
        <w:tc>
          <w:tcPr>
            <w:tcW w:w="806" w:type="pct"/>
            <w:tcBorders>
              <w:top w:val="nil"/>
              <w:left w:val="nil"/>
              <w:bottom w:val="single" w:sz="4" w:space="0" w:color="auto"/>
              <w:right w:val="single" w:sz="4" w:space="0" w:color="auto"/>
            </w:tcBorders>
            <w:shd w:val="clear" w:color="000000" w:fill="FFFFFF"/>
            <w:vAlign w:val="center"/>
            <w:hideMark/>
          </w:tcPr>
          <w:p w14:paraId="4609C3B9" w14:textId="77777777" w:rsidR="009336D7" w:rsidRPr="00304B04" w:rsidRDefault="009336D7" w:rsidP="00304B04">
            <w:pPr>
              <w:rPr>
                <w:rFonts w:ascii="Book Antiqua" w:hAnsi="Book Antiqua" w:cs="Calibri"/>
                <w:lang w:eastAsia="es-CR"/>
              </w:rPr>
            </w:pPr>
            <w:r w:rsidRPr="00304B04">
              <w:rPr>
                <w:rFonts w:ascii="Book Antiqua" w:hAnsi="Book Antiqua" w:cs="Calibri"/>
                <w:lang w:eastAsia="es-CR"/>
              </w:rPr>
              <w:t>Fortalecimiento del acceso a la información judicial</w:t>
            </w:r>
          </w:p>
        </w:tc>
        <w:tc>
          <w:tcPr>
            <w:tcW w:w="548" w:type="pct"/>
            <w:tcBorders>
              <w:top w:val="nil"/>
              <w:left w:val="nil"/>
              <w:bottom w:val="single" w:sz="4" w:space="0" w:color="auto"/>
              <w:right w:val="single" w:sz="4" w:space="0" w:color="auto"/>
            </w:tcBorders>
            <w:shd w:val="clear" w:color="000000" w:fill="FFFFFF"/>
            <w:vAlign w:val="center"/>
            <w:hideMark/>
          </w:tcPr>
          <w:p w14:paraId="7FA66566" w14:textId="77777777" w:rsidR="009336D7" w:rsidRPr="00304B04" w:rsidRDefault="009336D7" w:rsidP="00304B04">
            <w:pPr>
              <w:jc w:val="center"/>
              <w:rPr>
                <w:rFonts w:ascii="Book Antiqua" w:hAnsi="Book Antiqua" w:cs="Calibri"/>
                <w:lang w:eastAsia="es-CR"/>
              </w:rPr>
            </w:pPr>
            <w:r w:rsidRPr="00304B04">
              <w:rPr>
                <w:rFonts w:ascii="Book Antiqua" w:hAnsi="Book Antiqua" w:cs="Calibri"/>
                <w:lang w:eastAsia="es-CR"/>
              </w:rPr>
              <w:t>27%</w:t>
            </w:r>
          </w:p>
        </w:tc>
        <w:tc>
          <w:tcPr>
            <w:tcW w:w="549" w:type="pct"/>
            <w:tcBorders>
              <w:top w:val="nil"/>
              <w:left w:val="nil"/>
              <w:bottom w:val="single" w:sz="4" w:space="0" w:color="auto"/>
              <w:right w:val="single" w:sz="4" w:space="0" w:color="auto"/>
            </w:tcBorders>
            <w:shd w:val="clear" w:color="000000" w:fill="FFFFFF"/>
            <w:vAlign w:val="center"/>
            <w:hideMark/>
          </w:tcPr>
          <w:p w14:paraId="2D8CE80D" w14:textId="77777777" w:rsidR="009336D7" w:rsidRPr="00304B04" w:rsidRDefault="009336D7" w:rsidP="00304B04">
            <w:pPr>
              <w:jc w:val="center"/>
              <w:rPr>
                <w:rFonts w:ascii="Book Antiqua" w:hAnsi="Book Antiqua" w:cs="Calibri"/>
                <w:lang w:eastAsia="es-CR"/>
              </w:rPr>
            </w:pPr>
            <w:r w:rsidRPr="00304B04">
              <w:rPr>
                <w:rFonts w:ascii="Book Antiqua" w:hAnsi="Book Antiqua" w:cs="Calibri"/>
                <w:lang w:eastAsia="es-CR"/>
              </w:rPr>
              <w:t>36%</w:t>
            </w:r>
          </w:p>
        </w:tc>
        <w:tc>
          <w:tcPr>
            <w:tcW w:w="1439" w:type="pct"/>
            <w:tcBorders>
              <w:top w:val="nil"/>
              <w:left w:val="nil"/>
              <w:bottom w:val="single" w:sz="4" w:space="0" w:color="auto"/>
              <w:right w:val="single" w:sz="4" w:space="0" w:color="auto"/>
            </w:tcBorders>
            <w:shd w:val="clear" w:color="000000" w:fill="FFFFFF"/>
            <w:vAlign w:val="center"/>
            <w:hideMark/>
          </w:tcPr>
          <w:p w14:paraId="11AF0714" w14:textId="77777777" w:rsidR="009336D7" w:rsidRPr="00304B04" w:rsidRDefault="009336D7" w:rsidP="00BF5181">
            <w:pPr>
              <w:jc w:val="both"/>
              <w:rPr>
                <w:rFonts w:ascii="Book Antiqua" w:hAnsi="Book Antiqua" w:cs="Calibri"/>
                <w:lang w:eastAsia="es-CR"/>
              </w:rPr>
            </w:pPr>
            <w:r w:rsidRPr="00304B04">
              <w:rPr>
                <w:rFonts w:ascii="Book Antiqua" w:hAnsi="Book Antiqua" w:cs="Calibri"/>
                <w:lang w:eastAsia="es-CR"/>
              </w:rPr>
              <w:t>El retraso se presentó debido a cambios en el convenio con la UCR y actividades pendientes con esta institución, análisis de requerimientos por parte de la Dirección de Tecnología de Información y observaciones pendientes de las comisiones jurisdiccionales.</w:t>
            </w:r>
          </w:p>
        </w:tc>
        <w:tc>
          <w:tcPr>
            <w:tcW w:w="548" w:type="pct"/>
            <w:tcBorders>
              <w:top w:val="nil"/>
              <w:left w:val="nil"/>
              <w:bottom w:val="single" w:sz="4" w:space="0" w:color="auto"/>
              <w:right w:val="single" w:sz="4" w:space="0" w:color="auto"/>
            </w:tcBorders>
            <w:shd w:val="clear" w:color="000000" w:fill="FFFFFF"/>
            <w:vAlign w:val="center"/>
            <w:hideMark/>
          </w:tcPr>
          <w:p w14:paraId="18678D9F" w14:textId="77777777" w:rsidR="009336D7" w:rsidRPr="00304B04" w:rsidRDefault="009336D7" w:rsidP="00304B04">
            <w:pPr>
              <w:jc w:val="center"/>
              <w:rPr>
                <w:rFonts w:ascii="Book Antiqua" w:hAnsi="Book Antiqua" w:cs="Calibri"/>
                <w:lang w:eastAsia="es-CR"/>
              </w:rPr>
            </w:pPr>
            <w:r w:rsidRPr="00304B04">
              <w:rPr>
                <w:rFonts w:ascii="Book Antiqua" w:hAnsi="Book Antiqua" w:cs="Calibri"/>
                <w:lang w:eastAsia="es-CR"/>
              </w:rPr>
              <w:t>Si</w:t>
            </w:r>
          </w:p>
        </w:tc>
      </w:tr>
      <w:tr w:rsidR="00FE33FC" w:rsidRPr="00695F3D" w14:paraId="56B93BBB" w14:textId="77777777" w:rsidTr="00B112FC">
        <w:trPr>
          <w:trHeight w:val="1320"/>
          <w:jc w:val="center"/>
        </w:trPr>
        <w:tc>
          <w:tcPr>
            <w:tcW w:w="696"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3272B0D8" w14:textId="77777777" w:rsidR="009336D7" w:rsidRPr="00304B04" w:rsidRDefault="009336D7" w:rsidP="00304B04">
            <w:pPr>
              <w:rPr>
                <w:rFonts w:ascii="Book Antiqua" w:hAnsi="Book Antiqua" w:cs="Calibri"/>
                <w:lang w:eastAsia="es-CR"/>
              </w:rPr>
            </w:pPr>
            <w:r w:rsidRPr="00304B04">
              <w:rPr>
                <w:rFonts w:ascii="Book Antiqua" w:hAnsi="Book Antiqua" w:cs="Calibri"/>
                <w:lang w:eastAsia="es-CR"/>
              </w:rPr>
              <w:t>Contraloría de Servicios</w:t>
            </w:r>
          </w:p>
        </w:tc>
        <w:tc>
          <w:tcPr>
            <w:tcW w:w="414" w:type="pct"/>
            <w:tcBorders>
              <w:top w:val="nil"/>
              <w:left w:val="nil"/>
              <w:bottom w:val="single" w:sz="4" w:space="0" w:color="auto"/>
              <w:right w:val="single" w:sz="4" w:space="0" w:color="auto"/>
            </w:tcBorders>
            <w:shd w:val="clear" w:color="000000" w:fill="FFFFFF"/>
            <w:vAlign w:val="center"/>
            <w:hideMark/>
          </w:tcPr>
          <w:p w14:paraId="74F72B74" w14:textId="77777777" w:rsidR="009336D7" w:rsidRPr="00304B04" w:rsidRDefault="009336D7" w:rsidP="00304B04">
            <w:pPr>
              <w:rPr>
                <w:rFonts w:ascii="Book Antiqua" w:hAnsi="Book Antiqua" w:cs="Calibri"/>
                <w:lang w:eastAsia="es-CR"/>
              </w:rPr>
            </w:pPr>
            <w:r w:rsidRPr="00304B04">
              <w:rPr>
                <w:rFonts w:ascii="Book Antiqua" w:hAnsi="Book Antiqua" w:cs="Calibri"/>
                <w:lang w:eastAsia="es-CR"/>
              </w:rPr>
              <w:t>0656-CTS-P01</w:t>
            </w:r>
          </w:p>
        </w:tc>
        <w:tc>
          <w:tcPr>
            <w:tcW w:w="806" w:type="pct"/>
            <w:tcBorders>
              <w:top w:val="nil"/>
              <w:left w:val="nil"/>
              <w:bottom w:val="single" w:sz="4" w:space="0" w:color="auto"/>
              <w:right w:val="single" w:sz="4" w:space="0" w:color="auto"/>
            </w:tcBorders>
            <w:shd w:val="clear" w:color="000000" w:fill="FFFFFF"/>
            <w:vAlign w:val="center"/>
            <w:hideMark/>
          </w:tcPr>
          <w:p w14:paraId="494AEAF0" w14:textId="77777777" w:rsidR="009336D7" w:rsidRPr="00304B04" w:rsidRDefault="009336D7" w:rsidP="00304B04">
            <w:pPr>
              <w:rPr>
                <w:rFonts w:ascii="Book Antiqua" w:hAnsi="Book Antiqua" w:cs="Calibri"/>
                <w:lang w:eastAsia="es-CR"/>
              </w:rPr>
            </w:pPr>
            <w:r w:rsidRPr="00304B04">
              <w:rPr>
                <w:rFonts w:ascii="Book Antiqua" w:hAnsi="Book Antiqua" w:cs="Calibri"/>
                <w:lang w:eastAsia="es-CR"/>
              </w:rPr>
              <w:t>Percepción y grado de confianza de la sociedad sobre el Poder Judicial</w:t>
            </w:r>
          </w:p>
        </w:tc>
        <w:tc>
          <w:tcPr>
            <w:tcW w:w="548" w:type="pct"/>
            <w:tcBorders>
              <w:top w:val="nil"/>
              <w:left w:val="nil"/>
              <w:bottom w:val="single" w:sz="4" w:space="0" w:color="auto"/>
              <w:right w:val="single" w:sz="4" w:space="0" w:color="auto"/>
            </w:tcBorders>
            <w:shd w:val="clear" w:color="000000" w:fill="FFFFFF"/>
            <w:vAlign w:val="center"/>
            <w:hideMark/>
          </w:tcPr>
          <w:p w14:paraId="5A23E54F" w14:textId="77777777" w:rsidR="009336D7" w:rsidRPr="00304B04" w:rsidRDefault="009336D7" w:rsidP="00304B04">
            <w:pPr>
              <w:jc w:val="center"/>
              <w:rPr>
                <w:rFonts w:ascii="Book Antiqua" w:hAnsi="Book Antiqua" w:cs="Calibri"/>
                <w:lang w:eastAsia="es-CR"/>
              </w:rPr>
            </w:pPr>
            <w:r w:rsidRPr="00304B04">
              <w:rPr>
                <w:rFonts w:ascii="Book Antiqua" w:hAnsi="Book Antiqua" w:cs="Calibri"/>
                <w:lang w:eastAsia="es-CR"/>
              </w:rPr>
              <w:t>37%</w:t>
            </w:r>
          </w:p>
        </w:tc>
        <w:tc>
          <w:tcPr>
            <w:tcW w:w="549" w:type="pct"/>
            <w:tcBorders>
              <w:top w:val="nil"/>
              <w:left w:val="nil"/>
              <w:bottom w:val="single" w:sz="4" w:space="0" w:color="auto"/>
              <w:right w:val="single" w:sz="4" w:space="0" w:color="auto"/>
            </w:tcBorders>
            <w:shd w:val="clear" w:color="000000" w:fill="FFFFFF"/>
            <w:vAlign w:val="center"/>
            <w:hideMark/>
          </w:tcPr>
          <w:p w14:paraId="2E20E5A9" w14:textId="77777777" w:rsidR="009336D7" w:rsidRPr="00304B04" w:rsidRDefault="009336D7" w:rsidP="00304B04">
            <w:pPr>
              <w:jc w:val="center"/>
              <w:rPr>
                <w:rFonts w:ascii="Book Antiqua" w:hAnsi="Book Antiqua" w:cs="Calibri"/>
                <w:lang w:eastAsia="es-CR"/>
              </w:rPr>
            </w:pPr>
            <w:r w:rsidRPr="00304B04">
              <w:rPr>
                <w:rFonts w:ascii="Book Antiqua" w:hAnsi="Book Antiqua" w:cs="Calibri"/>
                <w:lang w:eastAsia="es-CR"/>
              </w:rPr>
              <w:t>49%</w:t>
            </w:r>
          </w:p>
        </w:tc>
        <w:tc>
          <w:tcPr>
            <w:tcW w:w="1439" w:type="pct"/>
            <w:tcBorders>
              <w:top w:val="nil"/>
              <w:left w:val="nil"/>
              <w:bottom w:val="single" w:sz="4" w:space="0" w:color="auto"/>
              <w:right w:val="single" w:sz="4" w:space="0" w:color="auto"/>
            </w:tcBorders>
            <w:shd w:val="clear" w:color="000000" w:fill="FFFFFF"/>
            <w:vAlign w:val="center"/>
            <w:hideMark/>
          </w:tcPr>
          <w:p w14:paraId="3F1755B1" w14:textId="77777777" w:rsidR="009336D7" w:rsidRPr="00304B04" w:rsidRDefault="009336D7" w:rsidP="00BF5181">
            <w:pPr>
              <w:jc w:val="both"/>
              <w:rPr>
                <w:rFonts w:ascii="Book Antiqua" w:hAnsi="Book Antiqua" w:cs="Calibri"/>
                <w:lang w:eastAsia="es-CR"/>
              </w:rPr>
            </w:pPr>
            <w:r w:rsidRPr="00304B04">
              <w:rPr>
                <w:rFonts w:ascii="Book Antiqua" w:hAnsi="Book Antiqua" w:cs="Calibri"/>
                <w:lang w:eastAsia="es-CR"/>
              </w:rPr>
              <w:t>La demora en este proyecto es producto de la cancelación del contrato por servicios profesionales, el cual implica la reprogramación de tareas, producto de la consulta a la Comisión de Datos, deben atenderse acciones adicionales que competen a este proyecto.</w:t>
            </w:r>
          </w:p>
        </w:tc>
        <w:tc>
          <w:tcPr>
            <w:tcW w:w="548" w:type="pct"/>
            <w:tcBorders>
              <w:top w:val="nil"/>
              <w:left w:val="nil"/>
              <w:bottom w:val="single" w:sz="4" w:space="0" w:color="auto"/>
              <w:right w:val="single" w:sz="4" w:space="0" w:color="auto"/>
            </w:tcBorders>
            <w:shd w:val="clear" w:color="000000" w:fill="FFFFFF"/>
            <w:vAlign w:val="center"/>
            <w:hideMark/>
          </w:tcPr>
          <w:p w14:paraId="7F28AE72" w14:textId="77777777" w:rsidR="009336D7" w:rsidRPr="00304B04" w:rsidRDefault="009336D7" w:rsidP="00304B04">
            <w:pPr>
              <w:jc w:val="center"/>
              <w:rPr>
                <w:rFonts w:ascii="Book Antiqua" w:hAnsi="Book Antiqua" w:cs="Calibri"/>
                <w:lang w:eastAsia="es-CR"/>
              </w:rPr>
            </w:pPr>
            <w:r w:rsidRPr="00304B04">
              <w:rPr>
                <w:rFonts w:ascii="Book Antiqua" w:hAnsi="Book Antiqua" w:cs="Calibri"/>
                <w:lang w:eastAsia="es-CR"/>
              </w:rPr>
              <w:t>No</w:t>
            </w:r>
          </w:p>
        </w:tc>
      </w:tr>
      <w:tr w:rsidR="00FE33FC" w:rsidRPr="00695F3D" w14:paraId="161FA1D7" w14:textId="77777777" w:rsidTr="00B112FC">
        <w:trPr>
          <w:trHeight w:val="658"/>
          <w:jc w:val="center"/>
        </w:trPr>
        <w:tc>
          <w:tcPr>
            <w:tcW w:w="696" w:type="pct"/>
            <w:vMerge/>
            <w:tcBorders>
              <w:top w:val="nil"/>
              <w:left w:val="single" w:sz="4" w:space="0" w:color="auto"/>
              <w:bottom w:val="single" w:sz="4" w:space="0" w:color="000000"/>
              <w:right w:val="single" w:sz="4" w:space="0" w:color="auto"/>
            </w:tcBorders>
            <w:vAlign w:val="center"/>
            <w:hideMark/>
          </w:tcPr>
          <w:p w14:paraId="1B355991" w14:textId="77777777" w:rsidR="009336D7" w:rsidRPr="00304B04" w:rsidRDefault="009336D7" w:rsidP="00304B04">
            <w:pPr>
              <w:rPr>
                <w:rFonts w:ascii="Book Antiqua" w:hAnsi="Book Antiqua" w:cs="Calibri"/>
                <w:lang w:eastAsia="es-CR"/>
              </w:rPr>
            </w:pPr>
          </w:p>
        </w:tc>
        <w:tc>
          <w:tcPr>
            <w:tcW w:w="414" w:type="pct"/>
            <w:tcBorders>
              <w:top w:val="nil"/>
              <w:left w:val="nil"/>
              <w:bottom w:val="single" w:sz="4" w:space="0" w:color="auto"/>
              <w:right w:val="single" w:sz="4" w:space="0" w:color="auto"/>
            </w:tcBorders>
            <w:shd w:val="clear" w:color="000000" w:fill="FFFFFF"/>
            <w:vAlign w:val="center"/>
            <w:hideMark/>
          </w:tcPr>
          <w:p w14:paraId="68B9C0FA" w14:textId="77777777" w:rsidR="009336D7" w:rsidRPr="00304B04" w:rsidRDefault="009336D7" w:rsidP="00304B04">
            <w:pPr>
              <w:rPr>
                <w:rFonts w:ascii="Book Antiqua" w:hAnsi="Book Antiqua" w:cs="Calibri"/>
                <w:lang w:eastAsia="es-CR"/>
              </w:rPr>
            </w:pPr>
            <w:r w:rsidRPr="00304B04">
              <w:rPr>
                <w:rFonts w:ascii="Book Antiqua" w:hAnsi="Book Antiqua" w:cs="Calibri"/>
                <w:lang w:eastAsia="es-CR"/>
              </w:rPr>
              <w:t>0656-CTS-P02</w:t>
            </w:r>
          </w:p>
        </w:tc>
        <w:tc>
          <w:tcPr>
            <w:tcW w:w="806" w:type="pct"/>
            <w:tcBorders>
              <w:top w:val="nil"/>
              <w:left w:val="nil"/>
              <w:bottom w:val="single" w:sz="4" w:space="0" w:color="auto"/>
              <w:right w:val="single" w:sz="4" w:space="0" w:color="auto"/>
            </w:tcBorders>
            <w:shd w:val="clear" w:color="000000" w:fill="FFFFFF"/>
            <w:vAlign w:val="center"/>
            <w:hideMark/>
          </w:tcPr>
          <w:p w14:paraId="392D2497" w14:textId="77777777" w:rsidR="009336D7" w:rsidRPr="00304B04" w:rsidRDefault="009336D7" w:rsidP="00304B04">
            <w:pPr>
              <w:rPr>
                <w:rFonts w:ascii="Book Antiqua" w:hAnsi="Book Antiqua" w:cs="Calibri"/>
                <w:lang w:eastAsia="es-CR"/>
              </w:rPr>
            </w:pPr>
            <w:r w:rsidRPr="00304B04">
              <w:rPr>
                <w:rFonts w:ascii="Book Antiqua" w:hAnsi="Book Antiqua" w:cs="Calibri"/>
                <w:lang w:eastAsia="es-CR"/>
              </w:rPr>
              <w:t>Modelo integral de atención al público</w:t>
            </w:r>
          </w:p>
        </w:tc>
        <w:tc>
          <w:tcPr>
            <w:tcW w:w="548" w:type="pct"/>
            <w:tcBorders>
              <w:top w:val="nil"/>
              <w:left w:val="nil"/>
              <w:bottom w:val="single" w:sz="4" w:space="0" w:color="auto"/>
              <w:right w:val="single" w:sz="4" w:space="0" w:color="auto"/>
            </w:tcBorders>
            <w:shd w:val="clear" w:color="000000" w:fill="FFFFFF"/>
            <w:vAlign w:val="center"/>
            <w:hideMark/>
          </w:tcPr>
          <w:p w14:paraId="13E192AB" w14:textId="77777777" w:rsidR="009336D7" w:rsidRPr="00304B04" w:rsidRDefault="009336D7" w:rsidP="00304B04">
            <w:pPr>
              <w:jc w:val="center"/>
              <w:rPr>
                <w:rFonts w:ascii="Book Antiqua" w:hAnsi="Book Antiqua" w:cs="Calibri"/>
                <w:lang w:eastAsia="es-CR"/>
              </w:rPr>
            </w:pPr>
            <w:r w:rsidRPr="00304B04">
              <w:rPr>
                <w:rFonts w:ascii="Book Antiqua" w:hAnsi="Book Antiqua" w:cs="Calibri"/>
                <w:lang w:eastAsia="es-CR"/>
              </w:rPr>
              <w:t>24%</w:t>
            </w:r>
          </w:p>
        </w:tc>
        <w:tc>
          <w:tcPr>
            <w:tcW w:w="549" w:type="pct"/>
            <w:tcBorders>
              <w:top w:val="nil"/>
              <w:left w:val="nil"/>
              <w:bottom w:val="single" w:sz="4" w:space="0" w:color="auto"/>
              <w:right w:val="single" w:sz="4" w:space="0" w:color="auto"/>
            </w:tcBorders>
            <w:shd w:val="clear" w:color="000000" w:fill="FFFFFF"/>
            <w:vAlign w:val="center"/>
            <w:hideMark/>
          </w:tcPr>
          <w:p w14:paraId="4FC46D7B" w14:textId="77777777" w:rsidR="009336D7" w:rsidRPr="00304B04" w:rsidRDefault="009336D7" w:rsidP="00304B04">
            <w:pPr>
              <w:jc w:val="center"/>
              <w:rPr>
                <w:rFonts w:ascii="Book Antiqua" w:hAnsi="Book Antiqua" w:cs="Calibri"/>
                <w:lang w:eastAsia="es-CR"/>
              </w:rPr>
            </w:pPr>
            <w:r w:rsidRPr="00304B04">
              <w:rPr>
                <w:rFonts w:ascii="Book Antiqua" w:hAnsi="Book Antiqua" w:cs="Calibri"/>
                <w:lang w:eastAsia="es-CR"/>
              </w:rPr>
              <w:t>27%</w:t>
            </w:r>
          </w:p>
        </w:tc>
        <w:tc>
          <w:tcPr>
            <w:tcW w:w="1439" w:type="pct"/>
            <w:tcBorders>
              <w:top w:val="nil"/>
              <w:left w:val="nil"/>
              <w:bottom w:val="single" w:sz="4" w:space="0" w:color="auto"/>
              <w:right w:val="single" w:sz="4" w:space="0" w:color="auto"/>
            </w:tcBorders>
            <w:shd w:val="clear" w:color="000000" w:fill="FFFFFF"/>
            <w:vAlign w:val="center"/>
            <w:hideMark/>
          </w:tcPr>
          <w:p w14:paraId="3DA8ECD6" w14:textId="77777777" w:rsidR="009336D7" w:rsidRPr="00304B04" w:rsidRDefault="009336D7" w:rsidP="00BF5181">
            <w:pPr>
              <w:jc w:val="both"/>
              <w:rPr>
                <w:rFonts w:ascii="Book Antiqua" w:hAnsi="Book Antiqua" w:cs="Calibri"/>
                <w:lang w:eastAsia="es-CR"/>
              </w:rPr>
            </w:pPr>
            <w:r w:rsidRPr="00304B04">
              <w:rPr>
                <w:rFonts w:ascii="Book Antiqua" w:hAnsi="Book Antiqua" w:cs="Calibri"/>
                <w:lang w:eastAsia="es-CR"/>
              </w:rPr>
              <w:t xml:space="preserve">La demora se debe a la pandemia de la Covid-19, la cual impide que se apliquen encuestas y talleres, la misma se adaptó para aplicarse a través </w:t>
            </w:r>
            <w:r w:rsidRPr="00304B04">
              <w:rPr>
                <w:rFonts w:ascii="Book Antiqua" w:hAnsi="Book Antiqua" w:cs="Calibri"/>
                <w:lang w:eastAsia="es-CR"/>
              </w:rPr>
              <w:lastRenderedPageBreak/>
              <w:t>de medios digitales, sin embargo, los talleres previamente proyectados deberán cambiar a otro tipo de herramientas de recolección o en su defecto postergarlo al año siguiente.</w:t>
            </w:r>
          </w:p>
        </w:tc>
        <w:tc>
          <w:tcPr>
            <w:tcW w:w="548" w:type="pct"/>
            <w:tcBorders>
              <w:top w:val="nil"/>
              <w:left w:val="nil"/>
              <w:bottom w:val="single" w:sz="4" w:space="0" w:color="auto"/>
              <w:right w:val="single" w:sz="4" w:space="0" w:color="auto"/>
            </w:tcBorders>
            <w:shd w:val="clear" w:color="000000" w:fill="FFFFFF"/>
            <w:vAlign w:val="center"/>
            <w:hideMark/>
          </w:tcPr>
          <w:p w14:paraId="5A700293" w14:textId="77777777" w:rsidR="009336D7" w:rsidRPr="00304B04" w:rsidRDefault="009336D7" w:rsidP="00304B04">
            <w:pPr>
              <w:jc w:val="center"/>
              <w:rPr>
                <w:rFonts w:ascii="Book Antiqua" w:hAnsi="Book Antiqua" w:cs="Calibri"/>
                <w:lang w:eastAsia="es-CR"/>
              </w:rPr>
            </w:pPr>
            <w:r w:rsidRPr="00304B04">
              <w:rPr>
                <w:rFonts w:ascii="Book Antiqua" w:hAnsi="Book Antiqua" w:cs="Calibri"/>
                <w:lang w:eastAsia="es-CR"/>
              </w:rPr>
              <w:lastRenderedPageBreak/>
              <w:t>Si</w:t>
            </w:r>
          </w:p>
        </w:tc>
      </w:tr>
      <w:tr w:rsidR="00FE33FC" w:rsidRPr="00695F3D" w14:paraId="49446959" w14:textId="77777777" w:rsidTr="00B112FC">
        <w:trPr>
          <w:trHeight w:val="1650"/>
          <w:jc w:val="center"/>
        </w:trPr>
        <w:tc>
          <w:tcPr>
            <w:tcW w:w="696" w:type="pct"/>
            <w:tcBorders>
              <w:top w:val="nil"/>
              <w:left w:val="single" w:sz="4" w:space="0" w:color="auto"/>
              <w:bottom w:val="single" w:sz="4" w:space="0" w:color="auto"/>
              <w:right w:val="single" w:sz="4" w:space="0" w:color="auto"/>
            </w:tcBorders>
            <w:shd w:val="clear" w:color="000000" w:fill="FFFFFF"/>
            <w:vAlign w:val="center"/>
            <w:hideMark/>
          </w:tcPr>
          <w:p w14:paraId="175EEE86" w14:textId="77777777" w:rsidR="009336D7" w:rsidRPr="00304B04" w:rsidRDefault="009336D7" w:rsidP="00304B04">
            <w:pPr>
              <w:rPr>
                <w:rFonts w:ascii="Book Antiqua" w:hAnsi="Book Antiqua" w:cs="Calibri"/>
                <w:lang w:eastAsia="es-CR"/>
              </w:rPr>
            </w:pPr>
            <w:r w:rsidRPr="00304B04">
              <w:rPr>
                <w:rFonts w:ascii="Book Antiqua" w:hAnsi="Book Antiqua" w:cs="Calibri"/>
                <w:lang w:eastAsia="es-CR"/>
              </w:rPr>
              <w:t>Tercer Circuito Judicial Alajuela</w:t>
            </w:r>
          </w:p>
        </w:tc>
        <w:tc>
          <w:tcPr>
            <w:tcW w:w="414" w:type="pct"/>
            <w:tcBorders>
              <w:top w:val="nil"/>
              <w:left w:val="nil"/>
              <w:bottom w:val="single" w:sz="4" w:space="0" w:color="auto"/>
              <w:right w:val="single" w:sz="4" w:space="0" w:color="auto"/>
            </w:tcBorders>
            <w:shd w:val="clear" w:color="000000" w:fill="FFFFFF"/>
            <w:vAlign w:val="center"/>
            <w:hideMark/>
          </w:tcPr>
          <w:p w14:paraId="2FF136E4" w14:textId="77777777" w:rsidR="009336D7" w:rsidRPr="00304B04" w:rsidRDefault="009336D7" w:rsidP="00304B04">
            <w:pPr>
              <w:rPr>
                <w:rFonts w:ascii="Book Antiqua" w:hAnsi="Book Antiqua" w:cs="Calibri"/>
                <w:lang w:eastAsia="es-CR"/>
              </w:rPr>
            </w:pPr>
            <w:r w:rsidRPr="00304B04">
              <w:rPr>
                <w:rFonts w:ascii="Book Antiqua" w:hAnsi="Book Antiqua" w:cs="Calibri"/>
                <w:lang w:eastAsia="es-CR"/>
              </w:rPr>
              <w:t>0117-DE-P07</w:t>
            </w:r>
          </w:p>
        </w:tc>
        <w:tc>
          <w:tcPr>
            <w:tcW w:w="806" w:type="pct"/>
            <w:tcBorders>
              <w:top w:val="nil"/>
              <w:left w:val="nil"/>
              <w:bottom w:val="single" w:sz="4" w:space="0" w:color="auto"/>
              <w:right w:val="single" w:sz="4" w:space="0" w:color="auto"/>
            </w:tcBorders>
            <w:shd w:val="clear" w:color="000000" w:fill="FFFFFF"/>
            <w:vAlign w:val="center"/>
            <w:hideMark/>
          </w:tcPr>
          <w:p w14:paraId="53D382BF" w14:textId="77777777" w:rsidR="009336D7" w:rsidRPr="00304B04" w:rsidRDefault="009336D7" w:rsidP="00304B04">
            <w:pPr>
              <w:rPr>
                <w:rFonts w:ascii="Book Antiqua" w:hAnsi="Book Antiqua" w:cs="Calibri"/>
                <w:lang w:eastAsia="es-CR"/>
              </w:rPr>
            </w:pPr>
            <w:r w:rsidRPr="00304B04">
              <w:rPr>
                <w:rFonts w:ascii="Book Antiqua" w:hAnsi="Book Antiqua" w:cs="Calibri"/>
                <w:lang w:eastAsia="es-CR"/>
              </w:rPr>
              <w:t>Torre Anexa y Reacondicionamiento Eléctrico Edificio III Circuito Judicial Alajuela</w:t>
            </w:r>
          </w:p>
        </w:tc>
        <w:tc>
          <w:tcPr>
            <w:tcW w:w="548" w:type="pct"/>
            <w:tcBorders>
              <w:top w:val="nil"/>
              <w:left w:val="nil"/>
              <w:bottom w:val="single" w:sz="4" w:space="0" w:color="auto"/>
              <w:right w:val="single" w:sz="4" w:space="0" w:color="auto"/>
            </w:tcBorders>
            <w:shd w:val="clear" w:color="000000" w:fill="FFFFFF"/>
            <w:vAlign w:val="center"/>
            <w:hideMark/>
          </w:tcPr>
          <w:p w14:paraId="744BC2E2" w14:textId="77777777" w:rsidR="009336D7" w:rsidRPr="00304B04" w:rsidRDefault="009336D7" w:rsidP="00304B04">
            <w:pPr>
              <w:jc w:val="center"/>
              <w:rPr>
                <w:rFonts w:ascii="Book Antiqua" w:hAnsi="Book Antiqua" w:cs="Calibri"/>
                <w:lang w:eastAsia="es-CR"/>
              </w:rPr>
            </w:pPr>
            <w:r w:rsidRPr="00304B04">
              <w:rPr>
                <w:rFonts w:ascii="Book Antiqua" w:hAnsi="Book Antiqua" w:cs="Calibri"/>
                <w:lang w:eastAsia="es-CR"/>
              </w:rPr>
              <w:t>5%</w:t>
            </w:r>
          </w:p>
        </w:tc>
        <w:tc>
          <w:tcPr>
            <w:tcW w:w="549" w:type="pct"/>
            <w:tcBorders>
              <w:top w:val="nil"/>
              <w:left w:val="nil"/>
              <w:bottom w:val="single" w:sz="4" w:space="0" w:color="auto"/>
              <w:right w:val="single" w:sz="4" w:space="0" w:color="auto"/>
            </w:tcBorders>
            <w:shd w:val="clear" w:color="000000" w:fill="FFFFFF"/>
            <w:vAlign w:val="center"/>
            <w:hideMark/>
          </w:tcPr>
          <w:p w14:paraId="19804EB7" w14:textId="77777777" w:rsidR="009336D7" w:rsidRPr="00304B04" w:rsidRDefault="009336D7" w:rsidP="00304B04">
            <w:pPr>
              <w:jc w:val="center"/>
              <w:rPr>
                <w:rFonts w:ascii="Book Antiqua" w:hAnsi="Book Antiqua" w:cs="Calibri"/>
                <w:lang w:eastAsia="es-CR"/>
              </w:rPr>
            </w:pPr>
            <w:r w:rsidRPr="00304B04">
              <w:rPr>
                <w:rFonts w:ascii="Book Antiqua" w:hAnsi="Book Antiqua" w:cs="Calibri"/>
                <w:lang w:eastAsia="es-CR"/>
              </w:rPr>
              <w:t>27%</w:t>
            </w:r>
          </w:p>
        </w:tc>
        <w:tc>
          <w:tcPr>
            <w:tcW w:w="1439" w:type="pct"/>
            <w:tcBorders>
              <w:top w:val="nil"/>
              <w:left w:val="nil"/>
              <w:bottom w:val="single" w:sz="4" w:space="0" w:color="auto"/>
              <w:right w:val="single" w:sz="4" w:space="0" w:color="auto"/>
            </w:tcBorders>
            <w:shd w:val="clear" w:color="000000" w:fill="FFFFFF"/>
            <w:vAlign w:val="center"/>
            <w:hideMark/>
          </w:tcPr>
          <w:p w14:paraId="6A588AA2" w14:textId="77777777" w:rsidR="009336D7" w:rsidRPr="00304B04" w:rsidRDefault="009336D7" w:rsidP="00302DB9">
            <w:pPr>
              <w:jc w:val="both"/>
              <w:rPr>
                <w:rFonts w:ascii="Book Antiqua" w:hAnsi="Book Antiqua" w:cs="Calibri"/>
                <w:lang w:eastAsia="es-CR"/>
              </w:rPr>
            </w:pPr>
            <w:r w:rsidRPr="00304B04">
              <w:rPr>
                <w:rFonts w:ascii="Book Antiqua" w:hAnsi="Book Antiqua" w:cs="Calibri"/>
                <w:lang w:eastAsia="es-CR"/>
              </w:rPr>
              <w:t>De acuerdo con las situaciones actuales del Poder Judicial y el entorno, el proyecto se ha mantenido en la fase de especificaciones técnicas y diseño de planos por parte de la empresa consultora contratada.</w:t>
            </w:r>
          </w:p>
        </w:tc>
        <w:tc>
          <w:tcPr>
            <w:tcW w:w="548" w:type="pct"/>
            <w:tcBorders>
              <w:top w:val="nil"/>
              <w:left w:val="nil"/>
              <w:bottom w:val="single" w:sz="4" w:space="0" w:color="auto"/>
              <w:right w:val="single" w:sz="4" w:space="0" w:color="auto"/>
            </w:tcBorders>
            <w:shd w:val="clear" w:color="000000" w:fill="FFFFFF"/>
            <w:vAlign w:val="center"/>
            <w:hideMark/>
          </w:tcPr>
          <w:p w14:paraId="4F251DFB" w14:textId="2DB9A61C" w:rsidR="009336D7" w:rsidRDefault="00C77A25" w:rsidP="00304B04">
            <w:pPr>
              <w:jc w:val="center"/>
              <w:rPr>
                <w:rFonts w:ascii="Book Antiqua" w:hAnsi="Book Antiqua" w:cs="Calibri"/>
                <w:lang w:eastAsia="es-CR"/>
              </w:rPr>
            </w:pPr>
            <w:r>
              <w:rPr>
                <w:rFonts w:ascii="Book Antiqua" w:hAnsi="Book Antiqua" w:cs="Calibri"/>
                <w:lang w:eastAsia="es-CR"/>
              </w:rPr>
              <w:t>SÍ</w:t>
            </w:r>
          </w:p>
          <w:p w14:paraId="5314350F" w14:textId="43BD6BC9" w:rsidR="00F63515" w:rsidRPr="00304B04" w:rsidRDefault="00F63515" w:rsidP="00304B04">
            <w:pPr>
              <w:jc w:val="center"/>
              <w:rPr>
                <w:rFonts w:ascii="Book Antiqua" w:hAnsi="Book Antiqua" w:cs="Calibri"/>
                <w:lang w:eastAsia="es-CR"/>
              </w:rPr>
            </w:pPr>
          </w:p>
        </w:tc>
      </w:tr>
      <w:tr w:rsidR="00FE33FC" w:rsidRPr="00695F3D" w14:paraId="445BE65E" w14:textId="77777777" w:rsidTr="00B112FC">
        <w:trPr>
          <w:trHeight w:val="1320"/>
          <w:jc w:val="center"/>
        </w:trPr>
        <w:tc>
          <w:tcPr>
            <w:tcW w:w="696" w:type="pct"/>
            <w:tcBorders>
              <w:top w:val="nil"/>
              <w:left w:val="single" w:sz="4" w:space="0" w:color="auto"/>
              <w:bottom w:val="single" w:sz="4" w:space="0" w:color="auto"/>
              <w:right w:val="single" w:sz="4" w:space="0" w:color="auto"/>
            </w:tcBorders>
            <w:shd w:val="clear" w:color="000000" w:fill="FFFFFF"/>
            <w:vAlign w:val="center"/>
            <w:hideMark/>
          </w:tcPr>
          <w:p w14:paraId="608A608F" w14:textId="77777777" w:rsidR="009336D7" w:rsidRPr="00304B04" w:rsidRDefault="009336D7" w:rsidP="00304B04">
            <w:pPr>
              <w:rPr>
                <w:rFonts w:ascii="Book Antiqua" w:hAnsi="Book Antiqua" w:cs="Calibri"/>
                <w:lang w:eastAsia="es-CR"/>
              </w:rPr>
            </w:pPr>
            <w:r w:rsidRPr="00304B04">
              <w:rPr>
                <w:rFonts w:ascii="Book Antiqua" w:hAnsi="Book Antiqua" w:cs="Calibri"/>
                <w:lang w:eastAsia="es-CR"/>
              </w:rPr>
              <w:t>Administración Ciudad Judicial San Joaquín de Flores</w:t>
            </w:r>
          </w:p>
        </w:tc>
        <w:tc>
          <w:tcPr>
            <w:tcW w:w="414" w:type="pct"/>
            <w:tcBorders>
              <w:top w:val="nil"/>
              <w:left w:val="nil"/>
              <w:bottom w:val="single" w:sz="4" w:space="0" w:color="auto"/>
              <w:right w:val="single" w:sz="4" w:space="0" w:color="auto"/>
            </w:tcBorders>
            <w:shd w:val="clear" w:color="000000" w:fill="FFFFFF"/>
            <w:vAlign w:val="center"/>
            <w:hideMark/>
          </w:tcPr>
          <w:p w14:paraId="37A73700" w14:textId="77777777" w:rsidR="009336D7" w:rsidRPr="00304B04" w:rsidRDefault="009336D7" w:rsidP="00304B04">
            <w:pPr>
              <w:rPr>
                <w:rFonts w:ascii="Book Antiqua" w:hAnsi="Book Antiqua" w:cs="Calibri"/>
                <w:lang w:eastAsia="es-CR"/>
              </w:rPr>
            </w:pPr>
            <w:r w:rsidRPr="00304B04">
              <w:rPr>
                <w:rFonts w:ascii="Book Antiqua" w:hAnsi="Book Antiqua" w:cs="Calibri"/>
                <w:lang w:eastAsia="es-CR"/>
              </w:rPr>
              <w:t>0117-DE-P11</w:t>
            </w:r>
          </w:p>
        </w:tc>
        <w:tc>
          <w:tcPr>
            <w:tcW w:w="806" w:type="pct"/>
            <w:tcBorders>
              <w:top w:val="nil"/>
              <w:left w:val="nil"/>
              <w:bottom w:val="single" w:sz="4" w:space="0" w:color="auto"/>
              <w:right w:val="single" w:sz="4" w:space="0" w:color="auto"/>
            </w:tcBorders>
            <w:shd w:val="clear" w:color="000000" w:fill="FFFFFF"/>
            <w:vAlign w:val="center"/>
            <w:hideMark/>
          </w:tcPr>
          <w:p w14:paraId="24F5C7CE" w14:textId="77777777" w:rsidR="009336D7" w:rsidRPr="00304B04" w:rsidRDefault="009336D7" w:rsidP="00304B04">
            <w:pPr>
              <w:rPr>
                <w:rFonts w:ascii="Book Antiqua" w:hAnsi="Book Antiqua" w:cs="Calibri"/>
                <w:lang w:eastAsia="es-CR"/>
              </w:rPr>
            </w:pPr>
            <w:r w:rsidRPr="00304B04">
              <w:rPr>
                <w:rFonts w:ascii="Book Antiqua" w:hAnsi="Book Antiqua" w:cs="Calibri"/>
                <w:lang w:eastAsia="es-CR"/>
              </w:rPr>
              <w:t>Sistema de Detección y Supresión Incendio en Bodegas</w:t>
            </w:r>
          </w:p>
        </w:tc>
        <w:tc>
          <w:tcPr>
            <w:tcW w:w="548" w:type="pct"/>
            <w:tcBorders>
              <w:top w:val="nil"/>
              <w:left w:val="nil"/>
              <w:bottom w:val="single" w:sz="4" w:space="0" w:color="auto"/>
              <w:right w:val="single" w:sz="4" w:space="0" w:color="auto"/>
            </w:tcBorders>
            <w:shd w:val="clear" w:color="000000" w:fill="FFFFFF"/>
            <w:vAlign w:val="center"/>
            <w:hideMark/>
          </w:tcPr>
          <w:p w14:paraId="03FEE449" w14:textId="77777777" w:rsidR="009336D7" w:rsidRPr="00304B04" w:rsidRDefault="009336D7" w:rsidP="00304B04">
            <w:pPr>
              <w:jc w:val="center"/>
              <w:rPr>
                <w:rFonts w:ascii="Book Antiqua" w:hAnsi="Book Antiqua" w:cs="Calibri"/>
                <w:lang w:eastAsia="es-CR"/>
              </w:rPr>
            </w:pPr>
            <w:r w:rsidRPr="00304B04">
              <w:rPr>
                <w:rFonts w:ascii="Book Antiqua" w:hAnsi="Book Antiqua" w:cs="Calibri"/>
                <w:lang w:eastAsia="es-CR"/>
              </w:rPr>
              <w:t>27%</w:t>
            </w:r>
          </w:p>
        </w:tc>
        <w:tc>
          <w:tcPr>
            <w:tcW w:w="549" w:type="pct"/>
            <w:tcBorders>
              <w:top w:val="nil"/>
              <w:left w:val="nil"/>
              <w:bottom w:val="single" w:sz="4" w:space="0" w:color="auto"/>
              <w:right w:val="single" w:sz="4" w:space="0" w:color="auto"/>
            </w:tcBorders>
            <w:shd w:val="clear" w:color="000000" w:fill="FFFFFF"/>
            <w:vAlign w:val="center"/>
            <w:hideMark/>
          </w:tcPr>
          <w:p w14:paraId="64886BB5" w14:textId="77777777" w:rsidR="009336D7" w:rsidRPr="00304B04" w:rsidRDefault="009336D7" w:rsidP="00304B04">
            <w:pPr>
              <w:jc w:val="center"/>
              <w:rPr>
                <w:rFonts w:ascii="Book Antiqua" w:hAnsi="Book Antiqua" w:cs="Calibri"/>
                <w:lang w:eastAsia="es-CR"/>
              </w:rPr>
            </w:pPr>
            <w:r w:rsidRPr="00304B04">
              <w:rPr>
                <w:rFonts w:ascii="Book Antiqua" w:hAnsi="Book Antiqua" w:cs="Calibri"/>
                <w:lang w:eastAsia="es-CR"/>
              </w:rPr>
              <w:t>31%</w:t>
            </w:r>
          </w:p>
        </w:tc>
        <w:tc>
          <w:tcPr>
            <w:tcW w:w="1439" w:type="pct"/>
            <w:tcBorders>
              <w:top w:val="nil"/>
              <w:left w:val="nil"/>
              <w:bottom w:val="single" w:sz="4" w:space="0" w:color="auto"/>
              <w:right w:val="single" w:sz="4" w:space="0" w:color="auto"/>
            </w:tcBorders>
            <w:shd w:val="clear" w:color="000000" w:fill="FFFFFF"/>
            <w:vAlign w:val="center"/>
            <w:hideMark/>
          </w:tcPr>
          <w:p w14:paraId="6098D884" w14:textId="77777777" w:rsidR="009336D7" w:rsidRPr="00304B04" w:rsidRDefault="009336D7" w:rsidP="00302DB9">
            <w:pPr>
              <w:jc w:val="both"/>
              <w:rPr>
                <w:rFonts w:ascii="Book Antiqua" w:hAnsi="Book Antiqua" w:cs="Calibri"/>
                <w:lang w:eastAsia="es-CR"/>
              </w:rPr>
            </w:pPr>
            <w:r w:rsidRPr="00304B04">
              <w:rPr>
                <w:rFonts w:ascii="Book Antiqua" w:hAnsi="Book Antiqua" w:cs="Calibri"/>
                <w:lang w:eastAsia="es-CR"/>
              </w:rPr>
              <w:t>El retraso se presentó debido a la apelación al procedimiento por parte de una empresa cotizante.</w:t>
            </w:r>
          </w:p>
        </w:tc>
        <w:tc>
          <w:tcPr>
            <w:tcW w:w="548" w:type="pct"/>
            <w:tcBorders>
              <w:top w:val="nil"/>
              <w:left w:val="nil"/>
              <w:bottom w:val="single" w:sz="4" w:space="0" w:color="auto"/>
              <w:right w:val="single" w:sz="4" w:space="0" w:color="auto"/>
            </w:tcBorders>
            <w:shd w:val="clear" w:color="000000" w:fill="FFFFFF"/>
            <w:vAlign w:val="center"/>
            <w:hideMark/>
          </w:tcPr>
          <w:p w14:paraId="28E06A54" w14:textId="77777777" w:rsidR="009336D7" w:rsidRPr="00304B04" w:rsidRDefault="009336D7" w:rsidP="00304B04">
            <w:pPr>
              <w:jc w:val="center"/>
              <w:rPr>
                <w:rFonts w:ascii="Book Antiqua" w:hAnsi="Book Antiqua" w:cs="Calibri"/>
                <w:lang w:eastAsia="es-CR"/>
              </w:rPr>
            </w:pPr>
            <w:r w:rsidRPr="00304B04">
              <w:rPr>
                <w:rFonts w:ascii="Book Antiqua" w:hAnsi="Book Antiqua" w:cs="Calibri"/>
                <w:lang w:eastAsia="es-CR"/>
              </w:rPr>
              <w:t>No</w:t>
            </w:r>
          </w:p>
        </w:tc>
      </w:tr>
      <w:tr w:rsidR="00FE33FC" w:rsidRPr="00695F3D" w14:paraId="3553BE6A" w14:textId="77777777" w:rsidTr="00B112FC">
        <w:trPr>
          <w:trHeight w:val="1650"/>
          <w:jc w:val="center"/>
        </w:trPr>
        <w:tc>
          <w:tcPr>
            <w:tcW w:w="696"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14A1736D" w14:textId="77777777" w:rsidR="009336D7" w:rsidRPr="00304B04" w:rsidRDefault="009336D7" w:rsidP="00304B04">
            <w:pPr>
              <w:rPr>
                <w:rFonts w:ascii="Book Antiqua" w:hAnsi="Book Antiqua" w:cs="Calibri"/>
                <w:lang w:eastAsia="es-CR"/>
              </w:rPr>
            </w:pPr>
            <w:r w:rsidRPr="00304B04">
              <w:rPr>
                <w:rFonts w:ascii="Book Antiqua" w:hAnsi="Book Antiqua" w:cs="Calibri"/>
                <w:lang w:eastAsia="es-CR"/>
              </w:rPr>
              <w:t>Proyecto Fortalecimiento Justicia Restaurativa Corte–Europa AID</w:t>
            </w:r>
          </w:p>
        </w:tc>
        <w:tc>
          <w:tcPr>
            <w:tcW w:w="414" w:type="pct"/>
            <w:tcBorders>
              <w:top w:val="nil"/>
              <w:left w:val="nil"/>
              <w:bottom w:val="single" w:sz="4" w:space="0" w:color="auto"/>
              <w:right w:val="single" w:sz="4" w:space="0" w:color="auto"/>
            </w:tcBorders>
            <w:shd w:val="clear" w:color="000000" w:fill="FFFFFF"/>
            <w:vAlign w:val="center"/>
            <w:hideMark/>
          </w:tcPr>
          <w:p w14:paraId="10D5D6D2" w14:textId="77777777" w:rsidR="009336D7" w:rsidRPr="00304B04" w:rsidRDefault="009336D7" w:rsidP="00304B04">
            <w:pPr>
              <w:rPr>
                <w:rFonts w:ascii="Book Antiqua" w:hAnsi="Book Antiqua" w:cs="Calibri"/>
                <w:lang w:eastAsia="es-CR"/>
              </w:rPr>
            </w:pPr>
            <w:r w:rsidRPr="00304B04">
              <w:rPr>
                <w:rFonts w:ascii="Book Antiqua" w:hAnsi="Book Antiqua" w:cs="Calibri"/>
                <w:lang w:eastAsia="es-CR"/>
              </w:rPr>
              <w:t>1777-PFJR-P01</w:t>
            </w:r>
          </w:p>
        </w:tc>
        <w:tc>
          <w:tcPr>
            <w:tcW w:w="806" w:type="pct"/>
            <w:tcBorders>
              <w:top w:val="nil"/>
              <w:left w:val="nil"/>
              <w:bottom w:val="single" w:sz="4" w:space="0" w:color="auto"/>
              <w:right w:val="single" w:sz="4" w:space="0" w:color="auto"/>
            </w:tcBorders>
            <w:shd w:val="clear" w:color="000000" w:fill="FFFFFF"/>
            <w:vAlign w:val="center"/>
            <w:hideMark/>
          </w:tcPr>
          <w:p w14:paraId="769EEEEF" w14:textId="77777777" w:rsidR="009336D7" w:rsidRPr="00304B04" w:rsidRDefault="009336D7" w:rsidP="00304B04">
            <w:pPr>
              <w:rPr>
                <w:rFonts w:ascii="Book Antiqua" w:hAnsi="Book Antiqua" w:cs="Calibri"/>
                <w:lang w:eastAsia="es-CR"/>
              </w:rPr>
            </w:pPr>
            <w:r w:rsidRPr="00304B04">
              <w:rPr>
                <w:rFonts w:ascii="Book Antiqua" w:hAnsi="Book Antiqua" w:cs="Calibri"/>
                <w:lang w:eastAsia="es-CR"/>
              </w:rPr>
              <w:t>Proyecto Regional Fortalecimiento de la Justicia Restaurativa</w:t>
            </w:r>
          </w:p>
        </w:tc>
        <w:tc>
          <w:tcPr>
            <w:tcW w:w="548" w:type="pct"/>
            <w:tcBorders>
              <w:top w:val="nil"/>
              <w:left w:val="nil"/>
              <w:bottom w:val="single" w:sz="4" w:space="0" w:color="auto"/>
              <w:right w:val="single" w:sz="4" w:space="0" w:color="auto"/>
            </w:tcBorders>
            <w:shd w:val="clear" w:color="000000" w:fill="FFFFFF"/>
            <w:vAlign w:val="center"/>
            <w:hideMark/>
          </w:tcPr>
          <w:p w14:paraId="4A412CF4" w14:textId="77777777" w:rsidR="009336D7" w:rsidRPr="00304B04" w:rsidRDefault="009336D7" w:rsidP="00304B04">
            <w:pPr>
              <w:jc w:val="center"/>
              <w:rPr>
                <w:rFonts w:ascii="Book Antiqua" w:hAnsi="Book Antiqua" w:cs="Calibri"/>
                <w:lang w:eastAsia="es-CR"/>
              </w:rPr>
            </w:pPr>
            <w:r w:rsidRPr="00304B04">
              <w:rPr>
                <w:rFonts w:ascii="Book Antiqua" w:hAnsi="Book Antiqua" w:cs="Calibri"/>
                <w:lang w:eastAsia="es-CR"/>
              </w:rPr>
              <w:t>55%</w:t>
            </w:r>
          </w:p>
        </w:tc>
        <w:tc>
          <w:tcPr>
            <w:tcW w:w="549" w:type="pct"/>
            <w:tcBorders>
              <w:top w:val="nil"/>
              <w:left w:val="nil"/>
              <w:bottom w:val="single" w:sz="4" w:space="0" w:color="auto"/>
              <w:right w:val="single" w:sz="4" w:space="0" w:color="auto"/>
            </w:tcBorders>
            <w:shd w:val="clear" w:color="000000" w:fill="FFFFFF"/>
            <w:vAlign w:val="center"/>
            <w:hideMark/>
          </w:tcPr>
          <w:p w14:paraId="4166564C" w14:textId="77777777" w:rsidR="009336D7" w:rsidRPr="00304B04" w:rsidRDefault="009336D7" w:rsidP="00304B04">
            <w:pPr>
              <w:jc w:val="center"/>
              <w:rPr>
                <w:rFonts w:ascii="Book Antiqua" w:hAnsi="Book Antiqua" w:cs="Calibri"/>
                <w:lang w:eastAsia="es-CR"/>
              </w:rPr>
            </w:pPr>
            <w:r w:rsidRPr="00304B04">
              <w:rPr>
                <w:rFonts w:ascii="Book Antiqua" w:hAnsi="Book Antiqua" w:cs="Calibri"/>
                <w:lang w:eastAsia="es-CR"/>
              </w:rPr>
              <w:t>75%</w:t>
            </w:r>
          </w:p>
        </w:tc>
        <w:tc>
          <w:tcPr>
            <w:tcW w:w="1439" w:type="pct"/>
            <w:tcBorders>
              <w:top w:val="nil"/>
              <w:left w:val="nil"/>
              <w:bottom w:val="single" w:sz="4" w:space="0" w:color="auto"/>
              <w:right w:val="single" w:sz="4" w:space="0" w:color="auto"/>
            </w:tcBorders>
            <w:shd w:val="clear" w:color="000000" w:fill="FFFFFF"/>
            <w:vAlign w:val="center"/>
            <w:hideMark/>
          </w:tcPr>
          <w:p w14:paraId="0E096A4B" w14:textId="77777777" w:rsidR="009336D7" w:rsidRPr="00304B04" w:rsidRDefault="009336D7" w:rsidP="00304B04">
            <w:pPr>
              <w:jc w:val="both"/>
              <w:rPr>
                <w:rFonts w:ascii="Book Antiqua" w:hAnsi="Book Antiqua" w:cs="Calibri"/>
                <w:lang w:eastAsia="es-CR"/>
              </w:rPr>
            </w:pPr>
            <w:r w:rsidRPr="00304B04">
              <w:rPr>
                <w:rFonts w:ascii="Book Antiqua" w:hAnsi="Book Antiqua" w:cs="Calibri"/>
                <w:lang w:eastAsia="es-CR"/>
              </w:rPr>
              <w:t>De conformidad con las medidas sanitarias implementadas a nivel nacional e internacional algunas actividades se mantienen en espera, por ejemplo, las auditorias. Lo anterior, ha generado un retraso en el proyecto.</w:t>
            </w:r>
          </w:p>
        </w:tc>
        <w:tc>
          <w:tcPr>
            <w:tcW w:w="548" w:type="pct"/>
            <w:tcBorders>
              <w:top w:val="nil"/>
              <w:left w:val="nil"/>
              <w:bottom w:val="single" w:sz="4" w:space="0" w:color="auto"/>
              <w:right w:val="single" w:sz="4" w:space="0" w:color="auto"/>
            </w:tcBorders>
            <w:shd w:val="clear" w:color="000000" w:fill="FFFFFF"/>
            <w:vAlign w:val="center"/>
            <w:hideMark/>
          </w:tcPr>
          <w:p w14:paraId="103AA835" w14:textId="77777777" w:rsidR="009336D7" w:rsidRPr="00304B04" w:rsidRDefault="009336D7" w:rsidP="00304B04">
            <w:pPr>
              <w:jc w:val="center"/>
              <w:rPr>
                <w:rFonts w:ascii="Book Antiqua" w:hAnsi="Book Antiqua" w:cs="Calibri"/>
                <w:lang w:eastAsia="es-CR"/>
              </w:rPr>
            </w:pPr>
            <w:r w:rsidRPr="00304B04">
              <w:rPr>
                <w:rFonts w:ascii="Book Antiqua" w:hAnsi="Book Antiqua" w:cs="Calibri"/>
                <w:lang w:eastAsia="es-CR"/>
              </w:rPr>
              <w:t>Si</w:t>
            </w:r>
          </w:p>
        </w:tc>
      </w:tr>
      <w:tr w:rsidR="00FE33FC" w:rsidRPr="00695F3D" w14:paraId="1A5F5BD5" w14:textId="77777777" w:rsidTr="00B112FC">
        <w:trPr>
          <w:trHeight w:val="1650"/>
          <w:jc w:val="center"/>
        </w:trPr>
        <w:tc>
          <w:tcPr>
            <w:tcW w:w="696" w:type="pct"/>
            <w:vMerge/>
            <w:tcBorders>
              <w:top w:val="nil"/>
              <w:left w:val="single" w:sz="4" w:space="0" w:color="auto"/>
              <w:bottom w:val="single" w:sz="4" w:space="0" w:color="000000"/>
              <w:right w:val="single" w:sz="4" w:space="0" w:color="auto"/>
            </w:tcBorders>
            <w:vAlign w:val="center"/>
            <w:hideMark/>
          </w:tcPr>
          <w:p w14:paraId="68BCB515" w14:textId="77777777" w:rsidR="009336D7" w:rsidRPr="00304B04" w:rsidRDefault="009336D7" w:rsidP="00304B04">
            <w:pPr>
              <w:rPr>
                <w:rFonts w:ascii="Book Antiqua" w:hAnsi="Book Antiqua" w:cs="Calibri"/>
                <w:lang w:eastAsia="es-CR"/>
              </w:rPr>
            </w:pPr>
          </w:p>
        </w:tc>
        <w:tc>
          <w:tcPr>
            <w:tcW w:w="414" w:type="pct"/>
            <w:tcBorders>
              <w:top w:val="nil"/>
              <w:left w:val="nil"/>
              <w:bottom w:val="single" w:sz="4" w:space="0" w:color="auto"/>
              <w:right w:val="single" w:sz="4" w:space="0" w:color="auto"/>
            </w:tcBorders>
            <w:shd w:val="clear" w:color="000000" w:fill="FFFFFF"/>
            <w:vAlign w:val="center"/>
            <w:hideMark/>
          </w:tcPr>
          <w:p w14:paraId="2A7BD8E5" w14:textId="77777777" w:rsidR="009336D7" w:rsidRPr="00304B04" w:rsidRDefault="009336D7" w:rsidP="00304B04">
            <w:pPr>
              <w:rPr>
                <w:rFonts w:ascii="Book Antiqua" w:hAnsi="Book Antiqua" w:cs="Calibri"/>
                <w:lang w:eastAsia="es-CR"/>
              </w:rPr>
            </w:pPr>
            <w:r w:rsidRPr="00304B04">
              <w:rPr>
                <w:rFonts w:ascii="Book Antiqua" w:hAnsi="Book Antiqua" w:cs="Calibri"/>
                <w:lang w:eastAsia="es-CR"/>
              </w:rPr>
              <w:t>1777-PFJR-P02</w:t>
            </w:r>
          </w:p>
        </w:tc>
        <w:tc>
          <w:tcPr>
            <w:tcW w:w="806" w:type="pct"/>
            <w:tcBorders>
              <w:top w:val="nil"/>
              <w:left w:val="nil"/>
              <w:bottom w:val="single" w:sz="4" w:space="0" w:color="auto"/>
              <w:right w:val="single" w:sz="4" w:space="0" w:color="auto"/>
            </w:tcBorders>
            <w:shd w:val="clear" w:color="000000" w:fill="FFFFFF"/>
            <w:vAlign w:val="center"/>
            <w:hideMark/>
          </w:tcPr>
          <w:p w14:paraId="6C3CA31A" w14:textId="77777777" w:rsidR="009336D7" w:rsidRPr="00304B04" w:rsidRDefault="009336D7" w:rsidP="00304B04">
            <w:pPr>
              <w:rPr>
                <w:rFonts w:ascii="Book Antiqua" w:hAnsi="Book Antiqua" w:cs="Calibri"/>
                <w:lang w:eastAsia="es-CR"/>
              </w:rPr>
            </w:pPr>
            <w:r w:rsidRPr="00304B04">
              <w:rPr>
                <w:lang w:eastAsia="es-CR"/>
              </w:rPr>
              <w:t>​</w:t>
            </w:r>
            <w:r w:rsidRPr="00304B04">
              <w:rPr>
                <w:rFonts w:ascii="Book Antiqua" w:hAnsi="Book Antiqua" w:cs="Calibri"/>
                <w:lang w:eastAsia="es-CR"/>
              </w:rPr>
              <w:t>Proyecto de Cooperación Corte-USA-NCSC sobre Justicia Juvenil Restaurativa</w:t>
            </w:r>
          </w:p>
        </w:tc>
        <w:tc>
          <w:tcPr>
            <w:tcW w:w="548" w:type="pct"/>
            <w:tcBorders>
              <w:top w:val="nil"/>
              <w:left w:val="nil"/>
              <w:bottom w:val="single" w:sz="4" w:space="0" w:color="auto"/>
              <w:right w:val="single" w:sz="4" w:space="0" w:color="auto"/>
            </w:tcBorders>
            <w:shd w:val="clear" w:color="000000" w:fill="FFFFFF"/>
            <w:vAlign w:val="center"/>
            <w:hideMark/>
          </w:tcPr>
          <w:p w14:paraId="6D4A1B72" w14:textId="77777777" w:rsidR="009336D7" w:rsidRPr="00304B04" w:rsidRDefault="009336D7" w:rsidP="00304B04">
            <w:pPr>
              <w:jc w:val="center"/>
              <w:rPr>
                <w:rFonts w:ascii="Book Antiqua" w:hAnsi="Book Antiqua" w:cs="Calibri"/>
                <w:lang w:eastAsia="es-CR"/>
              </w:rPr>
            </w:pPr>
            <w:r w:rsidRPr="00304B04">
              <w:rPr>
                <w:rFonts w:ascii="Book Antiqua" w:hAnsi="Book Antiqua" w:cs="Calibri"/>
                <w:lang w:eastAsia="es-CR"/>
              </w:rPr>
              <w:t>74%</w:t>
            </w:r>
          </w:p>
        </w:tc>
        <w:tc>
          <w:tcPr>
            <w:tcW w:w="549" w:type="pct"/>
            <w:tcBorders>
              <w:top w:val="nil"/>
              <w:left w:val="nil"/>
              <w:bottom w:val="single" w:sz="4" w:space="0" w:color="auto"/>
              <w:right w:val="single" w:sz="4" w:space="0" w:color="auto"/>
            </w:tcBorders>
            <w:shd w:val="clear" w:color="000000" w:fill="FFFFFF"/>
            <w:vAlign w:val="center"/>
            <w:hideMark/>
          </w:tcPr>
          <w:p w14:paraId="4F0BE01F" w14:textId="77777777" w:rsidR="009336D7" w:rsidRPr="00304B04" w:rsidRDefault="009336D7" w:rsidP="00304B04">
            <w:pPr>
              <w:jc w:val="center"/>
              <w:rPr>
                <w:rFonts w:ascii="Book Antiqua" w:hAnsi="Book Antiqua" w:cs="Calibri"/>
                <w:lang w:eastAsia="es-CR"/>
              </w:rPr>
            </w:pPr>
            <w:r w:rsidRPr="00304B04">
              <w:rPr>
                <w:rFonts w:ascii="Book Antiqua" w:hAnsi="Book Antiqua" w:cs="Calibri"/>
                <w:lang w:eastAsia="es-CR"/>
              </w:rPr>
              <w:t>95%</w:t>
            </w:r>
          </w:p>
        </w:tc>
        <w:tc>
          <w:tcPr>
            <w:tcW w:w="1439" w:type="pct"/>
            <w:tcBorders>
              <w:top w:val="nil"/>
              <w:left w:val="nil"/>
              <w:bottom w:val="single" w:sz="4" w:space="0" w:color="auto"/>
              <w:right w:val="single" w:sz="4" w:space="0" w:color="auto"/>
            </w:tcBorders>
            <w:shd w:val="clear" w:color="000000" w:fill="FFFFFF"/>
            <w:vAlign w:val="center"/>
            <w:hideMark/>
          </w:tcPr>
          <w:p w14:paraId="15A1DAE8" w14:textId="77777777" w:rsidR="009336D7" w:rsidRPr="00304B04" w:rsidRDefault="009336D7" w:rsidP="00302DB9">
            <w:pPr>
              <w:jc w:val="both"/>
              <w:rPr>
                <w:rFonts w:ascii="Book Antiqua" w:hAnsi="Book Antiqua" w:cs="Calibri"/>
                <w:lang w:eastAsia="es-CR"/>
              </w:rPr>
            </w:pPr>
            <w:r w:rsidRPr="00304B04">
              <w:rPr>
                <w:rFonts w:ascii="Book Antiqua" w:hAnsi="Book Antiqua" w:cs="Calibri"/>
                <w:lang w:eastAsia="es-CR"/>
              </w:rPr>
              <w:t>Las restricciones sanitarias por emergencia COVID-19, impide realizar actividades donde exista aforo de personas e impide realizar viajes al exterior del país, afectando el cumplimiento de las fechas establecidas para algunas actividades.</w:t>
            </w:r>
          </w:p>
        </w:tc>
        <w:tc>
          <w:tcPr>
            <w:tcW w:w="548" w:type="pct"/>
            <w:tcBorders>
              <w:top w:val="nil"/>
              <w:left w:val="nil"/>
              <w:bottom w:val="single" w:sz="4" w:space="0" w:color="auto"/>
              <w:right w:val="single" w:sz="4" w:space="0" w:color="auto"/>
            </w:tcBorders>
            <w:shd w:val="clear" w:color="000000" w:fill="FFFFFF"/>
            <w:vAlign w:val="center"/>
            <w:hideMark/>
          </w:tcPr>
          <w:p w14:paraId="2AA1C06A" w14:textId="77777777" w:rsidR="009336D7" w:rsidRPr="00304B04" w:rsidRDefault="009336D7" w:rsidP="00304B04">
            <w:pPr>
              <w:jc w:val="center"/>
              <w:rPr>
                <w:rFonts w:ascii="Book Antiqua" w:hAnsi="Book Antiqua" w:cs="Calibri"/>
                <w:lang w:eastAsia="es-CR"/>
              </w:rPr>
            </w:pPr>
            <w:r w:rsidRPr="00304B04">
              <w:rPr>
                <w:rFonts w:ascii="Book Antiqua" w:hAnsi="Book Antiqua" w:cs="Calibri"/>
                <w:lang w:eastAsia="es-CR"/>
              </w:rPr>
              <w:t>Si</w:t>
            </w:r>
          </w:p>
        </w:tc>
      </w:tr>
      <w:tr w:rsidR="00FE33FC" w:rsidRPr="00695F3D" w14:paraId="61853DCE" w14:textId="77777777" w:rsidTr="00B112FC">
        <w:trPr>
          <w:trHeight w:val="1650"/>
          <w:jc w:val="center"/>
        </w:trPr>
        <w:tc>
          <w:tcPr>
            <w:tcW w:w="696" w:type="pct"/>
            <w:tcBorders>
              <w:top w:val="nil"/>
              <w:left w:val="single" w:sz="4" w:space="0" w:color="auto"/>
              <w:bottom w:val="single" w:sz="4" w:space="0" w:color="auto"/>
              <w:right w:val="single" w:sz="4" w:space="0" w:color="auto"/>
            </w:tcBorders>
            <w:shd w:val="clear" w:color="000000" w:fill="FFFFFF"/>
            <w:vAlign w:val="center"/>
            <w:hideMark/>
          </w:tcPr>
          <w:p w14:paraId="5752AC21" w14:textId="77777777" w:rsidR="009336D7" w:rsidRPr="00304B04" w:rsidRDefault="009336D7" w:rsidP="00304B04">
            <w:pPr>
              <w:rPr>
                <w:rFonts w:ascii="Book Antiqua" w:hAnsi="Book Antiqua" w:cs="Calibri"/>
                <w:lang w:eastAsia="es-CR"/>
              </w:rPr>
            </w:pPr>
            <w:r w:rsidRPr="00304B04">
              <w:rPr>
                <w:rFonts w:ascii="Book Antiqua" w:hAnsi="Book Antiqua" w:cs="Calibri"/>
                <w:lang w:eastAsia="es-CR"/>
              </w:rPr>
              <w:t>Organismo de Investigación Judicial</w:t>
            </w:r>
          </w:p>
        </w:tc>
        <w:tc>
          <w:tcPr>
            <w:tcW w:w="414" w:type="pct"/>
            <w:tcBorders>
              <w:top w:val="nil"/>
              <w:left w:val="nil"/>
              <w:bottom w:val="single" w:sz="4" w:space="0" w:color="auto"/>
              <w:right w:val="single" w:sz="4" w:space="0" w:color="auto"/>
            </w:tcBorders>
            <w:shd w:val="clear" w:color="000000" w:fill="FFFFFF"/>
            <w:vAlign w:val="center"/>
            <w:hideMark/>
          </w:tcPr>
          <w:p w14:paraId="19A25F35" w14:textId="77777777" w:rsidR="009336D7" w:rsidRPr="00304B04" w:rsidRDefault="009336D7" w:rsidP="00304B04">
            <w:pPr>
              <w:rPr>
                <w:rFonts w:ascii="Book Antiqua" w:hAnsi="Book Antiqua" w:cs="Calibri"/>
                <w:lang w:eastAsia="es-CR"/>
              </w:rPr>
            </w:pPr>
            <w:r w:rsidRPr="00304B04">
              <w:rPr>
                <w:rFonts w:ascii="Book Antiqua" w:hAnsi="Book Antiqua" w:cs="Calibri"/>
                <w:lang w:eastAsia="es-CR"/>
              </w:rPr>
              <w:t>1167-OIJ-P15</w:t>
            </w:r>
          </w:p>
        </w:tc>
        <w:tc>
          <w:tcPr>
            <w:tcW w:w="806" w:type="pct"/>
            <w:tcBorders>
              <w:top w:val="nil"/>
              <w:left w:val="nil"/>
              <w:bottom w:val="single" w:sz="4" w:space="0" w:color="auto"/>
              <w:right w:val="single" w:sz="4" w:space="0" w:color="auto"/>
            </w:tcBorders>
            <w:shd w:val="clear" w:color="000000" w:fill="FFFFFF"/>
            <w:vAlign w:val="center"/>
            <w:hideMark/>
          </w:tcPr>
          <w:p w14:paraId="052B3957" w14:textId="77777777" w:rsidR="009336D7" w:rsidRPr="00304B04" w:rsidRDefault="009336D7" w:rsidP="00304B04">
            <w:pPr>
              <w:rPr>
                <w:rFonts w:ascii="Book Antiqua" w:hAnsi="Book Antiqua" w:cs="Calibri"/>
                <w:lang w:eastAsia="es-CR"/>
              </w:rPr>
            </w:pPr>
            <w:r w:rsidRPr="00304B04">
              <w:rPr>
                <w:rFonts w:ascii="Book Antiqua" w:hAnsi="Book Antiqua" w:cs="Calibri"/>
                <w:lang w:eastAsia="es-CR"/>
              </w:rPr>
              <w:t>Adquisición e instalación del Incinerador</w:t>
            </w:r>
          </w:p>
        </w:tc>
        <w:tc>
          <w:tcPr>
            <w:tcW w:w="548" w:type="pct"/>
            <w:tcBorders>
              <w:top w:val="nil"/>
              <w:left w:val="nil"/>
              <w:bottom w:val="single" w:sz="4" w:space="0" w:color="auto"/>
              <w:right w:val="single" w:sz="4" w:space="0" w:color="auto"/>
            </w:tcBorders>
            <w:shd w:val="clear" w:color="000000" w:fill="FFFFFF"/>
            <w:vAlign w:val="center"/>
            <w:hideMark/>
          </w:tcPr>
          <w:p w14:paraId="66438436" w14:textId="77777777" w:rsidR="009336D7" w:rsidRPr="00304B04" w:rsidRDefault="009336D7" w:rsidP="00304B04">
            <w:pPr>
              <w:jc w:val="center"/>
              <w:rPr>
                <w:rFonts w:ascii="Book Antiqua" w:hAnsi="Book Antiqua" w:cs="Calibri"/>
                <w:lang w:eastAsia="es-CR"/>
              </w:rPr>
            </w:pPr>
            <w:r w:rsidRPr="00304B04">
              <w:rPr>
                <w:rFonts w:ascii="Book Antiqua" w:hAnsi="Book Antiqua" w:cs="Calibri"/>
                <w:lang w:eastAsia="es-CR"/>
              </w:rPr>
              <w:t>38%</w:t>
            </w:r>
          </w:p>
        </w:tc>
        <w:tc>
          <w:tcPr>
            <w:tcW w:w="549" w:type="pct"/>
            <w:tcBorders>
              <w:top w:val="nil"/>
              <w:left w:val="nil"/>
              <w:bottom w:val="single" w:sz="4" w:space="0" w:color="auto"/>
              <w:right w:val="single" w:sz="4" w:space="0" w:color="auto"/>
            </w:tcBorders>
            <w:shd w:val="clear" w:color="000000" w:fill="FFFFFF"/>
            <w:vAlign w:val="center"/>
            <w:hideMark/>
          </w:tcPr>
          <w:p w14:paraId="47340201" w14:textId="77777777" w:rsidR="009336D7" w:rsidRPr="00304B04" w:rsidRDefault="009336D7" w:rsidP="00304B04">
            <w:pPr>
              <w:jc w:val="center"/>
              <w:rPr>
                <w:rFonts w:ascii="Book Antiqua" w:hAnsi="Book Antiqua" w:cs="Calibri"/>
                <w:lang w:eastAsia="es-CR"/>
              </w:rPr>
            </w:pPr>
            <w:r w:rsidRPr="00304B04">
              <w:rPr>
                <w:rFonts w:ascii="Book Antiqua" w:hAnsi="Book Antiqua" w:cs="Calibri"/>
                <w:lang w:eastAsia="es-CR"/>
              </w:rPr>
              <w:t>70%</w:t>
            </w:r>
          </w:p>
        </w:tc>
        <w:tc>
          <w:tcPr>
            <w:tcW w:w="1439" w:type="pct"/>
            <w:tcBorders>
              <w:top w:val="nil"/>
              <w:left w:val="nil"/>
              <w:bottom w:val="single" w:sz="4" w:space="0" w:color="auto"/>
              <w:right w:val="single" w:sz="4" w:space="0" w:color="auto"/>
            </w:tcBorders>
            <w:shd w:val="clear" w:color="000000" w:fill="FFFFFF"/>
            <w:vAlign w:val="center"/>
            <w:hideMark/>
          </w:tcPr>
          <w:p w14:paraId="313DB9E7" w14:textId="30CC1BFF" w:rsidR="009336D7" w:rsidRPr="00304B04" w:rsidRDefault="009336D7" w:rsidP="00302DB9">
            <w:pPr>
              <w:jc w:val="both"/>
              <w:rPr>
                <w:rFonts w:ascii="Book Antiqua" w:hAnsi="Book Antiqua" w:cs="Calibri"/>
                <w:lang w:eastAsia="es-CR"/>
              </w:rPr>
            </w:pPr>
            <w:r w:rsidRPr="00304B04">
              <w:rPr>
                <w:rFonts w:ascii="Book Antiqua" w:hAnsi="Book Antiqua" w:cs="Calibri"/>
                <w:lang w:eastAsia="es-CR"/>
              </w:rPr>
              <w:t xml:space="preserve">Algunas de las tareas dependen de la concreción de acuerdos para la construcción del hangar que alojará el incinerador, al respecto; la posición de la Embajada de los Estados Unidos ha variado en su original proyección, lo que incide en que </w:t>
            </w:r>
            <w:r w:rsidRPr="00304B04">
              <w:rPr>
                <w:rFonts w:ascii="Book Antiqua" w:hAnsi="Book Antiqua" w:cs="Calibri"/>
                <w:lang w:eastAsia="es-CR"/>
              </w:rPr>
              <w:lastRenderedPageBreak/>
              <w:t>no se haya cumplido con las fechas establecidas del cronograma.</w:t>
            </w:r>
          </w:p>
        </w:tc>
        <w:tc>
          <w:tcPr>
            <w:tcW w:w="548" w:type="pct"/>
            <w:tcBorders>
              <w:top w:val="nil"/>
              <w:left w:val="nil"/>
              <w:bottom w:val="single" w:sz="4" w:space="0" w:color="auto"/>
              <w:right w:val="single" w:sz="4" w:space="0" w:color="auto"/>
            </w:tcBorders>
            <w:shd w:val="clear" w:color="000000" w:fill="FFFFFF"/>
            <w:vAlign w:val="center"/>
            <w:hideMark/>
          </w:tcPr>
          <w:p w14:paraId="49767C24" w14:textId="77777777" w:rsidR="009336D7" w:rsidRPr="00304B04" w:rsidRDefault="009336D7" w:rsidP="00304B04">
            <w:pPr>
              <w:jc w:val="center"/>
              <w:rPr>
                <w:rFonts w:ascii="Book Antiqua" w:hAnsi="Book Antiqua" w:cs="Calibri"/>
                <w:lang w:eastAsia="es-CR"/>
              </w:rPr>
            </w:pPr>
            <w:r w:rsidRPr="00304B04">
              <w:rPr>
                <w:rFonts w:ascii="Book Antiqua" w:hAnsi="Book Antiqua" w:cs="Calibri"/>
                <w:lang w:eastAsia="es-CR"/>
              </w:rPr>
              <w:lastRenderedPageBreak/>
              <w:t>No</w:t>
            </w:r>
          </w:p>
        </w:tc>
      </w:tr>
      <w:tr w:rsidR="00FE33FC" w:rsidRPr="00695F3D" w14:paraId="28C7AA3A" w14:textId="77777777" w:rsidTr="00B112FC">
        <w:trPr>
          <w:trHeight w:val="493"/>
          <w:jc w:val="center"/>
        </w:trPr>
        <w:tc>
          <w:tcPr>
            <w:tcW w:w="696" w:type="pct"/>
            <w:tcBorders>
              <w:top w:val="nil"/>
              <w:left w:val="single" w:sz="4" w:space="0" w:color="auto"/>
              <w:bottom w:val="single" w:sz="4" w:space="0" w:color="auto"/>
              <w:right w:val="single" w:sz="4" w:space="0" w:color="auto"/>
            </w:tcBorders>
            <w:shd w:val="clear" w:color="000000" w:fill="FFFFFF"/>
            <w:vAlign w:val="center"/>
            <w:hideMark/>
          </w:tcPr>
          <w:p w14:paraId="4FA0E1AD" w14:textId="77777777" w:rsidR="009336D7" w:rsidRPr="00304B04" w:rsidRDefault="009336D7" w:rsidP="00304B04">
            <w:pPr>
              <w:rPr>
                <w:rFonts w:ascii="Book Antiqua" w:hAnsi="Book Antiqua" w:cs="Calibri"/>
                <w:lang w:eastAsia="es-CR"/>
              </w:rPr>
            </w:pPr>
            <w:r w:rsidRPr="00304B04">
              <w:rPr>
                <w:rFonts w:ascii="Book Antiqua" w:hAnsi="Book Antiqua" w:cs="Calibri"/>
                <w:lang w:eastAsia="es-CR"/>
              </w:rPr>
              <w:t>Servicio de Atención y Protección de Víctimas y Testigos</w:t>
            </w:r>
          </w:p>
        </w:tc>
        <w:tc>
          <w:tcPr>
            <w:tcW w:w="414" w:type="pct"/>
            <w:tcBorders>
              <w:top w:val="nil"/>
              <w:left w:val="nil"/>
              <w:bottom w:val="single" w:sz="4" w:space="0" w:color="auto"/>
              <w:right w:val="single" w:sz="4" w:space="0" w:color="auto"/>
            </w:tcBorders>
            <w:shd w:val="clear" w:color="000000" w:fill="FFFFFF"/>
            <w:vAlign w:val="center"/>
            <w:hideMark/>
          </w:tcPr>
          <w:p w14:paraId="69FE7B84" w14:textId="77777777" w:rsidR="009336D7" w:rsidRPr="00304B04" w:rsidRDefault="009336D7" w:rsidP="00304B04">
            <w:pPr>
              <w:rPr>
                <w:rFonts w:ascii="Book Antiqua" w:hAnsi="Book Antiqua" w:cs="Calibri"/>
                <w:lang w:eastAsia="es-CR"/>
              </w:rPr>
            </w:pPr>
            <w:r w:rsidRPr="00304B04">
              <w:rPr>
                <w:rFonts w:ascii="Book Antiqua" w:hAnsi="Book Antiqua" w:cs="Calibri"/>
                <w:lang w:eastAsia="es-CR"/>
              </w:rPr>
              <w:t>0718-OAPVT-P01</w:t>
            </w:r>
          </w:p>
        </w:tc>
        <w:tc>
          <w:tcPr>
            <w:tcW w:w="806" w:type="pct"/>
            <w:tcBorders>
              <w:top w:val="nil"/>
              <w:left w:val="nil"/>
              <w:bottom w:val="single" w:sz="4" w:space="0" w:color="auto"/>
              <w:right w:val="single" w:sz="4" w:space="0" w:color="auto"/>
            </w:tcBorders>
            <w:shd w:val="clear" w:color="000000" w:fill="FFFFFF"/>
            <w:vAlign w:val="center"/>
            <w:hideMark/>
          </w:tcPr>
          <w:p w14:paraId="62D576B4" w14:textId="77777777" w:rsidR="009336D7" w:rsidRPr="00304B04" w:rsidRDefault="009336D7" w:rsidP="00304B04">
            <w:pPr>
              <w:rPr>
                <w:rFonts w:ascii="Book Antiqua" w:hAnsi="Book Antiqua" w:cs="Calibri"/>
                <w:lang w:eastAsia="es-CR"/>
              </w:rPr>
            </w:pPr>
            <w:r w:rsidRPr="00304B04">
              <w:rPr>
                <w:rFonts w:ascii="Book Antiqua" w:hAnsi="Book Antiqua" w:cs="Calibri"/>
                <w:lang w:eastAsia="es-CR"/>
              </w:rPr>
              <w:t>Propuesta de Reforma a la Ley 8720</w:t>
            </w:r>
          </w:p>
        </w:tc>
        <w:tc>
          <w:tcPr>
            <w:tcW w:w="548" w:type="pct"/>
            <w:tcBorders>
              <w:top w:val="nil"/>
              <w:left w:val="nil"/>
              <w:bottom w:val="single" w:sz="4" w:space="0" w:color="auto"/>
              <w:right w:val="single" w:sz="4" w:space="0" w:color="auto"/>
            </w:tcBorders>
            <w:shd w:val="clear" w:color="000000" w:fill="FFFFFF"/>
            <w:vAlign w:val="center"/>
            <w:hideMark/>
          </w:tcPr>
          <w:p w14:paraId="3237CBFB" w14:textId="77777777" w:rsidR="009336D7" w:rsidRPr="00304B04" w:rsidRDefault="009336D7" w:rsidP="00304B04">
            <w:pPr>
              <w:jc w:val="center"/>
              <w:rPr>
                <w:rFonts w:ascii="Book Antiqua" w:hAnsi="Book Antiqua" w:cs="Calibri"/>
                <w:lang w:eastAsia="es-CR"/>
              </w:rPr>
            </w:pPr>
            <w:r w:rsidRPr="00304B04">
              <w:rPr>
                <w:rFonts w:ascii="Book Antiqua" w:hAnsi="Book Antiqua" w:cs="Calibri"/>
                <w:lang w:eastAsia="es-CR"/>
              </w:rPr>
              <w:t>65%</w:t>
            </w:r>
          </w:p>
        </w:tc>
        <w:tc>
          <w:tcPr>
            <w:tcW w:w="549" w:type="pct"/>
            <w:tcBorders>
              <w:top w:val="nil"/>
              <w:left w:val="nil"/>
              <w:bottom w:val="single" w:sz="4" w:space="0" w:color="auto"/>
              <w:right w:val="single" w:sz="4" w:space="0" w:color="auto"/>
            </w:tcBorders>
            <w:shd w:val="clear" w:color="000000" w:fill="FFFFFF"/>
            <w:vAlign w:val="center"/>
            <w:hideMark/>
          </w:tcPr>
          <w:p w14:paraId="219927F0" w14:textId="77777777" w:rsidR="009336D7" w:rsidRPr="00304B04" w:rsidRDefault="009336D7" w:rsidP="00304B04">
            <w:pPr>
              <w:jc w:val="center"/>
              <w:rPr>
                <w:rFonts w:ascii="Book Antiqua" w:hAnsi="Book Antiqua" w:cs="Calibri"/>
                <w:lang w:eastAsia="es-CR"/>
              </w:rPr>
            </w:pPr>
            <w:r w:rsidRPr="00304B04">
              <w:rPr>
                <w:rFonts w:ascii="Book Antiqua" w:hAnsi="Book Antiqua" w:cs="Calibri"/>
                <w:lang w:eastAsia="es-CR"/>
              </w:rPr>
              <w:t>78%</w:t>
            </w:r>
          </w:p>
        </w:tc>
        <w:tc>
          <w:tcPr>
            <w:tcW w:w="1439" w:type="pct"/>
            <w:tcBorders>
              <w:top w:val="nil"/>
              <w:left w:val="nil"/>
              <w:bottom w:val="single" w:sz="4" w:space="0" w:color="auto"/>
              <w:right w:val="single" w:sz="4" w:space="0" w:color="auto"/>
            </w:tcBorders>
            <w:shd w:val="clear" w:color="000000" w:fill="FFFFFF"/>
            <w:vAlign w:val="center"/>
            <w:hideMark/>
          </w:tcPr>
          <w:p w14:paraId="0B9DEE2B" w14:textId="77777777" w:rsidR="009336D7" w:rsidRPr="00304B04" w:rsidRDefault="009336D7" w:rsidP="00302DB9">
            <w:pPr>
              <w:jc w:val="both"/>
              <w:rPr>
                <w:rFonts w:ascii="Book Antiqua" w:hAnsi="Book Antiqua" w:cs="Calibri"/>
                <w:lang w:eastAsia="es-CR"/>
              </w:rPr>
            </w:pPr>
            <w:r w:rsidRPr="00304B04">
              <w:rPr>
                <w:rFonts w:ascii="Book Antiqua" w:hAnsi="Book Antiqua" w:cs="Calibri"/>
                <w:lang w:eastAsia="es-CR"/>
              </w:rPr>
              <w:t>Debido a la ampliación en el desarrollo del Diagnóstico Preliminar y a los compromisos ya establecidos e impostergables por parte de la Coordinación del Área Administrativa, afectó la entrega de los insumos solicitados a esta área y por ende el tiempo para su procesamiento y análisis.</w:t>
            </w:r>
          </w:p>
        </w:tc>
        <w:tc>
          <w:tcPr>
            <w:tcW w:w="548" w:type="pct"/>
            <w:tcBorders>
              <w:top w:val="nil"/>
              <w:left w:val="nil"/>
              <w:bottom w:val="single" w:sz="4" w:space="0" w:color="auto"/>
              <w:right w:val="single" w:sz="4" w:space="0" w:color="auto"/>
            </w:tcBorders>
            <w:shd w:val="clear" w:color="000000" w:fill="FFFFFF"/>
            <w:vAlign w:val="center"/>
            <w:hideMark/>
          </w:tcPr>
          <w:p w14:paraId="1347139A" w14:textId="77777777" w:rsidR="009336D7" w:rsidRPr="00304B04" w:rsidRDefault="009336D7" w:rsidP="00304B04">
            <w:pPr>
              <w:jc w:val="center"/>
              <w:rPr>
                <w:rFonts w:ascii="Book Antiqua" w:hAnsi="Book Antiqua" w:cs="Calibri"/>
                <w:lang w:eastAsia="es-CR"/>
              </w:rPr>
            </w:pPr>
            <w:r w:rsidRPr="00304B04">
              <w:rPr>
                <w:rFonts w:ascii="Book Antiqua" w:hAnsi="Book Antiqua" w:cs="Calibri"/>
                <w:lang w:eastAsia="es-CR"/>
              </w:rPr>
              <w:t>No</w:t>
            </w:r>
          </w:p>
        </w:tc>
      </w:tr>
    </w:tbl>
    <w:p w14:paraId="690AA96A" w14:textId="3536CA8F" w:rsidR="00A544D3" w:rsidRDefault="00AC0432" w:rsidP="00A544D3">
      <w:pPr>
        <w:jc w:val="both"/>
        <w:rPr>
          <w:rFonts w:ascii="Book Antiqua" w:hAnsi="Book Antiqua"/>
        </w:rPr>
      </w:pPr>
      <w:r w:rsidRPr="00BA7E3B">
        <w:rPr>
          <w:rFonts w:ascii="Book Antiqua" w:hAnsi="Book Antiqua"/>
          <w:b/>
          <w:bCs/>
        </w:rPr>
        <w:t>Fuente:</w:t>
      </w:r>
      <w:r>
        <w:rPr>
          <w:rFonts w:ascii="Book Antiqua" w:hAnsi="Book Antiqua"/>
        </w:rPr>
        <w:t xml:space="preserve"> Elaboración propia con datos </w:t>
      </w:r>
      <w:r w:rsidR="00982452">
        <w:rPr>
          <w:rFonts w:ascii="Book Antiqua" w:hAnsi="Book Antiqua"/>
        </w:rPr>
        <w:t xml:space="preserve">e información suministrada en el repositorio </w:t>
      </w:r>
      <w:r>
        <w:rPr>
          <w:rFonts w:ascii="Book Antiqua" w:hAnsi="Book Antiqua"/>
        </w:rPr>
        <w:t>del Project Online</w:t>
      </w:r>
      <w:r w:rsidR="00982452">
        <w:rPr>
          <w:rFonts w:ascii="Book Antiqua" w:hAnsi="Book Antiqua"/>
        </w:rPr>
        <w:t>.</w:t>
      </w:r>
    </w:p>
    <w:p w14:paraId="59122FCF" w14:textId="77777777" w:rsidR="0097505F" w:rsidRDefault="0097505F">
      <w:pPr>
        <w:jc w:val="both"/>
        <w:rPr>
          <w:rFonts w:ascii="Book Antiqua" w:hAnsi="Book Antiqua"/>
        </w:rPr>
      </w:pPr>
    </w:p>
    <w:p w14:paraId="03A30E4A" w14:textId="11E67A0D" w:rsidR="00802B73" w:rsidRDefault="00B64F50">
      <w:pPr>
        <w:jc w:val="both"/>
        <w:rPr>
          <w:rFonts w:ascii="Book Antiqua" w:hAnsi="Book Antiqua"/>
        </w:rPr>
      </w:pPr>
      <w:r>
        <w:rPr>
          <w:rFonts w:ascii="Book Antiqua" w:hAnsi="Book Antiqua"/>
          <w:sz w:val="24"/>
          <w:szCs w:val="24"/>
        </w:rPr>
        <w:t xml:space="preserve">Por otro lado, tenemos </w:t>
      </w:r>
      <w:r w:rsidR="00E200B3">
        <w:rPr>
          <w:rFonts w:ascii="Book Antiqua" w:hAnsi="Book Antiqua"/>
          <w:sz w:val="24"/>
          <w:szCs w:val="24"/>
        </w:rPr>
        <w:t xml:space="preserve">el detalle de proyectos estratégicos con retraso y que </w:t>
      </w:r>
      <w:r w:rsidR="00101655">
        <w:rPr>
          <w:rFonts w:ascii="Book Antiqua" w:hAnsi="Book Antiqua"/>
          <w:sz w:val="24"/>
          <w:szCs w:val="24"/>
        </w:rPr>
        <w:t xml:space="preserve">cuentan con permisos con goce de salario </w:t>
      </w:r>
      <w:r w:rsidR="00E200B3">
        <w:rPr>
          <w:rFonts w:ascii="Book Antiqua" w:hAnsi="Book Antiqua"/>
          <w:sz w:val="24"/>
          <w:szCs w:val="24"/>
        </w:rPr>
        <w:t xml:space="preserve">para </w:t>
      </w:r>
      <w:r w:rsidR="006F3AFF">
        <w:rPr>
          <w:rFonts w:ascii="Book Antiqua" w:hAnsi="Book Antiqua"/>
          <w:sz w:val="24"/>
          <w:szCs w:val="24"/>
        </w:rPr>
        <w:t xml:space="preserve">realizar </w:t>
      </w:r>
      <w:r w:rsidR="00E200B3">
        <w:rPr>
          <w:rFonts w:ascii="Book Antiqua" w:hAnsi="Book Antiqua"/>
          <w:sz w:val="24"/>
          <w:szCs w:val="24"/>
        </w:rPr>
        <w:t>las labores</w:t>
      </w:r>
      <w:r w:rsidR="00C07335">
        <w:rPr>
          <w:rFonts w:ascii="Book Antiqua" w:hAnsi="Book Antiqua"/>
          <w:sz w:val="24"/>
          <w:szCs w:val="24"/>
        </w:rPr>
        <w:t xml:space="preserve"> registradas en el cronograma</w:t>
      </w:r>
      <w:r w:rsidR="00B112FC">
        <w:rPr>
          <w:rFonts w:ascii="Book Antiqua" w:hAnsi="Book Antiqua"/>
          <w:sz w:val="24"/>
          <w:szCs w:val="24"/>
        </w:rPr>
        <w:t>, a continuación, se muestra el detalle de las justificaciones asociadas a los retrasos reportados</w:t>
      </w:r>
      <w:r w:rsidR="00E200B3">
        <w:rPr>
          <w:rFonts w:ascii="Book Antiqua" w:hAnsi="Book Antiqua"/>
          <w:sz w:val="24"/>
          <w:szCs w:val="24"/>
        </w:rPr>
        <w:t>:</w:t>
      </w:r>
    </w:p>
    <w:p w14:paraId="2B7B3F8D" w14:textId="59F85D80" w:rsidR="00802B73" w:rsidRDefault="00802B73">
      <w:pPr>
        <w:jc w:val="both"/>
        <w:rPr>
          <w:rFonts w:ascii="Book Antiqua" w:hAnsi="Book Antiqua"/>
        </w:rPr>
      </w:pPr>
    </w:p>
    <w:p w14:paraId="2827D251" w14:textId="77777777" w:rsidR="00445DE2" w:rsidRDefault="00445DE2">
      <w:pPr>
        <w:jc w:val="both"/>
        <w:rPr>
          <w:rFonts w:ascii="Book Antiqua" w:hAnsi="Book Antiqua"/>
        </w:rPr>
      </w:pPr>
    </w:p>
    <w:p w14:paraId="58C2640C" w14:textId="67B73A1A" w:rsidR="00C07335" w:rsidRPr="00BA7E3B" w:rsidRDefault="00C07335" w:rsidP="00C07335">
      <w:pPr>
        <w:jc w:val="center"/>
        <w:rPr>
          <w:rFonts w:ascii="Book Antiqua" w:hAnsi="Book Antiqua"/>
          <w:b/>
          <w:bCs/>
        </w:rPr>
      </w:pPr>
      <w:r w:rsidRPr="00BA7E3B">
        <w:rPr>
          <w:rFonts w:ascii="Book Antiqua" w:hAnsi="Book Antiqua"/>
          <w:b/>
          <w:bCs/>
          <w:sz w:val="24"/>
          <w:szCs w:val="24"/>
        </w:rPr>
        <w:t xml:space="preserve">Tabla </w:t>
      </w:r>
      <w:r>
        <w:rPr>
          <w:rFonts w:ascii="Book Antiqua" w:hAnsi="Book Antiqua"/>
          <w:b/>
          <w:bCs/>
          <w:sz w:val="24"/>
          <w:szCs w:val="24"/>
        </w:rPr>
        <w:t>8</w:t>
      </w:r>
      <w:r w:rsidRPr="00BA7E3B">
        <w:rPr>
          <w:rFonts w:ascii="Book Antiqua" w:hAnsi="Book Antiqua"/>
          <w:b/>
          <w:bCs/>
          <w:sz w:val="24"/>
          <w:szCs w:val="24"/>
        </w:rPr>
        <w:t xml:space="preserve">. Detalle </w:t>
      </w:r>
      <w:r>
        <w:rPr>
          <w:rFonts w:ascii="Book Antiqua" w:hAnsi="Book Antiqua"/>
          <w:b/>
          <w:bCs/>
          <w:sz w:val="24"/>
          <w:szCs w:val="24"/>
        </w:rPr>
        <w:t xml:space="preserve">de las justificaciones </w:t>
      </w:r>
      <w:r w:rsidRPr="00BA7E3B">
        <w:rPr>
          <w:rFonts w:ascii="Book Antiqua" w:hAnsi="Book Antiqua"/>
          <w:b/>
          <w:bCs/>
          <w:sz w:val="24"/>
          <w:szCs w:val="24"/>
        </w:rPr>
        <w:t>de los proyectos que reportan retrasos en el avance del cronograma</w:t>
      </w:r>
      <w:r>
        <w:rPr>
          <w:rFonts w:ascii="Book Antiqua" w:hAnsi="Book Antiqua"/>
          <w:b/>
          <w:bCs/>
          <w:sz w:val="24"/>
          <w:szCs w:val="24"/>
        </w:rPr>
        <w:t xml:space="preserve"> y cuentan con permisos con goce de salario asignados</w:t>
      </w:r>
      <w:r w:rsidRPr="00BA7E3B">
        <w:rPr>
          <w:rFonts w:ascii="Book Antiqua" w:hAnsi="Book Antiqua"/>
          <w:b/>
          <w:bCs/>
          <w:sz w:val="24"/>
          <w:szCs w:val="24"/>
        </w:rPr>
        <w:t>.</w:t>
      </w:r>
    </w:p>
    <w:tbl>
      <w:tblPr>
        <w:tblW w:w="5937" w:type="pct"/>
        <w:jc w:val="center"/>
        <w:tblCellMar>
          <w:left w:w="70" w:type="dxa"/>
          <w:right w:w="70" w:type="dxa"/>
        </w:tblCellMar>
        <w:tblLook w:val="04A0" w:firstRow="1" w:lastRow="0" w:firstColumn="1" w:lastColumn="0" w:noHBand="0" w:noVBand="1"/>
      </w:tblPr>
      <w:tblGrid>
        <w:gridCol w:w="1528"/>
        <w:gridCol w:w="943"/>
        <w:gridCol w:w="1585"/>
        <w:gridCol w:w="1096"/>
        <w:gridCol w:w="1097"/>
        <w:gridCol w:w="3118"/>
        <w:gridCol w:w="1118"/>
      </w:tblGrid>
      <w:tr w:rsidR="000C6CCF" w:rsidRPr="000C6CCF" w14:paraId="4EA84DF3" w14:textId="77777777" w:rsidTr="00FB4D47">
        <w:trPr>
          <w:trHeight w:val="995"/>
          <w:tblHeader/>
          <w:jc w:val="center"/>
        </w:trPr>
        <w:tc>
          <w:tcPr>
            <w:tcW w:w="729"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458FFBD0" w14:textId="77777777" w:rsidR="00802B73" w:rsidRPr="00894AAB" w:rsidRDefault="00802B73" w:rsidP="00894AAB">
            <w:pPr>
              <w:jc w:val="center"/>
              <w:rPr>
                <w:rFonts w:ascii="Book Antiqua" w:hAnsi="Book Antiqua" w:cs="Calibri"/>
                <w:b/>
                <w:bCs/>
                <w:color w:val="44546A" w:themeColor="text2"/>
                <w:lang w:eastAsia="es-CR"/>
              </w:rPr>
            </w:pPr>
            <w:r w:rsidRPr="00894AAB">
              <w:rPr>
                <w:rFonts w:ascii="Book Antiqua" w:hAnsi="Book Antiqua" w:cs="Calibri"/>
                <w:b/>
                <w:bCs/>
                <w:color w:val="44546A" w:themeColor="text2"/>
                <w:lang w:eastAsia="es-CR"/>
              </w:rPr>
              <w:t>Oficina Líder de Proyecto</w:t>
            </w:r>
          </w:p>
        </w:tc>
        <w:tc>
          <w:tcPr>
            <w:tcW w:w="450" w:type="pct"/>
            <w:tcBorders>
              <w:top w:val="single" w:sz="4" w:space="0" w:color="auto"/>
              <w:left w:val="nil"/>
              <w:bottom w:val="single" w:sz="4" w:space="0" w:color="auto"/>
              <w:right w:val="single" w:sz="4" w:space="0" w:color="auto"/>
            </w:tcBorders>
            <w:shd w:val="clear" w:color="auto" w:fill="E7E6E6" w:themeFill="background2"/>
            <w:vAlign w:val="center"/>
            <w:hideMark/>
          </w:tcPr>
          <w:p w14:paraId="3FBC397F" w14:textId="77777777" w:rsidR="00802B73" w:rsidRPr="00894AAB" w:rsidRDefault="00802B73" w:rsidP="00894AAB">
            <w:pPr>
              <w:jc w:val="center"/>
              <w:rPr>
                <w:rFonts w:ascii="Book Antiqua" w:hAnsi="Book Antiqua" w:cs="Calibri"/>
                <w:b/>
                <w:bCs/>
                <w:color w:val="44546A" w:themeColor="text2"/>
                <w:lang w:eastAsia="es-CR"/>
              </w:rPr>
            </w:pPr>
            <w:r w:rsidRPr="00894AAB">
              <w:rPr>
                <w:rFonts w:ascii="Book Antiqua" w:hAnsi="Book Antiqua" w:cs="Calibri"/>
                <w:b/>
                <w:bCs/>
                <w:color w:val="44546A" w:themeColor="text2"/>
                <w:lang w:eastAsia="es-CR"/>
              </w:rPr>
              <w:t>Código</w:t>
            </w:r>
          </w:p>
        </w:tc>
        <w:tc>
          <w:tcPr>
            <w:tcW w:w="756" w:type="pct"/>
            <w:tcBorders>
              <w:top w:val="single" w:sz="4" w:space="0" w:color="auto"/>
              <w:left w:val="nil"/>
              <w:bottom w:val="single" w:sz="4" w:space="0" w:color="auto"/>
              <w:right w:val="single" w:sz="4" w:space="0" w:color="auto"/>
            </w:tcBorders>
            <w:shd w:val="clear" w:color="auto" w:fill="E7E6E6" w:themeFill="background2"/>
            <w:vAlign w:val="center"/>
            <w:hideMark/>
          </w:tcPr>
          <w:p w14:paraId="32F69C4C" w14:textId="77777777" w:rsidR="00802B73" w:rsidRPr="00894AAB" w:rsidRDefault="00802B73" w:rsidP="00894AAB">
            <w:pPr>
              <w:jc w:val="center"/>
              <w:rPr>
                <w:rFonts w:ascii="Book Antiqua" w:hAnsi="Book Antiqua" w:cs="Calibri"/>
                <w:b/>
                <w:bCs/>
                <w:color w:val="44546A" w:themeColor="text2"/>
                <w:lang w:eastAsia="es-CR"/>
              </w:rPr>
            </w:pPr>
            <w:r w:rsidRPr="00894AAB">
              <w:rPr>
                <w:rFonts w:ascii="Book Antiqua" w:hAnsi="Book Antiqua" w:cs="Calibri"/>
                <w:b/>
                <w:bCs/>
                <w:color w:val="44546A" w:themeColor="text2"/>
                <w:lang w:eastAsia="es-CR"/>
              </w:rPr>
              <w:t>Proyecto Estratégico</w:t>
            </w:r>
          </w:p>
        </w:tc>
        <w:tc>
          <w:tcPr>
            <w:tcW w:w="523" w:type="pct"/>
            <w:tcBorders>
              <w:top w:val="single" w:sz="4" w:space="0" w:color="auto"/>
              <w:left w:val="nil"/>
              <w:bottom w:val="single" w:sz="4" w:space="0" w:color="auto"/>
              <w:right w:val="single" w:sz="4" w:space="0" w:color="auto"/>
            </w:tcBorders>
            <w:shd w:val="clear" w:color="auto" w:fill="E7E6E6" w:themeFill="background2"/>
            <w:vAlign w:val="center"/>
            <w:hideMark/>
          </w:tcPr>
          <w:p w14:paraId="39D6DD50" w14:textId="07824196" w:rsidR="00802B73" w:rsidRPr="00894AAB" w:rsidRDefault="00802B73" w:rsidP="00894AAB">
            <w:pPr>
              <w:jc w:val="center"/>
              <w:rPr>
                <w:rFonts w:ascii="Book Antiqua" w:hAnsi="Book Antiqua" w:cs="Calibri"/>
                <w:b/>
                <w:bCs/>
                <w:color w:val="44546A" w:themeColor="text2"/>
                <w:lang w:eastAsia="es-CR"/>
              </w:rPr>
            </w:pPr>
            <w:r w:rsidRPr="00894AAB">
              <w:rPr>
                <w:rFonts w:ascii="Book Antiqua" w:hAnsi="Book Antiqua" w:cs="Calibri"/>
                <w:b/>
                <w:bCs/>
                <w:color w:val="44546A" w:themeColor="text2"/>
                <w:lang w:eastAsia="es-CR"/>
              </w:rPr>
              <w:t>Porcentaje Actual    31/08/2020</w:t>
            </w:r>
          </w:p>
        </w:tc>
        <w:tc>
          <w:tcPr>
            <w:tcW w:w="523" w:type="pct"/>
            <w:tcBorders>
              <w:top w:val="single" w:sz="4" w:space="0" w:color="auto"/>
              <w:left w:val="nil"/>
              <w:bottom w:val="single" w:sz="4" w:space="0" w:color="auto"/>
              <w:right w:val="single" w:sz="4" w:space="0" w:color="auto"/>
            </w:tcBorders>
            <w:shd w:val="clear" w:color="auto" w:fill="E7E6E6" w:themeFill="background2"/>
            <w:vAlign w:val="center"/>
            <w:hideMark/>
          </w:tcPr>
          <w:p w14:paraId="02F50767" w14:textId="7FB874CB" w:rsidR="00802B73" w:rsidRPr="00894AAB" w:rsidRDefault="00802B73" w:rsidP="00894AAB">
            <w:pPr>
              <w:jc w:val="center"/>
              <w:rPr>
                <w:rFonts w:ascii="Book Antiqua" w:hAnsi="Book Antiqua" w:cs="Calibri"/>
                <w:b/>
                <w:bCs/>
                <w:color w:val="44546A" w:themeColor="text2"/>
                <w:lang w:eastAsia="es-CR"/>
              </w:rPr>
            </w:pPr>
            <w:r w:rsidRPr="00894AAB">
              <w:rPr>
                <w:rFonts w:ascii="Book Antiqua" w:hAnsi="Book Antiqua" w:cs="Calibri"/>
                <w:b/>
                <w:bCs/>
                <w:color w:val="44546A" w:themeColor="text2"/>
                <w:lang w:eastAsia="es-CR"/>
              </w:rPr>
              <w:t>Porcentaje Esperado    31/08/2020</w:t>
            </w:r>
          </w:p>
        </w:tc>
        <w:tc>
          <w:tcPr>
            <w:tcW w:w="1487" w:type="pct"/>
            <w:tcBorders>
              <w:top w:val="single" w:sz="4" w:space="0" w:color="auto"/>
              <w:left w:val="nil"/>
              <w:bottom w:val="single" w:sz="4" w:space="0" w:color="auto"/>
              <w:right w:val="single" w:sz="4" w:space="0" w:color="auto"/>
            </w:tcBorders>
            <w:shd w:val="clear" w:color="auto" w:fill="E7E6E6" w:themeFill="background2"/>
            <w:vAlign w:val="center"/>
            <w:hideMark/>
          </w:tcPr>
          <w:p w14:paraId="0D29BCE2" w14:textId="77777777" w:rsidR="00802B73" w:rsidRPr="00894AAB" w:rsidRDefault="00802B73" w:rsidP="00894AAB">
            <w:pPr>
              <w:jc w:val="center"/>
              <w:rPr>
                <w:rFonts w:ascii="Book Antiqua" w:hAnsi="Book Antiqua" w:cs="Calibri"/>
                <w:b/>
                <w:bCs/>
                <w:color w:val="44546A" w:themeColor="text2"/>
                <w:lang w:eastAsia="es-CR"/>
              </w:rPr>
            </w:pPr>
            <w:r w:rsidRPr="00894AAB">
              <w:rPr>
                <w:rFonts w:ascii="Book Antiqua" w:hAnsi="Book Antiqua" w:cs="Calibri"/>
                <w:b/>
                <w:bCs/>
                <w:color w:val="44546A" w:themeColor="text2"/>
                <w:lang w:eastAsia="es-CR"/>
              </w:rPr>
              <w:t>Justificación</w:t>
            </w:r>
          </w:p>
        </w:tc>
        <w:tc>
          <w:tcPr>
            <w:tcW w:w="533" w:type="pct"/>
            <w:tcBorders>
              <w:top w:val="single" w:sz="4" w:space="0" w:color="auto"/>
              <w:left w:val="nil"/>
              <w:bottom w:val="single" w:sz="4" w:space="0" w:color="auto"/>
              <w:right w:val="single" w:sz="4" w:space="0" w:color="auto"/>
            </w:tcBorders>
            <w:shd w:val="clear" w:color="auto" w:fill="E7E6E6" w:themeFill="background2"/>
            <w:vAlign w:val="center"/>
            <w:hideMark/>
          </w:tcPr>
          <w:p w14:paraId="4ECDF7CD" w14:textId="77777777" w:rsidR="00802B73" w:rsidRPr="00894AAB" w:rsidRDefault="00802B73" w:rsidP="00894AAB">
            <w:pPr>
              <w:jc w:val="center"/>
              <w:rPr>
                <w:rFonts w:ascii="Book Antiqua" w:hAnsi="Book Antiqua" w:cs="Calibri"/>
                <w:b/>
                <w:bCs/>
                <w:color w:val="44546A" w:themeColor="text2"/>
                <w:lang w:eastAsia="es-CR"/>
              </w:rPr>
            </w:pPr>
            <w:r w:rsidRPr="00894AAB">
              <w:rPr>
                <w:rFonts w:ascii="Book Antiqua" w:hAnsi="Book Antiqua" w:cs="Calibri"/>
                <w:b/>
                <w:bCs/>
                <w:color w:val="44546A" w:themeColor="text2"/>
                <w:lang w:eastAsia="es-CR"/>
              </w:rPr>
              <w:t>Afectación por el covid-19</w:t>
            </w:r>
          </w:p>
        </w:tc>
      </w:tr>
      <w:tr w:rsidR="000C6CCF" w:rsidRPr="000C6CCF" w14:paraId="0DE52320" w14:textId="77777777" w:rsidTr="00FB4D47">
        <w:trPr>
          <w:trHeight w:val="1650"/>
          <w:jc w:val="center"/>
        </w:trPr>
        <w:tc>
          <w:tcPr>
            <w:tcW w:w="729" w:type="pct"/>
            <w:tcBorders>
              <w:top w:val="nil"/>
              <w:left w:val="single" w:sz="4" w:space="0" w:color="auto"/>
              <w:bottom w:val="single" w:sz="4" w:space="0" w:color="auto"/>
              <w:right w:val="single" w:sz="4" w:space="0" w:color="auto"/>
            </w:tcBorders>
            <w:shd w:val="clear" w:color="000000" w:fill="FFFFFF"/>
            <w:vAlign w:val="center"/>
            <w:hideMark/>
          </w:tcPr>
          <w:p w14:paraId="29C33699" w14:textId="77777777" w:rsidR="00802B73" w:rsidRPr="00894AAB" w:rsidRDefault="00802B73" w:rsidP="00894AAB">
            <w:pPr>
              <w:rPr>
                <w:rFonts w:ascii="Book Antiqua" w:hAnsi="Book Antiqua" w:cs="Calibri"/>
                <w:lang w:eastAsia="es-CR"/>
              </w:rPr>
            </w:pPr>
            <w:r w:rsidRPr="00894AAB">
              <w:rPr>
                <w:rFonts w:ascii="Book Antiqua" w:hAnsi="Book Antiqua" w:cs="Calibri"/>
                <w:lang w:eastAsia="es-CR"/>
              </w:rPr>
              <w:t>Despacho de la Presidencia</w:t>
            </w:r>
          </w:p>
        </w:tc>
        <w:tc>
          <w:tcPr>
            <w:tcW w:w="450" w:type="pct"/>
            <w:tcBorders>
              <w:top w:val="nil"/>
              <w:left w:val="nil"/>
              <w:bottom w:val="single" w:sz="4" w:space="0" w:color="auto"/>
              <w:right w:val="single" w:sz="4" w:space="0" w:color="auto"/>
            </w:tcBorders>
            <w:shd w:val="clear" w:color="000000" w:fill="FFFFFF"/>
            <w:vAlign w:val="center"/>
            <w:hideMark/>
          </w:tcPr>
          <w:p w14:paraId="411264D2" w14:textId="77777777" w:rsidR="00802B73" w:rsidRPr="00894AAB" w:rsidRDefault="00802B73" w:rsidP="00894AAB">
            <w:pPr>
              <w:rPr>
                <w:rFonts w:ascii="Book Antiqua" w:hAnsi="Book Antiqua" w:cs="Calibri"/>
                <w:lang w:eastAsia="es-CR"/>
              </w:rPr>
            </w:pPr>
            <w:r w:rsidRPr="00894AAB">
              <w:rPr>
                <w:rFonts w:ascii="Book Antiqua" w:hAnsi="Book Antiqua" w:cs="Calibri"/>
                <w:lang w:eastAsia="es-CR"/>
              </w:rPr>
              <w:t>0653-DP-P12</w:t>
            </w:r>
          </w:p>
        </w:tc>
        <w:tc>
          <w:tcPr>
            <w:tcW w:w="756" w:type="pct"/>
            <w:tcBorders>
              <w:top w:val="nil"/>
              <w:left w:val="nil"/>
              <w:bottom w:val="single" w:sz="4" w:space="0" w:color="auto"/>
              <w:right w:val="single" w:sz="4" w:space="0" w:color="auto"/>
            </w:tcBorders>
            <w:shd w:val="clear" w:color="000000" w:fill="FFFFFF"/>
            <w:vAlign w:val="center"/>
            <w:hideMark/>
          </w:tcPr>
          <w:p w14:paraId="79B2B2F0" w14:textId="77777777" w:rsidR="00802B73" w:rsidRPr="00894AAB" w:rsidRDefault="00802B73" w:rsidP="00894AAB">
            <w:pPr>
              <w:rPr>
                <w:rFonts w:ascii="Book Antiqua" w:hAnsi="Book Antiqua" w:cs="Calibri"/>
                <w:lang w:eastAsia="es-CR"/>
              </w:rPr>
            </w:pPr>
            <w:r w:rsidRPr="00894AAB">
              <w:rPr>
                <w:rFonts w:ascii="Book Antiqua" w:hAnsi="Book Antiqua" w:cs="Calibri"/>
                <w:lang w:eastAsia="es-CR"/>
              </w:rPr>
              <w:t>Implementación de los ODS y Cumplimiento de la Agenda 2030</w:t>
            </w:r>
          </w:p>
        </w:tc>
        <w:tc>
          <w:tcPr>
            <w:tcW w:w="523" w:type="pct"/>
            <w:tcBorders>
              <w:top w:val="nil"/>
              <w:left w:val="nil"/>
              <w:bottom w:val="single" w:sz="4" w:space="0" w:color="auto"/>
              <w:right w:val="single" w:sz="4" w:space="0" w:color="auto"/>
            </w:tcBorders>
            <w:shd w:val="clear" w:color="000000" w:fill="FFFFFF"/>
            <w:vAlign w:val="center"/>
            <w:hideMark/>
          </w:tcPr>
          <w:p w14:paraId="57879B8B" w14:textId="77777777" w:rsidR="00802B73" w:rsidRPr="00894AAB" w:rsidRDefault="00802B73" w:rsidP="00894AAB">
            <w:pPr>
              <w:jc w:val="center"/>
              <w:rPr>
                <w:rFonts w:ascii="Book Antiqua" w:hAnsi="Book Antiqua" w:cs="Calibri"/>
                <w:lang w:eastAsia="es-CR"/>
              </w:rPr>
            </w:pPr>
            <w:r w:rsidRPr="00894AAB">
              <w:rPr>
                <w:rFonts w:ascii="Book Antiqua" w:hAnsi="Book Antiqua" w:cs="Calibri"/>
                <w:lang w:eastAsia="es-CR"/>
              </w:rPr>
              <w:t>84%</w:t>
            </w:r>
          </w:p>
        </w:tc>
        <w:tc>
          <w:tcPr>
            <w:tcW w:w="523" w:type="pct"/>
            <w:tcBorders>
              <w:top w:val="nil"/>
              <w:left w:val="nil"/>
              <w:bottom w:val="single" w:sz="4" w:space="0" w:color="auto"/>
              <w:right w:val="single" w:sz="4" w:space="0" w:color="auto"/>
            </w:tcBorders>
            <w:shd w:val="clear" w:color="000000" w:fill="FFFFFF"/>
            <w:vAlign w:val="center"/>
            <w:hideMark/>
          </w:tcPr>
          <w:p w14:paraId="0867152B" w14:textId="77777777" w:rsidR="00802B73" w:rsidRPr="00894AAB" w:rsidRDefault="00802B73" w:rsidP="00894AAB">
            <w:pPr>
              <w:jc w:val="center"/>
              <w:rPr>
                <w:rFonts w:ascii="Book Antiqua" w:hAnsi="Book Antiqua" w:cs="Calibri"/>
                <w:lang w:eastAsia="es-CR"/>
              </w:rPr>
            </w:pPr>
            <w:r w:rsidRPr="00894AAB">
              <w:rPr>
                <w:rFonts w:ascii="Book Antiqua" w:hAnsi="Book Antiqua" w:cs="Calibri"/>
                <w:lang w:eastAsia="es-CR"/>
              </w:rPr>
              <w:t>89%</w:t>
            </w:r>
          </w:p>
        </w:tc>
        <w:tc>
          <w:tcPr>
            <w:tcW w:w="1487" w:type="pct"/>
            <w:tcBorders>
              <w:top w:val="nil"/>
              <w:left w:val="nil"/>
              <w:bottom w:val="single" w:sz="4" w:space="0" w:color="auto"/>
              <w:right w:val="single" w:sz="4" w:space="0" w:color="auto"/>
            </w:tcBorders>
            <w:shd w:val="clear" w:color="000000" w:fill="FFFFFF"/>
            <w:vAlign w:val="center"/>
            <w:hideMark/>
          </w:tcPr>
          <w:p w14:paraId="75A3B4C9" w14:textId="0B61BF13" w:rsidR="00802B73" w:rsidRPr="00812F25" w:rsidRDefault="003B5069" w:rsidP="00CC1A42">
            <w:pPr>
              <w:jc w:val="both"/>
              <w:rPr>
                <w:rFonts w:ascii="Book Antiqua" w:hAnsi="Book Antiqua" w:cs="Arial"/>
                <w:sz w:val="24"/>
                <w:szCs w:val="24"/>
                <w:lang w:val="es-ES"/>
              </w:rPr>
            </w:pPr>
            <w:r w:rsidRPr="00812F25">
              <w:rPr>
                <w:rFonts w:ascii="Book Antiqua" w:hAnsi="Book Antiqua" w:cs="Calibri"/>
                <w:lang w:eastAsia="es-CR"/>
              </w:rPr>
              <w:t>Algunas actividades del proyecto han demandado mayor atención y tiempo de lo esperado, específicamente, el componente de Alineación del Plan Estratégico Institucional a los ODS. Adicionalmente, se han tenido que atender la realización y participación de 16 talleres virtuales relacionados con el tema del alineamiento al PEI, labor que no se tiene contemplada en su totalidad en el cronograma.</w:t>
            </w:r>
            <w:r w:rsidR="000F483E" w:rsidRPr="00812F25">
              <w:rPr>
                <w:rFonts w:ascii="Book Antiqua" w:hAnsi="Book Antiqua" w:cs="Calibri"/>
                <w:lang w:eastAsia="es-CR"/>
              </w:rPr>
              <w:t xml:space="preserve"> </w:t>
            </w:r>
          </w:p>
        </w:tc>
        <w:tc>
          <w:tcPr>
            <w:tcW w:w="533" w:type="pct"/>
            <w:tcBorders>
              <w:top w:val="nil"/>
              <w:left w:val="nil"/>
              <w:bottom w:val="single" w:sz="4" w:space="0" w:color="auto"/>
              <w:right w:val="single" w:sz="4" w:space="0" w:color="auto"/>
            </w:tcBorders>
            <w:shd w:val="clear" w:color="000000" w:fill="FFFFFF"/>
            <w:vAlign w:val="center"/>
            <w:hideMark/>
          </w:tcPr>
          <w:p w14:paraId="64C8FED5" w14:textId="77777777" w:rsidR="00802B73" w:rsidRPr="00894AAB" w:rsidRDefault="00802B73" w:rsidP="00894AAB">
            <w:pPr>
              <w:jc w:val="center"/>
              <w:rPr>
                <w:rFonts w:ascii="Book Antiqua" w:hAnsi="Book Antiqua" w:cs="Calibri"/>
                <w:lang w:eastAsia="es-CR"/>
              </w:rPr>
            </w:pPr>
            <w:r w:rsidRPr="00894AAB">
              <w:rPr>
                <w:rFonts w:ascii="Book Antiqua" w:hAnsi="Book Antiqua" w:cs="Calibri"/>
                <w:lang w:eastAsia="es-CR"/>
              </w:rPr>
              <w:t>No</w:t>
            </w:r>
          </w:p>
        </w:tc>
      </w:tr>
      <w:tr w:rsidR="000C6CCF" w:rsidRPr="000C6CCF" w14:paraId="107100B3" w14:textId="77777777" w:rsidTr="00FB4D47">
        <w:trPr>
          <w:trHeight w:val="2310"/>
          <w:jc w:val="center"/>
        </w:trPr>
        <w:tc>
          <w:tcPr>
            <w:tcW w:w="729" w:type="pct"/>
            <w:tcBorders>
              <w:top w:val="nil"/>
              <w:left w:val="single" w:sz="4" w:space="0" w:color="auto"/>
              <w:bottom w:val="single" w:sz="4" w:space="0" w:color="auto"/>
              <w:right w:val="single" w:sz="4" w:space="0" w:color="auto"/>
            </w:tcBorders>
            <w:shd w:val="clear" w:color="000000" w:fill="FFFFFF"/>
            <w:vAlign w:val="center"/>
            <w:hideMark/>
          </w:tcPr>
          <w:p w14:paraId="69CCB148" w14:textId="77777777" w:rsidR="00802B73" w:rsidRPr="00894AAB" w:rsidRDefault="00802B73" w:rsidP="00894AAB">
            <w:pPr>
              <w:rPr>
                <w:rFonts w:ascii="Book Antiqua" w:hAnsi="Book Antiqua" w:cs="Calibri"/>
                <w:lang w:eastAsia="es-CR"/>
              </w:rPr>
            </w:pPr>
            <w:r w:rsidRPr="00894AAB">
              <w:rPr>
                <w:rFonts w:ascii="Book Antiqua" w:hAnsi="Book Antiqua" w:cs="Calibri"/>
                <w:lang w:eastAsia="es-CR"/>
              </w:rPr>
              <w:lastRenderedPageBreak/>
              <w:t>Dirección Gestión Humana</w:t>
            </w:r>
          </w:p>
        </w:tc>
        <w:tc>
          <w:tcPr>
            <w:tcW w:w="450" w:type="pct"/>
            <w:tcBorders>
              <w:top w:val="nil"/>
              <w:left w:val="nil"/>
              <w:bottom w:val="single" w:sz="4" w:space="0" w:color="auto"/>
              <w:right w:val="single" w:sz="4" w:space="0" w:color="auto"/>
            </w:tcBorders>
            <w:shd w:val="clear" w:color="000000" w:fill="FFFFFF"/>
            <w:vAlign w:val="center"/>
            <w:hideMark/>
          </w:tcPr>
          <w:p w14:paraId="6CB9FD35" w14:textId="77777777" w:rsidR="00802B73" w:rsidRPr="00894AAB" w:rsidRDefault="00802B73" w:rsidP="00894AAB">
            <w:pPr>
              <w:rPr>
                <w:rFonts w:ascii="Book Antiqua" w:hAnsi="Book Antiqua" w:cs="Calibri"/>
                <w:lang w:eastAsia="es-CR"/>
              </w:rPr>
            </w:pPr>
            <w:r w:rsidRPr="00894AAB">
              <w:rPr>
                <w:rFonts w:ascii="Book Antiqua" w:hAnsi="Book Antiqua" w:cs="Calibri"/>
                <w:lang w:eastAsia="es-CR"/>
              </w:rPr>
              <w:t>0134-DGH-P02</w:t>
            </w:r>
          </w:p>
        </w:tc>
        <w:tc>
          <w:tcPr>
            <w:tcW w:w="756" w:type="pct"/>
            <w:tcBorders>
              <w:top w:val="nil"/>
              <w:left w:val="nil"/>
              <w:bottom w:val="single" w:sz="4" w:space="0" w:color="auto"/>
              <w:right w:val="single" w:sz="4" w:space="0" w:color="auto"/>
            </w:tcBorders>
            <w:shd w:val="clear" w:color="000000" w:fill="FFFFFF"/>
            <w:vAlign w:val="center"/>
            <w:hideMark/>
          </w:tcPr>
          <w:p w14:paraId="3633C33B" w14:textId="77777777" w:rsidR="00802B73" w:rsidRPr="00894AAB" w:rsidRDefault="00802B73" w:rsidP="00894AAB">
            <w:pPr>
              <w:rPr>
                <w:rFonts w:ascii="Book Antiqua" w:hAnsi="Book Antiqua" w:cs="Calibri"/>
                <w:lang w:eastAsia="es-CR"/>
              </w:rPr>
            </w:pPr>
            <w:r w:rsidRPr="00894AAB">
              <w:rPr>
                <w:rFonts w:ascii="Book Antiqua" w:hAnsi="Book Antiqua" w:cs="Calibri"/>
                <w:lang w:eastAsia="es-CR"/>
              </w:rPr>
              <w:t>Sistema de Evaluación del Desempeño por Competencias</w:t>
            </w:r>
          </w:p>
        </w:tc>
        <w:tc>
          <w:tcPr>
            <w:tcW w:w="523" w:type="pct"/>
            <w:tcBorders>
              <w:top w:val="nil"/>
              <w:left w:val="nil"/>
              <w:bottom w:val="single" w:sz="4" w:space="0" w:color="auto"/>
              <w:right w:val="single" w:sz="4" w:space="0" w:color="auto"/>
            </w:tcBorders>
            <w:shd w:val="clear" w:color="000000" w:fill="FFFFFF"/>
            <w:vAlign w:val="center"/>
            <w:hideMark/>
          </w:tcPr>
          <w:p w14:paraId="7AD57457" w14:textId="77777777" w:rsidR="00802B73" w:rsidRPr="00894AAB" w:rsidRDefault="00802B73" w:rsidP="00894AAB">
            <w:pPr>
              <w:jc w:val="center"/>
              <w:rPr>
                <w:rFonts w:ascii="Book Antiqua" w:hAnsi="Book Antiqua" w:cs="Calibri"/>
                <w:lang w:eastAsia="es-CR"/>
              </w:rPr>
            </w:pPr>
            <w:r w:rsidRPr="00894AAB">
              <w:rPr>
                <w:rFonts w:ascii="Book Antiqua" w:hAnsi="Book Antiqua" w:cs="Calibri"/>
                <w:lang w:eastAsia="es-CR"/>
              </w:rPr>
              <w:t>39%</w:t>
            </w:r>
          </w:p>
        </w:tc>
        <w:tc>
          <w:tcPr>
            <w:tcW w:w="523" w:type="pct"/>
            <w:tcBorders>
              <w:top w:val="nil"/>
              <w:left w:val="nil"/>
              <w:bottom w:val="single" w:sz="4" w:space="0" w:color="auto"/>
              <w:right w:val="single" w:sz="4" w:space="0" w:color="auto"/>
            </w:tcBorders>
            <w:shd w:val="clear" w:color="000000" w:fill="FFFFFF"/>
            <w:vAlign w:val="center"/>
            <w:hideMark/>
          </w:tcPr>
          <w:p w14:paraId="69DD1980" w14:textId="77777777" w:rsidR="00802B73" w:rsidRPr="00894AAB" w:rsidRDefault="00802B73" w:rsidP="00894AAB">
            <w:pPr>
              <w:jc w:val="center"/>
              <w:rPr>
                <w:rFonts w:ascii="Book Antiqua" w:hAnsi="Book Antiqua" w:cs="Calibri"/>
                <w:lang w:eastAsia="es-CR"/>
              </w:rPr>
            </w:pPr>
            <w:r w:rsidRPr="00894AAB">
              <w:rPr>
                <w:rFonts w:ascii="Book Antiqua" w:hAnsi="Book Antiqua" w:cs="Calibri"/>
                <w:lang w:eastAsia="es-CR"/>
              </w:rPr>
              <w:t>43%</w:t>
            </w:r>
          </w:p>
        </w:tc>
        <w:tc>
          <w:tcPr>
            <w:tcW w:w="1487" w:type="pct"/>
            <w:tcBorders>
              <w:top w:val="nil"/>
              <w:left w:val="nil"/>
              <w:bottom w:val="single" w:sz="4" w:space="0" w:color="auto"/>
              <w:right w:val="single" w:sz="4" w:space="0" w:color="auto"/>
            </w:tcBorders>
            <w:shd w:val="clear" w:color="000000" w:fill="FFFFFF"/>
            <w:vAlign w:val="center"/>
            <w:hideMark/>
          </w:tcPr>
          <w:p w14:paraId="622832EB" w14:textId="77777777" w:rsidR="00802B73" w:rsidRPr="00894AAB" w:rsidRDefault="00802B73" w:rsidP="007E6A04">
            <w:pPr>
              <w:jc w:val="both"/>
              <w:rPr>
                <w:rFonts w:ascii="Book Antiqua" w:hAnsi="Book Antiqua" w:cs="Calibri"/>
                <w:lang w:eastAsia="es-CR"/>
              </w:rPr>
            </w:pPr>
            <w:r w:rsidRPr="00894AAB">
              <w:rPr>
                <w:rFonts w:ascii="Book Antiqua" w:hAnsi="Book Antiqua" w:cs="Calibri"/>
                <w:lang w:eastAsia="es-CR"/>
              </w:rPr>
              <w:t>Se generó un atraso en la elaboración de los planes de evaluación del desempeño de las distintas oficinas y despachos judiciales, como consecuencia de la implementación en el sistema de pagos de porcentual a nominal, se suspendió la tramitación de nombramientos y además se limitó el registro en SIGA GH.</w:t>
            </w:r>
          </w:p>
        </w:tc>
        <w:tc>
          <w:tcPr>
            <w:tcW w:w="533" w:type="pct"/>
            <w:tcBorders>
              <w:top w:val="nil"/>
              <w:left w:val="nil"/>
              <w:bottom w:val="single" w:sz="4" w:space="0" w:color="auto"/>
              <w:right w:val="single" w:sz="4" w:space="0" w:color="auto"/>
            </w:tcBorders>
            <w:shd w:val="clear" w:color="000000" w:fill="FFFFFF"/>
            <w:vAlign w:val="center"/>
            <w:hideMark/>
          </w:tcPr>
          <w:p w14:paraId="2B1CF1B2" w14:textId="77777777" w:rsidR="00802B73" w:rsidRPr="00894AAB" w:rsidRDefault="00802B73" w:rsidP="00894AAB">
            <w:pPr>
              <w:jc w:val="center"/>
              <w:rPr>
                <w:rFonts w:ascii="Book Antiqua" w:hAnsi="Book Antiqua" w:cs="Calibri"/>
                <w:lang w:eastAsia="es-CR"/>
              </w:rPr>
            </w:pPr>
            <w:r w:rsidRPr="00894AAB">
              <w:rPr>
                <w:rFonts w:ascii="Book Antiqua" w:hAnsi="Book Antiqua" w:cs="Calibri"/>
                <w:lang w:eastAsia="es-CR"/>
              </w:rPr>
              <w:t>No</w:t>
            </w:r>
          </w:p>
        </w:tc>
      </w:tr>
      <w:tr w:rsidR="000C6CCF" w:rsidRPr="000C6CCF" w14:paraId="60B2F756" w14:textId="77777777" w:rsidTr="00FB4D47">
        <w:trPr>
          <w:trHeight w:val="2160"/>
          <w:jc w:val="center"/>
        </w:trPr>
        <w:tc>
          <w:tcPr>
            <w:tcW w:w="729" w:type="pct"/>
            <w:tcBorders>
              <w:top w:val="nil"/>
              <w:left w:val="single" w:sz="4" w:space="0" w:color="auto"/>
              <w:bottom w:val="single" w:sz="4" w:space="0" w:color="auto"/>
              <w:right w:val="single" w:sz="4" w:space="0" w:color="auto"/>
            </w:tcBorders>
            <w:shd w:val="clear" w:color="000000" w:fill="FFFFFF"/>
            <w:vAlign w:val="center"/>
            <w:hideMark/>
          </w:tcPr>
          <w:p w14:paraId="5A348DFF" w14:textId="77777777" w:rsidR="00802B73" w:rsidRPr="00894AAB" w:rsidRDefault="00802B73" w:rsidP="00894AAB">
            <w:pPr>
              <w:rPr>
                <w:rFonts w:ascii="Book Antiqua" w:hAnsi="Book Antiqua" w:cs="Calibri"/>
                <w:lang w:eastAsia="es-CR"/>
              </w:rPr>
            </w:pPr>
            <w:r w:rsidRPr="00894AAB">
              <w:rPr>
                <w:rFonts w:ascii="Book Antiqua" w:hAnsi="Book Antiqua" w:cs="Calibri"/>
                <w:lang w:eastAsia="es-CR"/>
              </w:rPr>
              <w:t>Comisión de la Jurisdicción Agrario y Agroambiental</w:t>
            </w:r>
          </w:p>
        </w:tc>
        <w:tc>
          <w:tcPr>
            <w:tcW w:w="450" w:type="pct"/>
            <w:tcBorders>
              <w:top w:val="nil"/>
              <w:left w:val="nil"/>
              <w:bottom w:val="single" w:sz="4" w:space="0" w:color="auto"/>
              <w:right w:val="single" w:sz="4" w:space="0" w:color="auto"/>
            </w:tcBorders>
            <w:shd w:val="clear" w:color="000000" w:fill="FFFFFF"/>
            <w:vAlign w:val="center"/>
            <w:hideMark/>
          </w:tcPr>
          <w:p w14:paraId="2D38479B" w14:textId="77777777" w:rsidR="00802B73" w:rsidRPr="00894AAB" w:rsidRDefault="00802B73" w:rsidP="00894AAB">
            <w:pPr>
              <w:rPr>
                <w:rFonts w:ascii="Book Antiqua" w:hAnsi="Book Antiqua" w:cs="Calibri"/>
                <w:lang w:eastAsia="es-CR"/>
              </w:rPr>
            </w:pPr>
            <w:r w:rsidRPr="00894AAB">
              <w:rPr>
                <w:rFonts w:ascii="Book Antiqua" w:hAnsi="Book Antiqua" w:cs="Calibri"/>
                <w:lang w:eastAsia="es-CR"/>
              </w:rPr>
              <w:t>4000-CA-P01</w:t>
            </w:r>
          </w:p>
        </w:tc>
        <w:tc>
          <w:tcPr>
            <w:tcW w:w="756" w:type="pct"/>
            <w:tcBorders>
              <w:top w:val="nil"/>
              <w:left w:val="nil"/>
              <w:bottom w:val="single" w:sz="4" w:space="0" w:color="auto"/>
              <w:right w:val="single" w:sz="4" w:space="0" w:color="auto"/>
            </w:tcBorders>
            <w:shd w:val="clear" w:color="000000" w:fill="FFFFFF"/>
            <w:vAlign w:val="center"/>
            <w:hideMark/>
          </w:tcPr>
          <w:p w14:paraId="631FC239" w14:textId="77777777" w:rsidR="00802B73" w:rsidRPr="00894AAB" w:rsidRDefault="00802B73" w:rsidP="00894AAB">
            <w:pPr>
              <w:rPr>
                <w:rFonts w:ascii="Book Antiqua" w:hAnsi="Book Antiqua" w:cs="Calibri"/>
                <w:lang w:eastAsia="es-CR"/>
              </w:rPr>
            </w:pPr>
            <w:r w:rsidRPr="00894AAB">
              <w:rPr>
                <w:rFonts w:ascii="Book Antiqua" w:hAnsi="Book Antiqua" w:cs="Calibri"/>
                <w:lang w:eastAsia="es-CR"/>
              </w:rPr>
              <w:t>Implementación del Código Procesal Agrario</w:t>
            </w:r>
          </w:p>
        </w:tc>
        <w:tc>
          <w:tcPr>
            <w:tcW w:w="523" w:type="pct"/>
            <w:tcBorders>
              <w:top w:val="nil"/>
              <w:left w:val="nil"/>
              <w:bottom w:val="single" w:sz="4" w:space="0" w:color="auto"/>
              <w:right w:val="single" w:sz="4" w:space="0" w:color="auto"/>
            </w:tcBorders>
            <w:shd w:val="clear" w:color="000000" w:fill="FFFFFF"/>
            <w:vAlign w:val="center"/>
            <w:hideMark/>
          </w:tcPr>
          <w:p w14:paraId="546AF865" w14:textId="77777777" w:rsidR="00802B73" w:rsidRPr="00894AAB" w:rsidRDefault="00802B73" w:rsidP="00894AAB">
            <w:pPr>
              <w:jc w:val="center"/>
              <w:rPr>
                <w:rFonts w:ascii="Book Antiqua" w:hAnsi="Book Antiqua" w:cs="Calibri"/>
                <w:lang w:eastAsia="es-CR"/>
              </w:rPr>
            </w:pPr>
            <w:r w:rsidRPr="00894AAB">
              <w:rPr>
                <w:rFonts w:ascii="Book Antiqua" w:hAnsi="Book Antiqua" w:cs="Calibri"/>
                <w:lang w:eastAsia="es-CR"/>
              </w:rPr>
              <w:t>78%</w:t>
            </w:r>
          </w:p>
        </w:tc>
        <w:tc>
          <w:tcPr>
            <w:tcW w:w="523" w:type="pct"/>
            <w:tcBorders>
              <w:top w:val="nil"/>
              <w:left w:val="nil"/>
              <w:bottom w:val="single" w:sz="4" w:space="0" w:color="auto"/>
              <w:right w:val="single" w:sz="4" w:space="0" w:color="auto"/>
            </w:tcBorders>
            <w:shd w:val="clear" w:color="000000" w:fill="FFFFFF"/>
            <w:vAlign w:val="center"/>
            <w:hideMark/>
          </w:tcPr>
          <w:p w14:paraId="26C825EA" w14:textId="77777777" w:rsidR="00802B73" w:rsidRPr="00894AAB" w:rsidRDefault="00802B73" w:rsidP="00894AAB">
            <w:pPr>
              <w:jc w:val="center"/>
              <w:rPr>
                <w:rFonts w:ascii="Book Antiqua" w:hAnsi="Book Antiqua" w:cs="Calibri"/>
                <w:lang w:eastAsia="es-CR"/>
              </w:rPr>
            </w:pPr>
            <w:r w:rsidRPr="00894AAB">
              <w:rPr>
                <w:rFonts w:ascii="Book Antiqua" w:hAnsi="Book Antiqua" w:cs="Calibri"/>
                <w:lang w:eastAsia="es-CR"/>
              </w:rPr>
              <w:t>82%</w:t>
            </w:r>
          </w:p>
        </w:tc>
        <w:tc>
          <w:tcPr>
            <w:tcW w:w="1487" w:type="pct"/>
            <w:tcBorders>
              <w:top w:val="nil"/>
              <w:left w:val="nil"/>
              <w:bottom w:val="single" w:sz="4" w:space="0" w:color="auto"/>
              <w:right w:val="single" w:sz="4" w:space="0" w:color="auto"/>
            </w:tcBorders>
            <w:shd w:val="clear" w:color="000000" w:fill="FFFFFF"/>
            <w:vAlign w:val="center"/>
            <w:hideMark/>
          </w:tcPr>
          <w:p w14:paraId="67635913" w14:textId="77777777" w:rsidR="00802B73" w:rsidRPr="00894AAB" w:rsidRDefault="00802B73" w:rsidP="00894AAB">
            <w:pPr>
              <w:jc w:val="both"/>
              <w:rPr>
                <w:rFonts w:ascii="Book Antiqua" w:hAnsi="Book Antiqua" w:cs="Calibri"/>
                <w:lang w:eastAsia="es-CR"/>
              </w:rPr>
            </w:pPr>
            <w:r w:rsidRPr="00894AAB">
              <w:rPr>
                <w:rFonts w:ascii="Book Antiqua" w:hAnsi="Book Antiqua" w:cs="Calibri"/>
                <w:lang w:eastAsia="es-CR"/>
              </w:rPr>
              <w:t>Se presentaron atrasos debido a la demora en el nombramiento de la nueva Gestora, misma situación se replica con la sustitución de colaboradores. Además, debido a la emergencia sanitaria nacional, se ha incrementado el proceso de replanteamiento y planificación de actividades, a fin de poder llevarlas al plano de la virtualización, el proceso de adaptación ha sido más demandante de lo esperado.</w:t>
            </w:r>
          </w:p>
        </w:tc>
        <w:tc>
          <w:tcPr>
            <w:tcW w:w="533" w:type="pct"/>
            <w:tcBorders>
              <w:top w:val="nil"/>
              <w:left w:val="nil"/>
              <w:bottom w:val="single" w:sz="4" w:space="0" w:color="auto"/>
              <w:right w:val="single" w:sz="4" w:space="0" w:color="auto"/>
            </w:tcBorders>
            <w:shd w:val="clear" w:color="000000" w:fill="FFFFFF"/>
            <w:vAlign w:val="center"/>
            <w:hideMark/>
          </w:tcPr>
          <w:p w14:paraId="3160914D" w14:textId="77777777" w:rsidR="00802B73" w:rsidRPr="00894AAB" w:rsidRDefault="00802B73" w:rsidP="00894AAB">
            <w:pPr>
              <w:jc w:val="center"/>
              <w:rPr>
                <w:rFonts w:ascii="Book Antiqua" w:hAnsi="Book Antiqua" w:cs="Calibri"/>
                <w:lang w:eastAsia="es-CR"/>
              </w:rPr>
            </w:pPr>
            <w:r w:rsidRPr="00894AAB">
              <w:rPr>
                <w:rFonts w:ascii="Book Antiqua" w:hAnsi="Book Antiqua" w:cs="Calibri"/>
                <w:lang w:eastAsia="es-CR"/>
              </w:rPr>
              <w:t>Si</w:t>
            </w:r>
          </w:p>
        </w:tc>
      </w:tr>
      <w:tr w:rsidR="000C6CCF" w:rsidRPr="000C6CCF" w14:paraId="2AD3E27E" w14:textId="77777777" w:rsidTr="00FB4D47">
        <w:trPr>
          <w:trHeight w:val="2640"/>
          <w:jc w:val="center"/>
        </w:trPr>
        <w:tc>
          <w:tcPr>
            <w:tcW w:w="729" w:type="pct"/>
            <w:tcBorders>
              <w:top w:val="nil"/>
              <w:left w:val="single" w:sz="4" w:space="0" w:color="auto"/>
              <w:bottom w:val="single" w:sz="4" w:space="0" w:color="auto"/>
              <w:right w:val="single" w:sz="4" w:space="0" w:color="auto"/>
            </w:tcBorders>
            <w:shd w:val="clear" w:color="000000" w:fill="FFFFFF"/>
            <w:vAlign w:val="center"/>
            <w:hideMark/>
          </w:tcPr>
          <w:p w14:paraId="4CC77934" w14:textId="77777777" w:rsidR="00802B73" w:rsidRPr="00894AAB" w:rsidRDefault="00802B73" w:rsidP="00894AAB">
            <w:pPr>
              <w:rPr>
                <w:rFonts w:ascii="Book Antiqua" w:hAnsi="Book Antiqua" w:cs="Calibri"/>
                <w:lang w:eastAsia="es-CR"/>
              </w:rPr>
            </w:pPr>
            <w:r w:rsidRPr="00894AAB">
              <w:rPr>
                <w:rFonts w:ascii="Book Antiqua" w:hAnsi="Book Antiqua" w:cs="Calibri"/>
                <w:lang w:eastAsia="es-CR"/>
              </w:rPr>
              <w:t>Proyecto Fortalecimiento Justicia Restaurativa Corte–Europa AID</w:t>
            </w:r>
          </w:p>
        </w:tc>
        <w:tc>
          <w:tcPr>
            <w:tcW w:w="450" w:type="pct"/>
            <w:tcBorders>
              <w:top w:val="nil"/>
              <w:left w:val="nil"/>
              <w:bottom w:val="single" w:sz="4" w:space="0" w:color="auto"/>
              <w:right w:val="single" w:sz="4" w:space="0" w:color="auto"/>
            </w:tcBorders>
            <w:shd w:val="clear" w:color="000000" w:fill="FFFFFF"/>
            <w:vAlign w:val="center"/>
            <w:hideMark/>
          </w:tcPr>
          <w:p w14:paraId="1B81AD5D" w14:textId="77777777" w:rsidR="00802B73" w:rsidRPr="00894AAB" w:rsidRDefault="00802B73" w:rsidP="00894AAB">
            <w:pPr>
              <w:rPr>
                <w:rFonts w:ascii="Book Antiqua" w:hAnsi="Book Antiqua" w:cs="Calibri"/>
                <w:lang w:eastAsia="es-CR"/>
              </w:rPr>
            </w:pPr>
            <w:r w:rsidRPr="00894AAB">
              <w:rPr>
                <w:rFonts w:ascii="Book Antiqua" w:hAnsi="Book Antiqua" w:cs="Calibri"/>
                <w:lang w:eastAsia="es-CR"/>
              </w:rPr>
              <w:t>1777-PFJR-P03</w:t>
            </w:r>
          </w:p>
        </w:tc>
        <w:tc>
          <w:tcPr>
            <w:tcW w:w="756" w:type="pct"/>
            <w:tcBorders>
              <w:top w:val="nil"/>
              <w:left w:val="nil"/>
              <w:bottom w:val="single" w:sz="4" w:space="0" w:color="auto"/>
              <w:right w:val="single" w:sz="4" w:space="0" w:color="auto"/>
            </w:tcBorders>
            <w:shd w:val="clear" w:color="000000" w:fill="FFFFFF"/>
            <w:vAlign w:val="center"/>
            <w:hideMark/>
          </w:tcPr>
          <w:p w14:paraId="58E48AB9" w14:textId="77777777" w:rsidR="00802B73" w:rsidRPr="00894AAB" w:rsidRDefault="00802B73" w:rsidP="00894AAB">
            <w:pPr>
              <w:rPr>
                <w:rFonts w:ascii="Book Antiqua" w:hAnsi="Book Antiqua" w:cs="Calibri"/>
                <w:lang w:eastAsia="es-CR"/>
              </w:rPr>
            </w:pPr>
            <w:r w:rsidRPr="00894AAB">
              <w:rPr>
                <w:rFonts w:ascii="Book Antiqua" w:hAnsi="Book Antiqua" w:cs="Calibri"/>
                <w:lang w:eastAsia="es-CR"/>
              </w:rPr>
              <w:t>Programa de Justicia Restaurativa para el bienestar del personal judicial</w:t>
            </w:r>
          </w:p>
        </w:tc>
        <w:tc>
          <w:tcPr>
            <w:tcW w:w="523" w:type="pct"/>
            <w:tcBorders>
              <w:top w:val="nil"/>
              <w:left w:val="nil"/>
              <w:bottom w:val="single" w:sz="4" w:space="0" w:color="auto"/>
              <w:right w:val="single" w:sz="4" w:space="0" w:color="auto"/>
            </w:tcBorders>
            <w:shd w:val="clear" w:color="000000" w:fill="FFFFFF"/>
            <w:vAlign w:val="center"/>
            <w:hideMark/>
          </w:tcPr>
          <w:p w14:paraId="52AAAF0D" w14:textId="77777777" w:rsidR="00802B73" w:rsidRPr="00894AAB" w:rsidRDefault="00802B73" w:rsidP="00894AAB">
            <w:pPr>
              <w:jc w:val="center"/>
              <w:rPr>
                <w:rFonts w:ascii="Book Antiqua" w:hAnsi="Book Antiqua" w:cs="Calibri"/>
                <w:lang w:eastAsia="es-CR"/>
              </w:rPr>
            </w:pPr>
            <w:r w:rsidRPr="00894AAB">
              <w:rPr>
                <w:rFonts w:ascii="Book Antiqua" w:hAnsi="Book Antiqua" w:cs="Calibri"/>
                <w:lang w:eastAsia="es-CR"/>
              </w:rPr>
              <w:t>41%</w:t>
            </w:r>
          </w:p>
        </w:tc>
        <w:tc>
          <w:tcPr>
            <w:tcW w:w="523" w:type="pct"/>
            <w:tcBorders>
              <w:top w:val="nil"/>
              <w:left w:val="nil"/>
              <w:bottom w:val="single" w:sz="4" w:space="0" w:color="auto"/>
              <w:right w:val="single" w:sz="4" w:space="0" w:color="auto"/>
            </w:tcBorders>
            <w:shd w:val="clear" w:color="000000" w:fill="FFFFFF"/>
            <w:vAlign w:val="center"/>
            <w:hideMark/>
          </w:tcPr>
          <w:p w14:paraId="790A6960" w14:textId="77777777" w:rsidR="00802B73" w:rsidRPr="00894AAB" w:rsidRDefault="00802B73" w:rsidP="00894AAB">
            <w:pPr>
              <w:jc w:val="center"/>
              <w:rPr>
                <w:rFonts w:ascii="Book Antiqua" w:hAnsi="Book Antiqua" w:cs="Calibri"/>
                <w:lang w:eastAsia="es-CR"/>
              </w:rPr>
            </w:pPr>
            <w:r w:rsidRPr="00894AAB">
              <w:rPr>
                <w:rFonts w:ascii="Book Antiqua" w:hAnsi="Book Antiqua" w:cs="Calibri"/>
                <w:lang w:eastAsia="es-CR"/>
              </w:rPr>
              <w:t>45%</w:t>
            </w:r>
          </w:p>
        </w:tc>
        <w:tc>
          <w:tcPr>
            <w:tcW w:w="1487" w:type="pct"/>
            <w:tcBorders>
              <w:top w:val="nil"/>
              <w:left w:val="nil"/>
              <w:bottom w:val="single" w:sz="4" w:space="0" w:color="auto"/>
              <w:right w:val="single" w:sz="4" w:space="0" w:color="auto"/>
            </w:tcBorders>
            <w:shd w:val="clear" w:color="000000" w:fill="FFFFFF"/>
            <w:vAlign w:val="center"/>
            <w:hideMark/>
          </w:tcPr>
          <w:p w14:paraId="1F79780C" w14:textId="29B76C89" w:rsidR="00802B73" w:rsidRPr="00894AAB" w:rsidRDefault="00802B73" w:rsidP="00302DB9">
            <w:pPr>
              <w:jc w:val="both"/>
              <w:rPr>
                <w:rFonts w:ascii="Book Antiqua" w:hAnsi="Book Antiqua" w:cs="Calibri"/>
                <w:lang w:eastAsia="es-CR"/>
              </w:rPr>
            </w:pPr>
            <w:r w:rsidRPr="00894AAB">
              <w:rPr>
                <w:rFonts w:ascii="Book Antiqua" w:hAnsi="Book Antiqua" w:cs="Calibri"/>
                <w:lang w:eastAsia="es-CR"/>
              </w:rPr>
              <w:t>Debido a la suspensión de actividades de divulgación del Programa de J</w:t>
            </w:r>
            <w:r w:rsidR="00227652">
              <w:rPr>
                <w:rFonts w:ascii="Book Antiqua" w:hAnsi="Book Antiqua" w:cs="Calibri"/>
                <w:lang w:eastAsia="es-CR"/>
              </w:rPr>
              <w:t xml:space="preserve">usticia </w:t>
            </w:r>
            <w:r w:rsidRPr="00894AAB">
              <w:rPr>
                <w:rFonts w:ascii="Book Antiqua" w:hAnsi="Book Antiqua" w:cs="Calibri"/>
                <w:lang w:eastAsia="es-CR"/>
              </w:rPr>
              <w:t>R</w:t>
            </w:r>
            <w:r w:rsidR="00227652">
              <w:rPr>
                <w:rFonts w:ascii="Book Antiqua" w:hAnsi="Book Antiqua" w:cs="Calibri"/>
                <w:lang w:eastAsia="es-CR"/>
              </w:rPr>
              <w:t>estaurativa</w:t>
            </w:r>
            <w:r w:rsidRPr="00894AAB">
              <w:rPr>
                <w:rFonts w:ascii="Book Antiqua" w:hAnsi="Book Antiqua" w:cs="Calibri"/>
                <w:lang w:eastAsia="es-CR"/>
              </w:rPr>
              <w:t xml:space="preserve"> Bienestar, así como las capacitaciones, por lo que actualmente se están rediseñando para llevarlas a cabo de forma virtual. Además, se tiene pendiente la implantación de Escritorio Virtual y la sistematización de ingreso, trámite y salida de casos.</w:t>
            </w:r>
          </w:p>
        </w:tc>
        <w:tc>
          <w:tcPr>
            <w:tcW w:w="533" w:type="pct"/>
            <w:tcBorders>
              <w:top w:val="nil"/>
              <w:left w:val="nil"/>
              <w:bottom w:val="single" w:sz="4" w:space="0" w:color="auto"/>
              <w:right w:val="single" w:sz="4" w:space="0" w:color="auto"/>
            </w:tcBorders>
            <w:shd w:val="clear" w:color="000000" w:fill="FFFFFF"/>
            <w:vAlign w:val="center"/>
            <w:hideMark/>
          </w:tcPr>
          <w:p w14:paraId="01C983DA" w14:textId="77777777" w:rsidR="00802B73" w:rsidRPr="00894AAB" w:rsidRDefault="00802B73" w:rsidP="00894AAB">
            <w:pPr>
              <w:jc w:val="center"/>
              <w:rPr>
                <w:rFonts w:ascii="Book Antiqua" w:hAnsi="Book Antiqua" w:cs="Calibri"/>
                <w:lang w:eastAsia="es-CR"/>
              </w:rPr>
            </w:pPr>
            <w:r w:rsidRPr="00894AAB">
              <w:rPr>
                <w:rFonts w:ascii="Book Antiqua" w:hAnsi="Book Antiqua" w:cs="Calibri"/>
                <w:lang w:eastAsia="es-CR"/>
              </w:rPr>
              <w:t>No</w:t>
            </w:r>
          </w:p>
        </w:tc>
      </w:tr>
    </w:tbl>
    <w:p w14:paraId="634AD77C" w14:textId="77777777" w:rsidR="00C07335" w:rsidRDefault="00C07335" w:rsidP="00C07335">
      <w:pPr>
        <w:jc w:val="both"/>
        <w:rPr>
          <w:rFonts w:ascii="Book Antiqua" w:hAnsi="Book Antiqua"/>
        </w:rPr>
      </w:pPr>
      <w:r w:rsidRPr="00BA7E3B">
        <w:rPr>
          <w:rFonts w:ascii="Book Antiqua" w:hAnsi="Book Antiqua"/>
          <w:b/>
          <w:bCs/>
        </w:rPr>
        <w:t>Fuente:</w:t>
      </w:r>
      <w:r>
        <w:rPr>
          <w:rFonts w:ascii="Book Antiqua" w:hAnsi="Book Antiqua"/>
        </w:rPr>
        <w:t xml:space="preserve"> Elaboración propia con datos e información suministrada en el repositorio del Project Online.</w:t>
      </w:r>
    </w:p>
    <w:p w14:paraId="0BECA19A" w14:textId="77777777" w:rsidR="00C07335" w:rsidRDefault="00C07335">
      <w:pPr>
        <w:jc w:val="both"/>
        <w:rPr>
          <w:rFonts w:ascii="Book Antiqua" w:hAnsi="Book Antiqua"/>
        </w:rPr>
      </w:pPr>
    </w:p>
    <w:p w14:paraId="3D00DDDB" w14:textId="5BA6D2C0" w:rsidR="00CC3B64" w:rsidRDefault="00CC3B64">
      <w:pPr>
        <w:jc w:val="both"/>
        <w:rPr>
          <w:rFonts w:ascii="Book Antiqua" w:hAnsi="Book Antiqua" w:cs="Arial"/>
          <w:sz w:val="24"/>
          <w:szCs w:val="24"/>
        </w:rPr>
      </w:pPr>
      <w:r>
        <w:rPr>
          <w:rFonts w:ascii="Book Antiqua" w:hAnsi="Book Antiqua" w:cs="Arial"/>
          <w:sz w:val="24"/>
          <w:szCs w:val="24"/>
        </w:rPr>
        <w:t xml:space="preserve">Es importante mencionar que además de la reducción de proyectos con retraso, también se presenta una disminución </w:t>
      </w:r>
      <w:r w:rsidR="00571606">
        <w:rPr>
          <w:rFonts w:ascii="Book Antiqua" w:hAnsi="Book Antiqua" w:cs="Arial"/>
          <w:sz w:val="24"/>
          <w:szCs w:val="24"/>
        </w:rPr>
        <w:t xml:space="preserve">dentro de este grupo </w:t>
      </w:r>
      <w:r w:rsidR="00FE0F06">
        <w:rPr>
          <w:rFonts w:ascii="Book Antiqua" w:hAnsi="Book Antiqua" w:cs="Arial"/>
          <w:sz w:val="24"/>
          <w:szCs w:val="24"/>
        </w:rPr>
        <w:t xml:space="preserve">en </w:t>
      </w:r>
      <w:r>
        <w:rPr>
          <w:rFonts w:ascii="Book Antiqua" w:hAnsi="Book Antiqua" w:cs="Arial"/>
          <w:sz w:val="24"/>
          <w:szCs w:val="24"/>
        </w:rPr>
        <w:t xml:space="preserve">aquellos proyectos con demora producto de los efectos derivados por la pandemia. Durante el segundo seguimiento, se reportaron 20 proyectos afectados por la emergencia sanitaria nacional, en esta oportunidad </w:t>
      </w:r>
      <w:r w:rsidR="00FE0F06">
        <w:rPr>
          <w:rFonts w:ascii="Book Antiqua" w:hAnsi="Book Antiqua" w:cs="Arial"/>
          <w:sz w:val="24"/>
          <w:szCs w:val="24"/>
        </w:rPr>
        <w:t xml:space="preserve">solo </w:t>
      </w:r>
      <w:r w:rsidR="007E44CA">
        <w:rPr>
          <w:rFonts w:ascii="Book Antiqua" w:hAnsi="Book Antiqua" w:cs="Arial"/>
          <w:b/>
          <w:bCs/>
          <w:sz w:val="24"/>
          <w:szCs w:val="24"/>
        </w:rPr>
        <w:t>6</w:t>
      </w:r>
      <w:r w:rsidRPr="00CB0DCB">
        <w:rPr>
          <w:rFonts w:ascii="Book Antiqua" w:hAnsi="Book Antiqua" w:cs="Arial"/>
          <w:b/>
          <w:sz w:val="24"/>
          <w:szCs w:val="24"/>
        </w:rPr>
        <w:t xml:space="preserve"> proyectos estratégicos </w:t>
      </w:r>
      <w:r w:rsidR="00E60490" w:rsidRPr="00CB0DCB">
        <w:rPr>
          <w:rFonts w:ascii="Book Antiqua" w:hAnsi="Book Antiqua" w:cs="Arial"/>
          <w:b/>
          <w:sz w:val="24"/>
          <w:szCs w:val="24"/>
        </w:rPr>
        <w:t>mencionaron</w:t>
      </w:r>
      <w:r w:rsidRPr="00CB0DCB">
        <w:rPr>
          <w:rFonts w:ascii="Book Antiqua" w:hAnsi="Book Antiqua" w:cs="Arial"/>
          <w:b/>
          <w:sz w:val="24"/>
          <w:szCs w:val="24"/>
        </w:rPr>
        <w:t xml:space="preserve"> este motivo como principal </w:t>
      </w:r>
      <w:r w:rsidR="00E60490" w:rsidRPr="00CB0DCB">
        <w:rPr>
          <w:rFonts w:ascii="Book Antiqua" w:hAnsi="Book Antiqua" w:cs="Arial"/>
          <w:b/>
          <w:sz w:val="24"/>
          <w:szCs w:val="24"/>
        </w:rPr>
        <w:t xml:space="preserve">o </w:t>
      </w:r>
      <w:r w:rsidR="00055901" w:rsidRPr="00CB0DCB">
        <w:rPr>
          <w:rFonts w:ascii="Book Antiqua" w:hAnsi="Book Antiqua" w:cs="Arial"/>
          <w:b/>
          <w:bCs/>
          <w:sz w:val="24"/>
          <w:szCs w:val="24"/>
        </w:rPr>
        <w:t>secundario dentro</w:t>
      </w:r>
      <w:r w:rsidR="00E60490" w:rsidRPr="00CB0DCB">
        <w:rPr>
          <w:rFonts w:ascii="Book Antiqua" w:hAnsi="Book Antiqua" w:cs="Arial"/>
          <w:b/>
          <w:sz w:val="24"/>
          <w:szCs w:val="24"/>
        </w:rPr>
        <w:t xml:space="preserve"> de las </w:t>
      </w:r>
      <w:r w:rsidRPr="00CB0DCB">
        <w:rPr>
          <w:rFonts w:ascii="Book Antiqua" w:hAnsi="Book Antiqua" w:cs="Arial"/>
          <w:b/>
          <w:sz w:val="24"/>
          <w:szCs w:val="24"/>
        </w:rPr>
        <w:t>raz</w:t>
      </w:r>
      <w:r w:rsidR="00E60490" w:rsidRPr="00CB0DCB">
        <w:rPr>
          <w:rFonts w:ascii="Book Antiqua" w:hAnsi="Book Antiqua" w:cs="Arial"/>
          <w:b/>
          <w:sz w:val="24"/>
          <w:szCs w:val="24"/>
        </w:rPr>
        <w:t xml:space="preserve">ones que provocaron la </w:t>
      </w:r>
      <w:r w:rsidR="00E60490" w:rsidRPr="00CB0DCB">
        <w:rPr>
          <w:rFonts w:ascii="Book Antiqua" w:hAnsi="Book Antiqua" w:cs="Arial"/>
          <w:b/>
          <w:sz w:val="24"/>
          <w:szCs w:val="24"/>
        </w:rPr>
        <w:lastRenderedPageBreak/>
        <w:t>diferencia entre el porcentaje de avance real y el esperado</w:t>
      </w:r>
      <w:r w:rsidR="00CB0DCB">
        <w:rPr>
          <w:rFonts w:ascii="Book Antiqua" w:hAnsi="Book Antiqua" w:cs="Arial"/>
          <w:sz w:val="24"/>
          <w:szCs w:val="24"/>
        </w:rPr>
        <w:t xml:space="preserve">, sin </w:t>
      </w:r>
      <w:r w:rsidR="00BF5181">
        <w:rPr>
          <w:rFonts w:ascii="Book Antiqua" w:hAnsi="Book Antiqua" w:cs="Arial"/>
          <w:sz w:val="24"/>
          <w:szCs w:val="24"/>
        </w:rPr>
        <w:t>embargo,</w:t>
      </w:r>
      <w:r w:rsidR="00CB0DCB">
        <w:rPr>
          <w:rFonts w:ascii="Book Antiqua" w:hAnsi="Book Antiqua" w:cs="Arial"/>
          <w:sz w:val="24"/>
          <w:szCs w:val="24"/>
        </w:rPr>
        <w:t xml:space="preserve"> se contabilizó la afectación </w:t>
      </w:r>
      <w:r w:rsidR="006456B6">
        <w:rPr>
          <w:rFonts w:ascii="Book Antiqua" w:hAnsi="Book Antiqua" w:cs="Arial"/>
          <w:sz w:val="24"/>
          <w:szCs w:val="24"/>
        </w:rPr>
        <w:t xml:space="preserve">en los casos en que se señaló alguna relación </w:t>
      </w:r>
      <w:r w:rsidR="00CB0DCB">
        <w:rPr>
          <w:rFonts w:ascii="Book Antiqua" w:hAnsi="Book Antiqua" w:cs="Arial"/>
          <w:sz w:val="24"/>
          <w:szCs w:val="24"/>
        </w:rPr>
        <w:t xml:space="preserve">con </w:t>
      </w:r>
      <w:r w:rsidR="00146D99">
        <w:rPr>
          <w:rFonts w:ascii="Book Antiqua" w:hAnsi="Book Antiqua" w:cs="Arial"/>
          <w:sz w:val="24"/>
          <w:szCs w:val="24"/>
        </w:rPr>
        <w:t>la situación que compete actualmente al país</w:t>
      </w:r>
      <w:r w:rsidR="00E60490">
        <w:rPr>
          <w:rFonts w:ascii="Book Antiqua" w:hAnsi="Book Antiqua" w:cs="Arial"/>
          <w:sz w:val="24"/>
          <w:szCs w:val="24"/>
        </w:rPr>
        <w:t>.</w:t>
      </w:r>
    </w:p>
    <w:p w14:paraId="3DC7F81A" w14:textId="77777777" w:rsidR="00E60490" w:rsidRDefault="00E60490">
      <w:pPr>
        <w:jc w:val="both"/>
        <w:rPr>
          <w:rFonts w:ascii="Book Antiqua" w:hAnsi="Book Antiqua" w:cs="Arial"/>
          <w:sz w:val="24"/>
          <w:szCs w:val="24"/>
        </w:rPr>
      </w:pPr>
    </w:p>
    <w:p w14:paraId="7DE79671" w14:textId="29EFFA13" w:rsidR="00315CCE" w:rsidRDefault="00E60490">
      <w:pPr>
        <w:jc w:val="both"/>
        <w:rPr>
          <w:rFonts w:ascii="Book Antiqua" w:hAnsi="Book Antiqua" w:cs="Arial"/>
          <w:sz w:val="24"/>
          <w:szCs w:val="24"/>
        </w:rPr>
      </w:pPr>
      <w:r>
        <w:rPr>
          <w:rFonts w:ascii="Book Antiqua" w:hAnsi="Book Antiqua" w:cs="Arial"/>
          <w:sz w:val="24"/>
          <w:szCs w:val="24"/>
        </w:rPr>
        <w:t xml:space="preserve">La reducción del </w:t>
      </w:r>
      <w:r w:rsidR="0097345C">
        <w:rPr>
          <w:rFonts w:ascii="Book Antiqua" w:hAnsi="Book Antiqua" w:cs="Arial"/>
          <w:sz w:val="24"/>
          <w:szCs w:val="24"/>
        </w:rPr>
        <w:t>70</w:t>
      </w:r>
      <w:r>
        <w:rPr>
          <w:rFonts w:ascii="Book Antiqua" w:hAnsi="Book Antiqua" w:cs="Arial"/>
          <w:sz w:val="24"/>
          <w:szCs w:val="24"/>
        </w:rPr>
        <w:t xml:space="preserve">% de proyectos con este tipo de afectación </w:t>
      </w:r>
      <w:r w:rsidRPr="0041595A">
        <w:rPr>
          <w:rFonts w:ascii="Book Antiqua" w:hAnsi="Book Antiqua" w:cs="Arial"/>
          <w:b/>
          <w:sz w:val="24"/>
          <w:szCs w:val="24"/>
        </w:rPr>
        <w:t>se traduce en una mejoría en el proceso de adaptación de las actividades a la nueva realidad que afrontan los equipos de trabajo que se destacan en los proyectos estratégicos</w:t>
      </w:r>
      <w:r>
        <w:rPr>
          <w:rFonts w:ascii="Book Antiqua" w:hAnsi="Book Antiqua" w:cs="Arial"/>
          <w:sz w:val="24"/>
          <w:szCs w:val="24"/>
        </w:rPr>
        <w:t>.</w:t>
      </w:r>
      <w:r w:rsidR="005D0E1F">
        <w:rPr>
          <w:rFonts w:ascii="Book Antiqua" w:hAnsi="Book Antiqua" w:cs="Arial"/>
          <w:sz w:val="24"/>
          <w:szCs w:val="24"/>
        </w:rPr>
        <w:t xml:space="preserve"> De los </w:t>
      </w:r>
      <w:r w:rsidR="00A44269">
        <w:rPr>
          <w:rFonts w:ascii="Book Antiqua" w:hAnsi="Book Antiqua" w:cs="Arial"/>
          <w:sz w:val="24"/>
          <w:szCs w:val="24"/>
        </w:rPr>
        <w:t xml:space="preserve">6 </w:t>
      </w:r>
      <w:r w:rsidR="005D0E1F">
        <w:rPr>
          <w:rFonts w:ascii="Book Antiqua" w:hAnsi="Book Antiqua" w:cs="Arial"/>
          <w:sz w:val="24"/>
          <w:szCs w:val="24"/>
        </w:rPr>
        <w:t xml:space="preserve">proyectos </w:t>
      </w:r>
      <w:r w:rsidR="00EC563A">
        <w:rPr>
          <w:rFonts w:ascii="Book Antiqua" w:hAnsi="Book Antiqua" w:cs="Arial"/>
          <w:sz w:val="24"/>
          <w:szCs w:val="24"/>
        </w:rPr>
        <w:t>estratégicos con retraso producto de una afectación directa o indirecta de la emergencia sanitaria nacional</w:t>
      </w:r>
      <w:r w:rsidR="00771575">
        <w:rPr>
          <w:rFonts w:ascii="Book Antiqua" w:hAnsi="Book Antiqua" w:cs="Arial"/>
          <w:sz w:val="24"/>
          <w:szCs w:val="24"/>
        </w:rPr>
        <w:t>,</w:t>
      </w:r>
      <w:r w:rsidR="00A302AC">
        <w:rPr>
          <w:rFonts w:ascii="Book Antiqua" w:hAnsi="Book Antiqua" w:cs="Arial"/>
          <w:sz w:val="24"/>
          <w:szCs w:val="24"/>
        </w:rPr>
        <w:t xml:space="preserve"> </w:t>
      </w:r>
      <w:r w:rsidR="005D6DD4">
        <w:rPr>
          <w:rFonts w:ascii="Book Antiqua" w:hAnsi="Book Antiqua" w:cs="Arial"/>
          <w:sz w:val="24"/>
          <w:szCs w:val="24"/>
        </w:rPr>
        <w:t xml:space="preserve">cinco </w:t>
      </w:r>
      <w:r w:rsidR="00193236">
        <w:rPr>
          <w:rFonts w:ascii="Book Antiqua" w:hAnsi="Book Antiqua" w:cs="Arial"/>
          <w:sz w:val="24"/>
          <w:szCs w:val="24"/>
        </w:rPr>
        <w:t>están reiterando este tipo de afectación por motivo de la pandemi</w:t>
      </w:r>
      <w:r w:rsidR="00D67B0B">
        <w:rPr>
          <w:rFonts w:ascii="Book Antiqua" w:hAnsi="Book Antiqua" w:cs="Arial"/>
          <w:sz w:val="24"/>
          <w:szCs w:val="24"/>
        </w:rPr>
        <w:t xml:space="preserve">a </w:t>
      </w:r>
      <w:r w:rsidR="001F4028">
        <w:rPr>
          <w:rFonts w:ascii="Book Antiqua" w:hAnsi="Book Antiqua" w:cs="Arial"/>
          <w:sz w:val="24"/>
          <w:szCs w:val="24"/>
        </w:rPr>
        <w:t>provocada por el COVID</w:t>
      </w:r>
      <w:r w:rsidR="00315CCE">
        <w:rPr>
          <w:rFonts w:ascii="Book Antiqua" w:hAnsi="Book Antiqua" w:cs="Arial"/>
          <w:sz w:val="24"/>
          <w:szCs w:val="24"/>
        </w:rPr>
        <w:t>-19</w:t>
      </w:r>
      <w:r w:rsidR="00601CDA">
        <w:rPr>
          <w:rFonts w:ascii="Book Antiqua" w:hAnsi="Book Antiqua" w:cs="Arial"/>
          <w:sz w:val="24"/>
          <w:szCs w:val="24"/>
        </w:rPr>
        <w:t>.</w:t>
      </w:r>
    </w:p>
    <w:p w14:paraId="220C4A81" w14:textId="77777777" w:rsidR="00315CCE" w:rsidRDefault="00315CCE">
      <w:pPr>
        <w:jc w:val="both"/>
        <w:rPr>
          <w:rFonts w:ascii="Book Antiqua" w:hAnsi="Book Antiqua" w:cs="Arial"/>
          <w:sz w:val="24"/>
          <w:szCs w:val="24"/>
        </w:rPr>
      </w:pPr>
    </w:p>
    <w:p w14:paraId="7FC8D6A6" w14:textId="24B2870C" w:rsidR="00672942" w:rsidRPr="00751036" w:rsidRDefault="00315CCE">
      <w:pPr>
        <w:jc w:val="both"/>
        <w:rPr>
          <w:rFonts w:ascii="Book Antiqua" w:hAnsi="Book Antiqua" w:cs="Arial"/>
          <w:sz w:val="24"/>
          <w:szCs w:val="24"/>
        </w:rPr>
      </w:pPr>
      <w:r>
        <w:rPr>
          <w:rFonts w:ascii="Book Antiqua" w:hAnsi="Book Antiqua" w:cs="Arial"/>
          <w:sz w:val="24"/>
          <w:szCs w:val="24"/>
        </w:rPr>
        <w:t>Por otro lado</w:t>
      </w:r>
      <w:r w:rsidR="00FE0336">
        <w:rPr>
          <w:rFonts w:ascii="Book Antiqua" w:hAnsi="Book Antiqua" w:cs="Arial"/>
          <w:sz w:val="24"/>
          <w:szCs w:val="24"/>
        </w:rPr>
        <w:t xml:space="preserve">, </w:t>
      </w:r>
      <w:r w:rsidR="00ED32BF">
        <w:rPr>
          <w:rFonts w:ascii="Book Antiqua" w:hAnsi="Book Antiqua" w:cs="Arial"/>
          <w:sz w:val="24"/>
          <w:szCs w:val="24"/>
        </w:rPr>
        <w:t>de los seis</w:t>
      </w:r>
      <w:r w:rsidR="0071574C">
        <w:rPr>
          <w:rFonts w:ascii="Book Antiqua" w:hAnsi="Book Antiqua" w:cs="Arial"/>
          <w:sz w:val="24"/>
          <w:szCs w:val="24"/>
        </w:rPr>
        <w:t xml:space="preserve"> proyecto</w:t>
      </w:r>
      <w:r w:rsidR="00227652">
        <w:rPr>
          <w:rFonts w:ascii="Book Antiqua" w:hAnsi="Book Antiqua" w:cs="Arial"/>
          <w:sz w:val="24"/>
          <w:szCs w:val="24"/>
        </w:rPr>
        <w:t>s</w:t>
      </w:r>
      <w:r w:rsidR="0071574C">
        <w:rPr>
          <w:rFonts w:ascii="Book Antiqua" w:hAnsi="Book Antiqua" w:cs="Arial"/>
          <w:sz w:val="24"/>
          <w:szCs w:val="24"/>
        </w:rPr>
        <w:t xml:space="preserve"> con afectación producto de los efectos derivados de la emergencia nacional, </w:t>
      </w:r>
      <w:r w:rsidR="00ED2277">
        <w:rPr>
          <w:rFonts w:ascii="Book Antiqua" w:hAnsi="Book Antiqua" w:cs="Arial"/>
          <w:sz w:val="24"/>
          <w:szCs w:val="24"/>
        </w:rPr>
        <w:t xml:space="preserve">solamente el proyecto relacionado con la </w:t>
      </w:r>
      <w:r w:rsidR="00771575" w:rsidRPr="00771575">
        <w:rPr>
          <w:rFonts w:ascii="Book Antiqua" w:hAnsi="Book Antiqua" w:cs="Arial"/>
          <w:sz w:val="24"/>
          <w:szCs w:val="24"/>
        </w:rPr>
        <w:t>Implementación del Código Procesal Agrario</w:t>
      </w:r>
      <w:r w:rsidR="00771575">
        <w:rPr>
          <w:rFonts w:ascii="Book Antiqua" w:hAnsi="Book Antiqua" w:cs="Arial"/>
          <w:sz w:val="24"/>
          <w:szCs w:val="24"/>
        </w:rPr>
        <w:t xml:space="preserve"> </w:t>
      </w:r>
      <w:r w:rsidR="006A0C10">
        <w:rPr>
          <w:rFonts w:ascii="Book Antiqua" w:hAnsi="Book Antiqua" w:cs="Arial"/>
          <w:sz w:val="24"/>
          <w:szCs w:val="24"/>
        </w:rPr>
        <w:t>de la Comisión de la Jurisdi</w:t>
      </w:r>
      <w:r w:rsidR="00672942">
        <w:rPr>
          <w:rFonts w:ascii="Book Antiqua" w:hAnsi="Book Antiqua" w:cs="Arial"/>
          <w:sz w:val="24"/>
          <w:szCs w:val="24"/>
        </w:rPr>
        <w:t>c</w:t>
      </w:r>
      <w:r w:rsidR="006A0C10">
        <w:rPr>
          <w:rFonts w:ascii="Book Antiqua" w:hAnsi="Book Antiqua" w:cs="Arial"/>
          <w:sz w:val="24"/>
          <w:szCs w:val="24"/>
        </w:rPr>
        <w:t>ción Agraria y Agroambiental</w:t>
      </w:r>
      <w:r w:rsidR="0071574C">
        <w:rPr>
          <w:rFonts w:ascii="Book Antiqua" w:hAnsi="Book Antiqua" w:cs="Arial"/>
          <w:sz w:val="24"/>
          <w:szCs w:val="24"/>
        </w:rPr>
        <w:t xml:space="preserve"> tiene asignado un permiso con goce de salario</w:t>
      </w:r>
      <w:r w:rsidR="00672942">
        <w:rPr>
          <w:rFonts w:ascii="Book Antiqua" w:hAnsi="Book Antiqua" w:cs="Arial"/>
          <w:sz w:val="24"/>
          <w:szCs w:val="24"/>
        </w:rPr>
        <w:t>.</w:t>
      </w:r>
      <w:r w:rsidR="009D3788">
        <w:rPr>
          <w:rFonts w:ascii="Book Antiqua" w:hAnsi="Book Antiqua" w:cs="Arial"/>
          <w:sz w:val="24"/>
          <w:szCs w:val="24"/>
        </w:rPr>
        <w:t xml:space="preserve"> E</w:t>
      </w:r>
      <w:r w:rsidR="00160C30">
        <w:rPr>
          <w:rFonts w:ascii="Book Antiqua" w:hAnsi="Book Antiqua" w:cs="Arial"/>
          <w:sz w:val="24"/>
          <w:szCs w:val="24"/>
        </w:rPr>
        <w:t xml:space="preserve">s importante mencionar </w:t>
      </w:r>
      <w:r w:rsidR="006456B6">
        <w:rPr>
          <w:rFonts w:ascii="Book Antiqua" w:hAnsi="Book Antiqua" w:cs="Arial"/>
          <w:sz w:val="24"/>
          <w:szCs w:val="24"/>
        </w:rPr>
        <w:t xml:space="preserve">que </w:t>
      </w:r>
      <w:r w:rsidR="002E6901">
        <w:rPr>
          <w:rFonts w:ascii="Book Antiqua" w:hAnsi="Book Antiqua" w:cs="Arial"/>
          <w:sz w:val="24"/>
          <w:szCs w:val="24"/>
        </w:rPr>
        <w:t>el nombramiento de la persona</w:t>
      </w:r>
      <w:r w:rsidR="00D0505B">
        <w:rPr>
          <w:rFonts w:ascii="Book Antiqua" w:hAnsi="Book Antiqua" w:cs="Arial"/>
          <w:sz w:val="24"/>
          <w:szCs w:val="24"/>
        </w:rPr>
        <w:t xml:space="preserve"> gestora del proyecto se hizo efectivo hasta el pasado 24 de agosto, </w:t>
      </w:r>
      <w:r w:rsidR="00BB7212">
        <w:rPr>
          <w:rFonts w:ascii="Book Antiqua" w:hAnsi="Book Antiqua" w:cs="Arial"/>
          <w:sz w:val="24"/>
          <w:szCs w:val="24"/>
        </w:rPr>
        <w:t xml:space="preserve">siendo </w:t>
      </w:r>
      <w:r w:rsidR="009B16C4">
        <w:rPr>
          <w:rFonts w:ascii="Book Antiqua" w:hAnsi="Book Antiqua" w:cs="Arial"/>
          <w:sz w:val="24"/>
          <w:szCs w:val="24"/>
        </w:rPr>
        <w:t xml:space="preserve">la principal razón </w:t>
      </w:r>
      <w:r w:rsidR="004B76E7">
        <w:rPr>
          <w:rFonts w:ascii="Book Antiqua" w:hAnsi="Book Antiqua" w:cs="Arial"/>
          <w:sz w:val="24"/>
          <w:szCs w:val="24"/>
        </w:rPr>
        <w:t xml:space="preserve">de la demora </w:t>
      </w:r>
      <w:r w:rsidR="002B2352">
        <w:rPr>
          <w:rFonts w:ascii="Book Antiqua" w:hAnsi="Book Antiqua" w:cs="Arial"/>
          <w:sz w:val="24"/>
          <w:szCs w:val="24"/>
        </w:rPr>
        <w:t>juntamente con</w:t>
      </w:r>
      <w:r w:rsidR="004B76E7">
        <w:rPr>
          <w:rFonts w:ascii="Book Antiqua" w:hAnsi="Book Antiqua" w:cs="Arial"/>
          <w:sz w:val="24"/>
          <w:szCs w:val="24"/>
        </w:rPr>
        <w:t xml:space="preserve"> otros inconvenientes en la sustitución de</w:t>
      </w:r>
      <w:r w:rsidR="00D3313F">
        <w:rPr>
          <w:rFonts w:ascii="Book Antiqua" w:hAnsi="Book Antiqua" w:cs="Arial"/>
          <w:sz w:val="24"/>
          <w:szCs w:val="24"/>
        </w:rPr>
        <w:t xml:space="preserve"> otros colaboradores</w:t>
      </w:r>
      <w:r w:rsidR="00854501">
        <w:rPr>
          <w:rFonts w:ascii="Book Antiqua" w:hAnsi="Book Antiqua" w:cs="Arial"/>
          <w:sz w:val="24"/>
          <w:szCs w:val="24"/>
        </w:rPr>
        <w:t xml:space="preserve"> de este proyecto</w:t>
      </w:r>
      <w:r w:rsidR="00D3313F">
        <w:rPr>
          <w:rFonts w:ascii="Book Antiqua" w:hAnsi="Book Antiqua" w:cs="Arial"/>
          <w:sz w:val="24"/>
          <w:szCs w:val="24"/>
        </w:rPr>
        <w:t xml:space="preserve">, es decir, la afectación de la emergencia sanitaria nacional no corresponde el motivo fundamental que </w:t>
      </w:r>
      <w:r w:rsidR="00135A1F">
        <w:rPr>
          <w:rFonts w:ascii="Book Antiqua" w:hAnsi="Book Antiqua" w:cs="Arial"/>
          <w:sz w:val="24"/>
          <w:szCs w:val="24"/>
        </w:rPr>
        <w:t xml:space="preserve">genera el retraso del proyecto sino de ciertas actividades </w:t>
      </w:r>
      <w:r w:rsidR="00135A1F" w:rsidRPr="00751036">
        <w:rPr>
          <w:rFonts w:ascii="Book Antiqua" w:hAnsi="Book Antiqua" w:cs="Arial"/>
          <w:sz w:val="24"/>
          <w:szCs w:val="24"/>
        </w:rPr>
        <w:t>en lo particular.</w:t>
      </w:r>
    </w:p>
    <w:p w14:paraId="7B9828A6" w14:textId="77777777" w:rsidR="00E60490" w:rsidRPr="00751036" w:rsidRDefault="00E60490">
      <w:pPr>
        <w:jc w:val="both"/>
        <w:rPr>
          <w:rFonts w:ascii="Book Antiqua" w:hAnsi="Book Antiqua" w:cs="Arial"/>
          <w:sz w:val="24"/>
          <w:szCs w:val="24"/>
        </w:rPr>
      </w:pPr>
    </w:p>
    <w:p w14:paraId="29C0EC0C" w14:textId="04155CF0" w:rsidR="0097505F" w:rsidRDefault="00751036">
      <w:pPr>
        <w:jc w:val="both"/>
        <w:rPr>
          <w:rFonts w:ascii="Book Antiqua" w:hAnsi="Book Antiqua" w:cs="Arial"/>
          <w:sz w:val="24"/>
          <w:szCs w:val="24"/>
        </w:rPr>
      </w:pPr>
      <w:r>
        <w:rPr>
          <w:rFonts w:ascii="Book Antiqua" w:hAnsi="Book Antiqua" w:cs="Arial"/>
          <w:sz w:val="24"/>
          <w:szCs w:val="24"/>
        </w:rPr>
        <w:t>Finalmente, e</w:t>
      </w:r>
      <w:r w:rsidR="002075AE" w:rsidRPr="00135A1F">
        <w:rPr>
          <w:rFonts w:ascii="Book Antiqua" w:hAnsi="Book Antiqua" w:cs="Arial"/>
          <w:sz w:val="24"/>
          <w:szCs w:val="24"/>
        </w:rPr>
        <w:t xml:space="preserve">l detalle de los </w:t>
      </w:r>
      <w:r w:rsidR="000B4DFC" w:rsidRPr="00135A1F">
        <w:rPr>
          <w:rFonts w:ascii="Book Antiqua" w:hAnsi="Book Antiqua" w:cs="Arial"/>
          <w:sz w:val="24"/>
          <w:szCs w:val="24"/>
        </w:rPr>
        <w:t>8</w:t>
      </w:r>
      <w:r w:rsidR="000224D9">
        <w:rPr>
          <w:rFonts w:ascii="Book Antiqua" w:hAnsi="Book Antiqua" w:cs="Arial"/>
          <w:sz w:val="24"/>
          <w:szCs w:val="24"/>
        </w:rPr>
        <w:t>6</w:t>
      </w:r>
      <w:r w:rsidR="000B4DFC" w:rsidRPr="00135A1F">
        <w:rPr>
          <w:rFonts w:ascii="Book Antiqua" w:hAnsi="Book Antiqua" w:cs="Arial"/>
          <w:sz w:val="24"/>
          <w:szCs w:val="24"/>
        </w:rPr>
        <w:t xml:space="preserve"> </w:t>
      </w:r>
      <w:r w:rsidR="002075AE" w:rsidRPr="00135A1F">
        <w:rPr>
          <w:rFonts w:ascii="Book Antiqua" w:hAnsi="Book Antiqua" w:cs="Arial"/>
          <w:sz w:val="24"/>
          <w:szCs w:val="24"/>
        </w:rPr>
        <w:t>informes de avance</w:t>
      </w:r>
      <w:r w:rsidR="000B4DFC" w:rsidRPr="00135A1F">
        <w:rPr>
          <w:rFonts w:ascii="Book Antiqua" w:hAnsi="Book Antiqua" w:cs="Arial"/>
          <w:sz w:val="24"/>
          <w:szCs w:val="24"/>
        </w:rPr>
        <w:t xml:space="preserve"> cargados en los sitios de proyectos </w:t>
      </w:r>
      <w:r w:rsidR="00CE69DD" w:rsidRPr="00135A1F">
        <w:rPr>
          <w:rFonts w:ascii="Book Antiqua" w:hAnsi="Book Antiqua" w:cs="Arial"/>
          <w:sz w:val="24"/>
          <w:szCs w:val="24"/>
        </w:rPr>
        <w:t>y los</w:t>
      </w:r>
      <w:r w:rsidR="00CE69DD" w:rsidRPr="00C76899">
        <w:rPr>
          <w:rFonts w:ascii="Book Antiqua" w:hAnsi="Book Antiqua" w:cs="Arial"/>
          <w:sz w:val="24"/>
          <w:szCs w:val="24"/>
        </w:rPr>
        <w:t xml:space="preserve"> cronogramas actualizados se adjuntan en el </w:t>
      </w:r>
      <w:r w:rsidR="005F2C21">
        <w:rPr>
          <w:rFonts w:ascii="Book Antiqua" w:hAnsi="Book Antiqua" w:cs="Arial"/>
          <w:sz w:val="24"/>
          <w:szCs w:val="24"/>
        </w:rPr>
        <w:t>A</w:t>
      </w:r>
      <w:r w:rsidR="00CE69DD" w:rsidRPr="00C76899">
        <w:rPr>
          <w:rFonts w:ascii="Book Antiqua" w:hAnsi="Book Antiqua" w:cs="Arial"/>
          <w:sz w:val="24"/>
          <w:szCs w:val="24"/>
        </w:rPr>
        <w:t xml:space="preserve">nexo </w:t>
      </w:r>
      <w:r w:rsidR="00854241">
        <w:rPr>
          <w:rFonts w:ascii="Book Antiqua" w:hAnsi="Book Antiqua" w:cs="Arial"/>
          <w:sz w:val="24"/>
          <w:szCs w:val="24"/>
        </w:rPr>
        <w:t>7</w:t>
      </w:r>
      <w:r w:rsidR="00CE69DD" w:rsidRPr="00C76899">
        <w:rPr>
          <w:rFonts w:ascii="Book Antiqua" w:hAnsi="Book Antiqua" w:cs="Arial"/>
          <w:sz w:val="24"/>
          <w:szCs w:val="24"/>
        </w:rPr>
        <w:t xml:space="preserve"> del presente informe.</w:t>
      </w:r>
    </w:p>
    <w:p w14:paraId="429B2786" w14:textId="77777777" w:rsidR="00445DE2" w:rsidRPr="00C76899" w:rsidRDefault="00445DE2">
      <w:pPr>
        <w:jc w:val="both"/>
        <w:rPr>
          <w:rFonts w:ascii="Book Antiqua" w:hAnsi="Book Antiqua" w:cs="Arial"/>
          <w:sz w:val="24"/>
          <w:szCs w:val="24"/>
        </w:rPr>
      </w:pPr>
    </w:p>
    <w:p w14:paraId="692C45A6" w14:textId="77777777" w:rsidR="001830E9" w:rsidRPr="00275545" w:rsidRDefault="001830E9" w:rsidP="00577FCA">
      <w:pPr>
        <w:pStyle w:val="Ttulo2"/>
        <w:numPr>
          <w:ilvl w:val="0"/>
          <w:numId w:val="11"/>
        </w:numPr>
        <w:spacing w:after="120"/>
        <w:jc w:val="both"/>
        <w:rPr>
          <w:rFonts w:ascii="Book Antiqua" w:hAnsi="Book Antiqua"/>
          <w:sz w:val="24"/>
          <w:szCs w:val="24"/>
        </w:rPr>
      </w:pPr>
      <w:r w:rsidRPr="00BA7E3B">
        <w:rPr>
          <w:rFonts w:ascii="Book Antiqua" w:hAnsi="Book Antiqua"/>
          <w:i w:val="0"/>
          <w:iCs w:val="0"/>
          <w:sz w:val="24"/>
          <w:szCs w:val="24"/>
        </w:rPr>
        <w:t>Proyectos en Ejecución que presenta</w:t>
      </w:r>
      <w:r w:rsidR="00D064DA">
        <w:rPr>
          <w:rFonts w:ascii="Book Antiqua" w:hAnsi="Book Antiqua"/>
          <w:i w:val="0"/>
          <w:iCs w:val="0"/>
          <w:sz w:val="24"/>
          <w:szCs w:val="24"/>
        </w:rPr>
        <w:t>ro</w:t>
      </w:r>
      <w:r w:rsidRPr="00BA7E3B">
        <w:rPr>
          <w:rFonts w:ascii="Book Antiqua" w:hAnsi="Book Antiqua"/>
          <w:i w:val="0"/>
          <w:iCs w:val="0"/>
          <w:sz w:val="24"/>
          <w:szCs w:val="24"/>
        </w:rPr>
        <w:t>n solicitud</w:t>
      </w:r>
      <w:r w:rsidR="00D064DA">
        <w:rPr>
          <w:rFonts w:ascii="Book Antiqua" w:hAnsi="Book Antiqua"/>
          <w:i w:val="0"/>
          <w:iCs w:val="0"/>
          <w:sz w:val="24"/>
          <w:szCs w:val="24"/>
        </w:rPr>
        <w:t>es</w:t>
      </w:r>
      <w:r w:rsidRPr="00BA7E3B">
        <w:rPr>
          <w:rFonts w:ascii="Book Antiqua" w:hAnsi="Book Antiqua"/>
          <w:i w:val="0"/>
          <w:iCs w:val="0"/>
          <w:sz w:val="24"/>
          <w:szCs w:val="24"/>
        </w:rPr>
        <w:t xml:space="preserve"> de cambio</w:t>
      </w:r>
    </w:p>
    <w:p w14:paraId="6278E178" w14:textId="77777777" w:rsidR="001830E9" w:rsidRDefault="001830E9" w:rsidP="001830E9">
      <w:pPr>
        <w:jc w:val="both"/>
        <w:rPr>
          <w:rFonts w:ascii="Book Antiqua" w:hAnsi="Book Antiqua" w:cs="Arial"/>
          <w:sz w:val="24"/>
          <w:szCs w:val="24"/>
        </w:rPr>
      </w:pPr>
    </w:p>
    <w:p w14:paraId="526EB593" w14:textId="0E982CD9" w:rsidR="001830E9" w:rsidRDefault="00E60490" w:rsidP="00CB51D8">
      <w:pPr>
        <w:jc w:val="both"/>
        <w:rPr>
          <w:rFonts w:ascii="Book Antiqua" w:hAnsi="Book Antiqua" w:cs="Arial"/>
          <w:sz w:val="24"/>
          <w:szCs w:val="24"/>
        </w:rPr>
      </w:pPr>
      <w:r>
        <w:rPr>
          <w:rFonts w:ascii="Book Antiqua" w:hAnsi="Book Antiqua" w:cs="Arial"/>
          <w:sz w:val="24"/>
          <w:szCs w:val="24"/>
        </w:rPr>
        <w:t>A continuación, se detallan las solicitudes de cambio que se cargaron a la plataforma del MS Project por parte de las personas líderes de proyecto:</w:t>
      </w:r>
      <w:r w:rsidR="001830E9">
        <w:rPr>
          <w:rFonts w:ascii="Book Antiqua" w:hAnsi="Book Antiqua" w:cs="Arial"/>
          <w:sz w:val="24"/>
          <w:szCs w:val="24"/>
        </w:rPr>
        <w:t xml:space="preserve"> </w:t>
      </w:r>
    </w:p>
    <w:p w14:paraId="7C38A157" w14:textId="1ABC2699" w:rsidR="00445DE2" w:rsidRDefault="00445DE2">
      <w:pPr>
        <w:rPr>
          <w:rFonts w:ascii="Book Antiqua" w:hAnsi="Book Antiqua" w:cs="Arial"/>
          <w:sz w:val="24"/>
          <w:szCs w:val="24"/>
        </w:rPr>
      </w:pPr>
      <w:r>
        <w:rPr>
          <w:rFonts w:ascii="Book Antiqua" w:hAnsi="Book Antiqua" w:cs="Arial"/>
          <w:sz w:val="24"/>
          <w:szCs w:val="24"/>
        </w:rPr>
        <w:br w:type="page"/>
      </w:r>
    </w:p>
    <w:p w14:paraId="3F2185C3" w14:textId="77777777" w:rsidR="001830E9" w:rsidRDefault="001830E9" w:rsidP="001830E9">
      <w:pPr>
        <w:jc w:val="both"/>
        <w:rPr>
          <w:rFonts w:ascii="Book Antiqua" w:hAnsi="Book Antiqua" w:cs="Arial"/>
          <w:sz w:val="24"/>
          <w:szCs w:val="24"/>
        </w:rPr>
      </w:pPr>
    </w:p>
    <w:p w14:paraId="239277C0" w14:textId="79FA813B" w:rsidR="001830E9" w:rsidRDefault="001830E9" w:rsidP="001830E9">
      <w:pPr>
        <w:jc w:val="center"/>
        <w:rPr>
          <w:rFonts w:ascii="Book Antiqua" w:hAnsi="Book Antiqua" w:cs="Arial"/>
          <w:b/>
          <w:bCs/>
          <w:sz w:val="24"/>
          <w:szCs w:val="24"/>
        </w:rPr>
      </w:pPr>
      <w:r w:rsidRPr="005221C6">
        <w:rPr>
          <w:rFonts w:ascii="Book Antiqua" w:hAnsi="Book Antiqua" w:cs="Arial"/>
          <w:b/>
          <w:bCs/>
          <w:sz w:val="24"/>
          <w:szCs w:val="24"/>
        </w:rPr>
        <w:t xml:space="preserve">Tabla </w:t>
      </w:r>
      <w:r w:rsidR="005D7424">
        <w:rPr>
          <w:rFonts w:ascii="Book Antiqua" w:hAnsi="Book Antiqua" w:cs="Arial"/>
          <w:b/>
          <w:bCs/>
          <w:sz w:val="24"/>
          <w:szCs w:val="24"/>
        </w:rPr>
        <w:t>9</w:t>
      </w:r>
      <w:r w:rsidRPr="005221C6">
        <w:rPr>
          <w:rFonts w:ascii="Book Antiqua" w:hAnsi="Book Antiqua" w:cs="Arial"/>
          <w:b/>
          <w:bCs/>
          <w:sz w:val="24"/>
          <w:szCs w:val="24"/>
        </w:rPr>
        <w:t xml:space="preserve">. Solicitudes de cambios presentadas por los proyectos estratégicos </w:t>
      </w:r>
      <w:r>
        <w:rPr>
          <w:rFonts w:ascii="Book Antiqua" w:hAnsi="Book Antiqua" w:cs="Arial"/>
          <w:b/>
          <w:bCs/>
          <w:sz w:val="24"/>
          <w:szCs w:val="24"/>
        </w:rPr>
        <w:t>durante el segundo seguimiento</w:t>
      </w:r>
      <w:r w:rsidR="008D1E16">
        <w:rPr>
          <w:rFonts w:ascii="Book Antiqua" w:hAnsi="Book Antiqua" w:cs="Arial"/>
          <w:b/>
          <w:bCs/>
          <w:sz w:val="24"/>
          <w:szCs w:val="24"/>
        </w:rPr>
        <w:t xml:space="preserve"> al portafolio institucional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29"/>
        <w:gridCol w:w="993"/>
        <w:gridCol w:w="1417"/>
        <w:gridCol w:w="2693"/>
        <w:gridCol w:w="1134"/>
        <w:gridCol w:w="1464"/>
      </w:tblGrid>
      <w:tr w:rsidR="00CA6791" w:rsidRPr="005A100E" w14:paraId="1536285B" w14:textId="77777777" w:rsidTr="0041595A">
        <w:trPr>
          <w:trHeight w:val="580"/>
          <w:tblHeader/>
        </w:trPr>
        <w:tc>
          <w:tcPr>
            <w:tcW w:w="639" w:type="pct"/>
            <w:shd w:val="clear" w:color="auto" w:fill="44546A" w:themeFill="text2"/>
            <w:noWrap/>
            <w:vAlign w:val="center"/>
            <w:hideMark/>
          </w:tcPr>
          <w:p w14:paraId="4508BF04" w14:textId="77777777" w:rsidR="00CA6791" w:rsidRPr="005A100E" w:rsidRDefault="00CA6791" w:rsidP="00900B6B">
            <w:pPr>
              <w:jc w:val="center"/>
              <w:rPr>
                <w:rFonts w:ascii="Book Antiqua" w:hAnsi="Book Antiqua" w:cs="Calibri"/>
                <w:color w:val="FFFFFF" w:themeColor="background1"/>
                <w:sz w:val="16"/>
                <w:szCs w:val="16"/>
                <w:lang w:eastAsia="es-CR"/>
              </w:rPr>
            </w:pPr>
            <w:r w:rsidRPr="005A100E">
              <w:rPr>
                <w:rFonts w:ascii="Book Antiqua" w:hAnsi="Book Antiqua" w:cs="Calibri"/>
                <w:color w:val="FFFFFF" w:themeColor="background1"/>
                <w:sz w:val="16"/>
                <w:szCs w:val="16"/>
                <w:lang w:eastAsia="es-CR"/>
              </w:rPr>
              <w:t>Centro de Responsabilidad</w:t>
            </w:r>
          </w:p>
        </w:tc>
        <w:tc>
          <w:tcPr>
            <w:tcW w:w="562" w:type="pct"/>
            <w:shd w:val="clear" w:color="auto" w:fill="44546A" w:themeFill="text2"/>
            <w:noWrap/>
            <w:vAlign w:val="center"/>
            <w:hideMark/>
          </w:tcPr>
          <w:p w14:paraId="7B94D41E" w14:textId="77777777" w:rsidR="00CA6791" w:rsidRPr="005A100E" w:rsidRDefault="00CA6791" w:rsidP="00900B6B">
            <w:pPr>
              <w:jc w:val="center"/>
              <w:rPr>
                <w:rFonts w:ascii="Book Antiqua" w:hAnsi="Book Antiqua" w:cs="Calibri"/>
                <w:color w:val="FFFFFF" w:themeColor="background1"/>
                <w:sz w:val="16"/>
                <w:szCs w:val="16"/>
                <w:lang w:eastAsia="es-CR"/>
              </w:rPr>
            </w:pPr>
            <w:r w:rsidRPr="005A100E">
              <w:rPr>
                <w:rFonts w:ascii="Book Antiqua" w:hAnsi="Book Antiqua" w:cs="Calibri"/>
                <w:color w:val="FFFFFF" w:themeColor="background1"/>
                <w:sz w:val="16"/>
                <w:szCs w:val="16"/>
                <w:lang w:eastAsia="es-CR"/>
              </w:rPr>
              <w:t>Código</w:t>
            </w:r>
          </w:p>
        </w:tc>
        <w:tc>
          <w:tcPr>
            <w:tcW w:w="802" w:type="pct"/>
            <w:shd w:val="clear" w:color="auto" w:fill="44546A" w:themeFill="text2"/>
            <w:vAlign w:val="center"/>
            <w:hideMark/>
          </w:tcPr>
          <w:p w14:paraId="179A70AC" w14:textId="77777777" w:rsidR="00CA6791" w:rsidRPr="005A100E" w:rsidRDefault="00CA6791" w:rsidP="00900B6B">
            <w:pPr>
              <w:jc w:val="center"/>
              <w:rPr>
                <w:rFonts w:ascii="Book Antiqua" w:hAnsi="Book Antiqua" w:cs="Calibri"/>
                <w:color w:val="FFFFFF" w:themeColor="background1"/>
                <w:sz w:val="16"/>
                <w:szCs w:val="16"/>
                <w:lang w:eastAsia="es-CR"/>
              </w:rPr>
            </w:pPr>
            <w:r w:rsidRPr="005A100E">
              <w:rPr>
                <w:rFonts w:ascii="Book Antiqua" w:hAnsi="Book Antiqua" w:cs="Calibri"/>
                <w:color w:val="FFFFFF" w:themeColor="background1"/>
                <w:sz w:val="16"/>
                <w:szCs w:val="16"/>
                <w:lang w:eastAsia="es-CR"/>
              </w:rPr>
              <w:t>Nombre del proyecto</w:t>
            </w:r>
          </w:p>
        </w:tc>
        <w:tc>
          <w:tcPr>
            <w:tcW w:w="1525" w:type="pct"/>
            <w:shd w:val="clear" w:color="auto" w:fill="44546A" w:themeFill="text2"/>
            <w:vAlign w:val="center"/>
          </w:tcPr>
          <w:p w14:paraId="1AE12E02" w14:textId="77777777" w:rsidR="00CA6791" w:rsidRPr="005A100E" w:rsidRDefault="00CA6791" w:rsidP="00900B6B">
            <w:pPr>
              <w:jc w:val="center"/>
              <w:rPr>
                <w:rFonts w:ascii="Book Antiqua" w:hAnsi="Book Antiqua" w:cs="Calibri"/>
                <w:color w:val="FFFFFF" w:themeColor="background1"/>
                <w:sz w:val="16"/>
                <w:szCs w:val="16"/>
                <w:lang w:eastAsia="es-CR"/>
              </w:rPr>
            </w:pPr>
            <w:r w:rsidRPr="005A100E">
              <w:rPr>
                <w:rFonts w:ascii="Book Antiqua" w:hAnsi="Book Antiqua" w:cs="Calibri"/>
                <w:color w:val="FFFFFF" w:themeColor="background1"/>
                <w:sz w:val="16"/>
                <w:szCs w:val="16"/>
                <w:lang w:eastAsia="es-CR"/>
              </w:rPr>
              <w:t>Solicitud</w:t>
            </w:r>
          </w:p>
        </w:tc>
        <w:tc>
          <w:tcPr>
            <w:tcW w:w="642" w:type="pct"/>
            <w:shd w:val="clear" w:color="auto" w:fill="44546A" w:themeFill="text2"/>
            <w:vAlign w:val="center"/>
          </w:tcPr>
          <w:p w14:paraId="4BAECD0E" w14:textId="77777777" w:rsidR="00CA6791" w:rsidRPr="005A100E" w:rsidRDefault="00CA6791" w:rsidP="00900B6B">
            <w:pPr>
              <w:jc w:val="center"/>
              <w:rPr>
                <w:rFonts w:ascii="Book Antiqua" w:hAnsi="Book Antiqua" w:cs="Calibri"/>
                <w:color w:val="FFFFFF" w:themeColor="background1"/>
                <w:sz w:val="16"/>
                <w:szCs w:val="16"/>
                <w:lang w:eastAsia="es-CR"/>
              </w:rPr>
            </w:pPr>
            <w:r w:rsidRPr="005A100E">
              <w:rPr>
                <w:rFonts w:ascii="Book Antiqua" w:hAnsi="Book Antiqua" w:cs="Calibri"/>
                <w:color w:val="FFFFFF" w:themeColor="background1"/>
                <w:sz w:val="16"/>
                <w:szCs w:val="16"/>
                <w:lang w:eastAsia="es-CR"/>
              </w:rPr>
              <w:t>Tipo de Impacto</w:t>
            </w:r>
          </w:p>
        </w:tc>
        <w:tc>
          <w:tcPr>
            <w:tcW w:w="829" w:type="pct"/>
            <w:shd w:val="clear" w:color="auto" w:fill="44546A" w:themeFill="text2"/>
            <w:noWrap/>
            <w:vAlign w:val="center"/>
            <w:hideMark/>
          </w:tcPr>
          <w:p w14:paraId="0BFD731F" w14:textId="77777777" w:rsidR="00CA6791" w:rsidRPr="005A100E" w:rsidRDefault="00CA6791" w:rsidP="00900B6B">
            <w:pPr>
              <w:jc w:val="center"/>
              <w:rPr>
                <w:rFonts w:ascii="Book Antiqua" w:hAnsi="Book Antiqua" w:cs="Calibri"/>
                <w:color w:val="FFFFFF" w:themeColor="background1"/>
                <w:sz w:val="16"/>
                <w:szCs w:val="16"/>
                <w:lang w:eastAsia="es-CR"/>
              </w:rPr>
            </w:pPr>
            <w:r w:rsidRPr="005A100E">
              <w:rPr>
                <w:rFonts w:ascii="Book Antiqua" w:hAnsi="Book Antiqua" w:cs="Calibri"/>
                <w:color w:val="FFFFFF" w:themeColor="background1"/>
                <w:sz w:val="16"/>
                <w:szCs w:val="16"/>
                <w:lang w:eastAsia="es-CR"/>
              </w:rPr>
              <w:t>Solicitud de cambio</w:t>
            </w:r>
          </w:p>
        </w:tc>
      </w:tr>
      <w:tr w:rsidR="00CA6791" w:rsidRPr="005A100E" w14:paraId="07FFE6A3" w14:textId="77777777" w:rsidTr="0041595A">
        <w:trPr>
          <w:trHeight w:val="580"/>
        </w:trPr>
        <w:tc>
          <w:tcPr>
            <w:tcW w:w="639" w:type="pct"/>
            <w:shd w:val="clear" w:color="auto" w:fill="FFFFFF" w:themeFill="background1"/>
            <w:vAlign w:val="center"/>
          </w:tcPr>
          <w:p w14:paraId="59B6F875" w14:textId="77777777" w:rsidR="00CA6791" w:rsidRPr="005A100E" w:rsidRDefault="00CA6791" w:rsidP="00900B6B">
            <w:pPr>
              <w:rPr>
                <w:rFonts w:ascii="Book Antiqua" w:hAnsi="Book Antiqua" w:cs="Calibri"/>
                <w:color w:val="000000"/>
                <w:sz w:val="16"/>
                <w:szCs w:val="16"/>
                <w:lang w:eastAsia="es-CR"/>
              </w:rPr>
            </w:pPr>
            <w:r>
              <w:rPr>
                <w:rFonts w:ascii="Book Antiqua" w:hAnsi="Book Antiqua" w:cs="Calibri"/>
                <w:color w:val="000000"/>
                <w:sz w:val="16"/>
                <w:szCs w:val="16"/>
                <w:lang w:eastAsia="es-CR"/>
              </w:rPr>
              <w:t>Defensa Pública</w:t>
            </w:r>
          </w:p>
        </w:tc>
        <w:tc>
          <w:tcPr>
            <w:tcW w:w="562" w:type="pct"/>
            <w:shd w:val="clear" w:color="auto" w:fill="FFFFFF" w:themeFill="background1"/>
            <w:noWrap/>
            <w:vAlign w:val="center"/>
          </w:tcPr>
          <w:p w14:paraId="5B6692B1" w14:textId="77777777" w:rsidR="00CA6791" w:rsidRPr="005A100E" w:rsidRDefault="00CA6791" w:rsidP="00900B6B">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t>0032-DP-P01</w:t>
            </w:r>
          </w:p>
        </w:tc>
        <w:tc>
          <w:tcPr>
            <w:tcW w:w="802" w:type="pct"/>
            <w:shd w:val="clear" w:color="auto" w:fill="FFFFFF" w:themeFill="background1"/>
            <w:vAlign w:val="center"/>
          </w:tcPr>
          <w:p w14:paraId="0916899D" w14:textId="77777777" w:rsidR="00CA6791" w:rsidRPr="005A100E" w:rsidRDefault="00CA6791" w:rsidP="00900B6B">
            <w:pPr>
              <w:rPr>
                <w:rFonts w:ascii="Book Antiqua" w:hAnsi="Book Antiqua" w:cs="Calibri"/>
                <w:color w:val="000000"/>
                <w:sz w:val="16"/>
                <w:szCs w:val="16"/>
                <w:lang w:eastAsia="es-CR"/>
              </w:rPr>
            </w:pPr>
            <w:r w:rsidRPr="0057018D">
              <w:rPr>
                <w:rFonts w:ascii="Book Antiqua" w:hAnsi="Book Antiqua" w:cs="Calibri"/>
                <w:color w:val="000000"/>
                <w:sz w:val="16"/>
                <w:szCs w:val="16"/>
                <w:lang w:eastAsia="es-CR"/>
              </w:rPr>
              <w:t>Estrategia de Comunicación y Proyección de la Defensa Pública</w:t>
            </w:r>
          </w:p>
        </w:tc>
        <w:tc>
          <w:tcPr>
            <w:tcW w:w="1525" w:type="pct"/>
            <w:shd w:val="clear" w:color="auto" w:fill="FFFFFF" w:themeFill="background1"/>
            <w:vAlign w:val="center"/>
          </w:tcPr>
          <w:p w14:paraId="40AA026F" w14:textId="4DD768AC" w:rsidR="00CA6791" w:rsidRPr="005A100E" w:rsidRDefault="00900B6B" w:rsidP="00900B6B">
            <w:pPr>
              <w:jc w:val="both"/>
              <w:rPr>
                <w:rFonts w:ascii="Book Antiqua" w:hAnsi="Book Antiqua" w:cs="Calibri"/>
                <w:color w:val="000000"/>
                <w:sz w:val="16"/>
                <w:szCs w:val="16"/>
                <w:lang w:eastAsia="es-CR"/>
              </w:rPr>
            </w:pPr>
            <w:r>
              <w:rPr>
                <w:rFonts w:ascii="Book Antiqua" w:hAnsi="Book Antiqua" w:cs="Calibri"/>
                <w:color w:val="000000"/>
                <w:sz w:val="16"/>
                <w:szCs w:val="16"/>
                <w:lang w:eastAsia="es-CR"/>
              </w:rPr>
              <w:t>El cronograma solo contempla una etapa del proyecto, por lo que debe modificarse para incorporar la</w:t>
            </w:r>
            <w:r w:rsidR="000576A6">
              <w:rPr>
                <w:rFonts w:ascii="Book Antiqua" w:hAnsi="Book Antiqua" w:cs="Calibri"/>
                <w:color w:val="000000"/>
                <w:sz w:val="16"/>
                <w:szCs w:val="16"/>
                <w:lang w:eastAsia="es-CR"/>
              </w:rPr>
              <w:t>s demás etapas</w:t>
            </w:r>
            <w:r>
              <w:rPr>
                <w:rFonts w:ascii="Book Antiqua" w:hAnsi="Book Antiqua" w:cs="Calibri"/>
                <w:color w:val="000000"/>
                <w:sz w:val="16"/>
                <w:szCs w:val="16"/>
                <w:lang w:eastAsia="es-CR"/>
              </w:rPr>
              <w:t>.</w:t>
            </w:r>
          </w:p>
        </w:tc>
        <w:tc>
          <w:tcPr>
            <w:tcW w:w="642" w:type="pct"/>
            <w:shd w:val="clear" w:color="auto" w:fill="FFFFFF" w:themeFill="background1"/>
            <w:vAlign w:val="center"/>
          </w:tcPr>
          <w:p w14:paraId="552C3138" w14:textId="77777777" w:rsidR="00CA6791" w:rsidRDefault="00900B6B" w:rsidP="00900B6B">
            <w:pPr>
              <w:rPr>
                <w:rFonts w:ascii="Book Antiqua" w:hAnsi="Book Antiqua" w:cs="Calibri"/>
                <w:color w:val="000000"/>
                <w:sz w:val="16"/>
                <w:szCs w:val="16"/>
                <w:lang w:eastAsia="es-CR"/>
              </w:rPr>
            </w:pPr>
            <w:r>
              <w:rPr>
                <w:rFonts w:ascii="Book Antiqua" w:hAnsi="Book Antiqua" w:cs="Calibri"/>
                <w:color w:val="000000"/>
                <w:sz w:val="16"/>
                <w:szCs w:val="16"/>
                <w:lang w:eastAsia="es-CR"/>
              </w:rPr>
              <w:t>Cronograma</w:t>
            </w:r>
          </w:p>
          <w:p w14:paraId="1B690378" w14:textId="77777777" w:rsidR="00900B6B" w:rsidRDefault="00900B6B" w:rsidP="00900B6B">
            <w:pPr>
              <w:rPr>
                <w:rFonts w:ascii="Book Antiqua" w:hAnsi="Book Antiqua" w:cs="Calibri"/>
                <w:color w:val="000000"/>
                <w:sz w:val="16"/>
                <w:szCs w:val="16"/>
                <w:lang w:eastAsia="es-CR"/>
              </w:rPr>
            </w:pPr>
          </w:p>
          <w:p w14:paraId="26B6C912" w14:textId="77777777" w:rsidR="00900B6B" w:rsidRPr="005A100E" w:rsidRDefault="00900B6B" w:rsidP="00900B6B">
            <w:pPr>
              <w:rPr>
                <w:rFonts w:ascii="Book Antiqua" w:hAnsi="Book Antiqua" w:cs="Calibri"/>
                <w:color w:val="000000"/>
                <w:sz w:val="16"/>
                <w:szCs w:val="16"/>
                <w:lang w:eastAsia="es-CR"/>
              </w:rPr>
            </w:pPr>
            <w:r>
              <w:rPr>
                <w:rFonts w:ascii="Book Antiqua" w:hAnsi="Book Antiqua" w:cs="Calibri"/>
                <w:color w:val="000000"/>
                <w:sz w:val="16"/>
                <w:szCs w:val="16"/>
                <w:lang w:eastAsia="es-CR"/>
              </w:rPr>
              <w:t>Costo</w:t>
            </w:r>
          </w:p>
        </w:tc>
        <w:bookmarkStart w:id="5" w:name="_MON_1661330255"/>
        <w:bookmarkEnd w:id="5"/>
        <w:tc>
          <w:tcPr>
            <w:tcW w:w="829" w:type="pct"/>
            <w:shd w:val="clear" w:color="auto" w:fill="FFFFFF" w:themeFill="background1"/>
            <w:noWrap/>
            <w:vAlign w:val="center"/>
          </w:tcPr>
          <w:p w14:paraId="4D4C6D0A" w14:textId="77777777" w:rsidR="00CA6791" w:rsidRPr="005A100E" w:rsidRDefault="00CA6791" w:rsidP="00900B6B">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object w:dxaOrig="1532" w:dyaOrig="991" w14:anchorId="6244EC9D">
                <v:shape id="_x0000_i1026" type="#_x0000_t75" style="width:79.5pt;height:51pt" o:ole="">
                  <v:imagedata r:id="rId15" o:title=""/>
                </v:shape>
                <o:OLEObject Type="Embed" ProgID="Word.OpenDocumentText.12" ShapeID="_x0000_i1026" DrawAspect="Icon" ObjectID="_1686027904" r:id="rId16"/>
              </w:object>
            </w:r>
          </w:p>
        </w:tc>
      </w:tr>
      <w:tr w:rsidR="002547DE" w:rsidRPr="005A100E" w14:paraId="483C1981" w14:textId="77777777" w:rsidTr="0041595A">
        <w:trPr>
          <w:trHeight w:val="580"/>
        </w:trPr>
        <w:tc>
          <w:tcPr>
            <w:tcW w:w="639" w:type="pct"/>
            <w:vMerge w:val="restart"/>
            <w:shd w:val="clear" w:color="auto" w:fill="FFFFFF" w:themeFill="background1"/>
            <w:vAlign w:val="center"/>
          </w:tcPr>
          <w:p w14:paraId="4DC44429" w14:textId="77777777" w:rsidR="002547DE" w:rsidRDefault="002547DE" w:rsidP="00900B6B">
            <w:pPr>
              <w:rPr>
                <w:rFonts w:ascii="Book Antiqua" w:hAnsi="Book Antiqua" w:cs="Calibri"/>
                <w:color w:val="000000"/>
                <w:sz w:val="16"/>
                <w:szCs w:val="16"/>
                <w:lang w:eastAsia="es-CR"/>
              </w:rPr>
            </w:pPr>
            <w:r>
              <w:rPr>
                <w:rFonts w:ascii="Book Antiqua" w:hAnsi="Book Antiqua" w:cs="Calibri"/>
                <w:color w:val="000000"/>
                <w:sz w:val="16"/>
                <w:szCs w:val="16"/>
                <w:lang w:eastAsia="es-CR"/>
              </w:rPr>
              <w:t>Dirección de Planificación</w:t>
            </w:r>
          </w:p>
          <w:p w14:paraId="57524312" w14:textId="6DEE646F" w:rsidR="002547DE" w:rsidRDefault="002547DE" w:rsidP="00260638">
            <w:pPr>
              <w:rPr>
                <w:rFonts w:ascii="Book Antiqua" w:hAnsi="Book Antiqua" w:cs="Calibri"/>
                <w:color w:val="000000"/>
                <w:sz w:val="16"/>
                <w:szCs w:val="16"/>
                <w:lang w:eastAsia="es-CR"/>
              </w:rPr>
            </w:pPr>
          </w:p>
        </w:tc>
        <w:tc>
          <w:tcPr>
            <w:tcW w:w="562" w:type="pct"/>
            <w:shd w:val="clear" w:color="auto" w:fill="FFFFFF" w:themeFill="background1"/>
            <w:noWrap/>
            <w:vAlign w:val="center"/>
          </w:tcPr>
          <w:p w14:paraId="09E40074" w14:textId="0FF70AA0" w:rsidR="002547DE" w:rsidRDefault="002547DE" w:rsidP="00900B6B">
            <w:pPr>
              <w:jc w:val="center"/>
              <w:rPr>
                <w:rFonts w:ascii="Book Antiqua" w:hAnsi="Book Antiqua" w:cs="Calibri"/>
                <w:color w:val="000000"/>
                <w:sz w:val="16"/>
                <w:szCs w:val="16"/>
                <w:lang w:eastAsia="es-CR"/>
              </w:rPr>
            </w:pPr>
            <w:r w:rsidRPr="0057018D">
              <w:rPr>
                <w:rFonts w:ascii="Book Antiqua" w:hAnsi="Book Antiqua" w:cs="Calibri"/>
                <w:color w:val="000000"/>
                <w:sz w:val="16"/>
                <w:szCs w:val="16"/>
                <w:lang w:eastAsia="es-CR"/>
              </w:rPr>
              <w:t>0110-PLA-P0</w:t>
            </w:r>
            <w:r>
              <w:rPr>
                <w:rFonts w:ascii="Book Antiqua" w:hAnsi="Book Antiqua" w:cs="Calibri"/>
                <w:color w:val="000000"/>
                <w:sz w:val="16"/>
                <w:szCs w:val="16"/>
                <w:lang w:eastAsia="es-CR"/>
              </w:rPr>
              <w:t>1</w:t>
            </w:r>
          </w:p>
        </w:tc>
        <w:tc>
          <w:tcPr>
            <w:tcW w:w="802" w:type="pct"/>
            <w:shd w:val="clear" w:color="auto" w:fill="FFFFFF" w:themeFill="background1"/>
            <w:vAlign w:val="center"/>
          </w:tcPr>
          <w:p w14:paraId="0AF21FBC" w14:textId="7246977F" w:rsidR="002547DE" w:rsidRPr="0057018D" w:rsidRDefault="002547DE" w:rsidP="00900B6B">
            <w:pPr>
              <w:rPr>
                <w:rFonts w:ascii="Book Antiqua" w:hAnsi="Book Antiqua" w:cs="Calibri"/>
                <w:color w:val="000000"/>
                <w:sz w:val="16"/>
                <w:szCs w:val="16"/>
                <w:lang w:eastAsia="es-CR"/>
              </w:rPr>
            </w:pPr>
            <w:r w:rsidRPr="009F4780">
              <w:rPr>
                <w:rFonts w:ascii="Book Antiqua" w:hAnsi="Book Antiqua" w:cs="Calibri"/>
                <w:color w:val="000000"/>
                <w:sz w:val="16"/>
                <w:szCs w:val="16"/>
                <w:lang w:eastAsia="es-CR"/>
              </w:rPr>
              <w:t>Automatización de Indicadores de Gestión</w:t>
            </w:r>
          </w:p>
        </w:tc>
        <w:tc>
          <w:tcPr>
            <w:tcW w:w="1525" w:type="pct"/>
            <w:shd w:val="clear" w:color="auto" w:fill="FFFFFF" w:themeFill="background1"/>
            <w:vAlign w:val="center"/>
          </w:tcPr>
          <w:p w14:paraId="05B82E9D" w14:textId="13FEEB83" w:rsidR="002547DE" w:rsidRDefault="002547DE" w:rsidP="00900B6B">
            <w:pPr>
              <w:jc w:val="both"/>
              <w:rPr>
                <w:rFonts w:ascii="Book Antiqua" w:hAnsi="Book Antiqua" w:cs="Calibri"/>
                <w:color w:val="000000"/>
                <w:sz w:val="16"/>
                <w:szCs w:val="16"/>
                <w:lang w:eastAsia="es-CR"/>
              </w:rPr>
            </w:pPr>
            <w:r>
              <w:rPr>
                <w:rFonts w:ascii="Book Antiqua" w:hAnsi="Book Antiqua" w:cs="Calibri"/>
                <w:color w:val="000000"/>
                <w:sz w:val="16"/>
                <w:szCs w:val="16"/>
                <w:lang w:eastAsia="es-CR"/>
              </w:rPr>
              <w:t>Reprogramación de actividades producto de la complejidad de algunas tareas hace que su duración sea mayor a la planificada.</w:t>
            </w:r>
          </w:p>
        </w:tc>
        <w:tc>
          <w:tcPr>
            <w:tcW w:w="642" w:type="pct"/>
            <w:shd w:val="clear" w:color="auto" w:fill="FFFFFF" w:themeFill="background1"/>
            <w:vAlign w:val="center"/>
          </w:tcPr>
          <w:p w14:paraId="05E1032C" w14:textId="75CE78D9" w:rsidR="002547DE" w:rsidRDefault="002547DE" w:rsidP="00900B6B">
            <w:pPr>
              <w:rPr>
                <w:rFonts w:ascii="Book Antiqua" w:hAnsi="Book Antiqua" w:cs="Calibri"/>
                <w:color w:val="000000"/>
                <w:sz w:val="16"/>
                <w:szCs w:val="16"/>
                <w:lang w:eastAsia="es-CR"/>
              </w:rPr>
            </w:pPr>
            <w:r>
              <w:rPr>
                <w:rFonts w:ascii="Book Antiqua" w:hAnsi="Book Antiqua" w:cs="Calibri"/>
                <w:color w:val="000000"/>
                <w:sz w:val="16"/>
                <w:szCs w:val="16"/>
                <w:lang w:eastAsia="es-CR"/>
              </w:rPr>
              <w:t>Cronograma</w:t>
            </w:r>
          </w:p>
        </w:tc>
        <w:bookmarkStart w:id="6" w:name="_MON_1662258433"/>
        <w:bookmarkEnd w:id="6"/>
        <w:tc>
          <w:tcPr>
            <w:tcW w:w="829" w:type="pct"/>
            <w:shd w:val="clear" w:color="auto" w:fill="FFFFFF" w:themeFill="background1"/>
            <w:noWrap/>
            <w:vAlign w:val="center"/>
          </w:tcPr>
          <w:p w14:paraId="24436310" w14:textId="09BF325F" w:rsidR="002547DE" w:rsidRDefault="002547DE" w:rsidP="00900B6B">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object w:dxaOrig="1532" w:dyaOrig="991" w14:anchorId="06FC19FE">
                <v:shape id="_x0000_i1027" type="#_x0000_t75" style="width:79.5pt;height:51pt" o:ole="">
                  <v:imagedata r:id="rId17" o:title=""/>
                </v:shape>
                <o:OLEObject Type="Embed" ProgID="Word.Document.12" ShapeID="_x0000_i1027" DrawAspect="Icon" ObjectID="_1686027905" r:id="rId18">
                  <o:FieldCodes>\s</o:FieldCodes>
                </o:OLEObject>
              </w:object>
            </w:r>
          </w:p>
        </w:tc>
      </w:tr>
      <w:tr w:rsidR="002547DE" w:rsidRPr="005A100E" w14:paraId="2AC63982" w14:textId="77777777" w:rsidTr="0041595A">
        <w:trPr>
          <w:trHeight w:val="580"/>
        </w:trPr>
        <w:tc>
          <w:tcPr>
            <w:tcW w:w="639" w:type="pct"/>
            <w:vMerge/>
            <w:shd w:val="clear" w:color="auto" w:fill="FFFFFF" w:themeFill="background1"/>
            <w:vAlign w:val="center"/>
          </w:tcPr>
          <w:p w14:paraId="7F3FB20F" w14:textId="70858821" w:rsidR="002547DE" w:rsidRPr="005A100E" w:rsidRDefault="002547DE" w:rsidP="00260638">
            <w:pPr>
              <w:rPr>
                <w:rFonts w:ascii="Book Antiqua" w:hAnsi="Book Antiqua" w:cs="Calibri"/>
                <w:color w:val="000000"/>
                <w:sz w:val="16"/>
                <w:szCs w:val="16"/>
                <w:lang w:eastAsia="es-CR"/>
              </w:rPr>
            </w:pPr>
          </w:p>
        </w:tc>
        <w:tc>
          <w:tcPr>
            <w:tcW w:w="562" w:type="pct"/>
            <w:shd w:val="clear" w:color="auto" w:fill="FFFFFF" w:themeFill="background1"/>
            <w:noWrap/>
            <w:vAlign w:val="center"/>
          </w:tcPr>
          <w:p w14:paraId="499EE827" w14:textId="77777777" w:rsidR="002547DE" w:rsidRPr="005A100E" w:rsidRDefault="002547DE" w:rsidP="00900B6B">
            <w:pPr>
              <w:jc w:val="center"/>
              <w:rPr>
                <w:rFonts w:ascii="Book Antiqua" w:hAnsi="Book Antiqua" w:cs="Calibri"/>
                <w:color w:val="000000"/>
                <w:sz w:val="16"/>
                <w:szCs w:val="16"/>
                <w:lang w:eastAsia="es-CR"/>
              </w:rPr>
            </w:pPr>
            <w:r w:rsidRPr="0057018D">
              <w:rPr>
                <w:rFonts w:ascii="Book Antiqua" w:hAnsi="Book Antiqua" w:cs="Calibri"/>
                <w:color w:val="000000"/>
                <w:sz w:val="16"/>
                <w:szCs w:val="16"/>
                <w:lang w:eastAsia="es-CR"/>
              </w:rPr>
              <w:t>0110-PLA-P02</w:t>
            </w:r>
          </w:p>
        </w:tc>
        <w:tc>
          <w:tcPr>
            <w:tcW w:w="802" w:type="pct"/>
            <w:shd w:val="clear" w:color="auto" w:fill="FFFFFF" w:themeFill="background1"/>
            <w:vAlign w:val="center"/>
          </w:tcPr>
          <w:p w14:paraId="703D0000" w14:textId="77777777" w:rsidR="002547DE" w:rsidRPr="005A100E" w:rsidRDefault="002547DE" w:rsidP="00900B6B">
            <w:pPr>
              <w:rPr>
                <w:rFonts w:ascii="Book Antiqua" w:hAnsi="Book Antiqua" w:cs="Calibri"/>
                <w:color w:val="000000"/>
                <w:sz w:val="16"/>
                <w:szCs w:val="16"/>
                <w:lang w:eastAsia="es-CR"/>
              </w:rPr>
            </w:pPr>
            <w:r w:rsidRPr="0057018D">
              <w:rPr>
                <w:rFonts w:ascii="Book Antiqua" w:hAnsi="Book Antiqua" w:cs="Calibri"/>
                <w:color w:val="000000"/>
                <w:sz w:val="16"/>
                <w:szCs w:val="16"/>
                <w:lang w:eastAsia="es-CR"/>
              </w:rPr>
              <w:t>Rediseño Departamento de Ciencias Forenses</w:t>
            </w:r>
          </w:p>
        </w:tc>
        <w:tc>
          <w:tcPr>
            <w:tcW w:w="1525" w:type="pct"/>
            <w:shd w:val="clear" w:color="auto" w:fill="FFFFFF" w:themeFill="background1"/>
            <w:vAlign w:val="center"/>
          </w:tcPr>
          <w:p w14:paraId="6F35E60D" w14:textId="77777777" w:rsidR="002547DE" w:rsidRPr="005A100E" w:rsidRDefault="002547DE" w:rsidP="00900B6B">
            <w:pPr>
              <w:jc w:val="both"/>
              <w:rPr>
                <w:rFonts w:ascii="Book Antiqua" w:hAnsi="Book Antiqua" w:cs="Calibri"/>
                <w:color w:val="000000"/>
                <w:sz w:val="16"/>
                <w:szCs w:val="16"/>
                <w:lang w:eastAsia="es-CR"/>
              </w:rPr>
            </w:pPr>
            <w:r w:rsidRPr="00900B6B">
              <w:rPr>
                <w:rFonts w:ascii="Book Antiqua" w:hAnsi="Book Antiqua" w:cs="Calibri"/>
                <w:color w:val="000000"/>
                <w:sz w:val="16"/>
                <w:szCs w:val="16"/>
                <w:lang w:eastAsia="es-CR"/>
              </w:rPr>
              <w:t>Se solicita un cambio en el cronograma de trabajo con reducción del plazo de finalización del proyecto.</w:t>
            </w:r>
          </w:p>
        </w:tc>
        <w:tc>
          <w:tcPr>
            <w:tcW w:w="642" w:type="pct"/>
            <w:shd w:val="clear" w:color="auto" w:fill="FFFFFF" w:themeFill="background1"/>
            <w:vAlign w:val="center"/>
          </w:tcPr>
          <w:p w14:paraId="01C769DA" w14:textId="77777777" w:rsidR="002547DE" w:rsidRPr="005A100E" w:rsidRDefault="002547DE" w:rsidP="00900B6B">
            <w:pPr>
              <w:rPr>
                <w:rFonts w:ascii="Book Antiqua" w:hAnsi="Book Antiqua" w:cs="Calibri"/>
                <w:color w:val="000000"/>
                <w:sz w:val="16"/>
                <w:szCs w:val="16"/>
                <w:lang w:eastAsia="es-CR"/>
              </w:rPr>
            </w:pPr>
            <w:r>
              <w:rPr>
                <w:rFonts w:ascii="Book Antiqua" w:hAnsi="Book Antiqua" w:cs="Calibri"/>
                <w:color w:val="000000"/>
                <w:sz w:val="16"/>
                <w:szCs w:val="16"/>
                <w:lang w:eastAsia="es-CR"/>
              </w:rPr>
              <w:t>Cronograma</w:t>
            </w:r>
          </w:p>
        </w:tc>
        <w:bookmarkStart w:id="7" w:name="_MON_1661330713"/>
        <w:bookmarkEnd w:id="7"/>
        <w:tc>
          <w:tcPr>
            <w:tcW w:w="829" w:type="pct"/>
            <w:shd w:val="clear" w:color="auto" w:fill="FFFFFF" w:themeFill="background1"/>
            <w:noWrap/>
            <w:vAlign w:val="center"/>
          </w:tcPr>
          <w:p w14:paraId="5A347DAD" w14:textId="77777777" w:rsidR="002547DE" w:rsidRPr="005A100E" w:rsidRDefault="002547DE" w:rsidP="00900B6B">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object w:dxaOrig="1532" w:dyaOrig="991" w14:anchorId="09363634">
                <v:shape id="_x0000_i1028" type="#_x0000_t75" style="width:79.5pt;height:51pt" o:ole="">
                  <v:imagedata r:id="rId19" o:title=""/>
                </v:shape>
                <o:OLEObject Type="Embed" ProgID="Word.Document.12" ShapeID="_x0000_i1028" DrawAspect="Icon" ObjectID="_1686027906" r:id="rId20">
                  <o:FieldCodes>\s</o:FieldCodes>
                </o:OLEObject>
              </w:object>
            </w:r>
          </w:p>
        </w:tc>
      </w:tr>
      <w:tr w:rsidR="002547DE" w:rsidRPr="005A100E" w14:paraId="7E1A9CF2" w14:textId="77777777" w:rsidTr="0041595A">
        <w:trPr>
          <w:trHeight w:val="580"/>
        </w:trPr>
        <w:tc>
          <w:tcPr>
            <w:tcW w:w="639" w:type="pct"/>
            <w:vMerge/>
            <w:shd w:val="clear" w:color="auto" w:fill="FFFFFF" w:themeFill="background1"/>
            <w:vAlign w:val="center"/>
          </w:tcPr>
          <w:p w14:paraId="1198EAAC" w14:textId="5D9F0F2E" w:rsidR="002547DE" w:rsidRPr="005A100E" w:rsidRDefault="002547DE" w:rsidP="00260638">
            <w:pPr>
              <w:rPr>
                <w:rFonts w:ascii="Book Antiqua" w:hAnsi="Book Antiqua" w:cs="Calibri"/>
                <w:color w:val="000000"/>
                <w:sz w:val="16"/>
                <w:szCs w:val="16"/>
                <w:lang w:eastAsia="es-CR"/>
              </w:rPr>
            </w:pPr>
          </w:p>
        </w:tc>
        <w:tc>
          <w:tcPr>
            <w:tcW w:w="562" w:type="pct"/>
            <w:shd w:val="clear" w:color="auto" w:fill="FFFFFF" w:themeFill="background1"/>
            <w:noWrap/>
            <w:vAlign w:val="center"/>
          </w:tcPr>
          <w:p w14:paraId="326F9609" w14:textId="77777777" w:rsidR="002547DE" w:rsidRPr="005A100E" w:rsidRDefault="002547DE" w:rsidP="00900B6B">
            <w:pPr>
              <w:jc w:val="center"/>
              <w:rPr>
                <w:rFonts w:ascii="Book Antiqua" w:hAnsi="Book Antiqua" w:cs="Calibri"/>
                <w:color w:val="000000"/>
                <w:sz w:val="16"/>
                <w:szCs w:val="16"/>
                <w:lang w:eastAsia="es-CR"/>
              </w:rPr>
            </w:pPr>
            <w:r w:rsidRPr="0057018D">
              <w:rPr>
                <w:rFonts w:ascii="Book Antiqua" w:hAnsi="Book Antiqua" w:cs="Calibri"/>
                <w:color w:val="000000"/>
                <w:sz w:val="16"/>
                <w:szCs w:val="16"/>
                <w:lang w:eastAsia="es-CR"/>
              </w:rPr>
              <w:t>0110-PLA-P03</w:t>
            </w:r>
          </w:p>
        </w:tc>
        <w:tc>
          <w:tcPr>
            <w:tcW w:w="802" w:type="pct"/>
            <w:shd w:val="clear" w:color="auto" w:fill="FFFFFF" w:themeFill="background1"/>
            <w:vAlign w:val="center"/>
          </w:tcPr>
          <w:p w14:paraId="7DDBB108" w14:textId="77777777" w:rsidR="002547DE" w:rsidRPr="005A100E" w:rsidRDefault="002547DE" w:rsidP="00900B6B">
            <w:pPr>
              <w:rPr>
                <w:rFonts w:ascii="Book Antiqua" w:hAnsi="Book Antiqua" w:cs="Calibri"/>
                <w:color w:val="000000"/>
                <w:sz w:val="16"/>
                <w:szCs w:val="16"/>
                <w:lang w:eastAsia="es-CR"/>
              </w:rPr>
            </w:pPr>
            <w:r w:rsidRPr="0057018D">
              <w:rPr>
                <w:rFonts w:ascii="Book Antiqua" w:hAnsi="Book Antiqua" w:cs="Calibri"/>
                <w:color w:val="000000"/>
                <w:sz w:val="16"/>
                <w:szCs w:val="16"/>
                <w:lang w:eastAsia="es-CR"/>
              </w:rPr>
              <w:t>Rediseño Departamento de Medicina Legal</w:t>
            </w:r>
          </w:p>
        </w:tc>
        <w:tc>
          <w:tcPr>
            <w:tcW w:w="1525" w:type="pct"/>
            <w:shd w:val="clear" w:color="auto" w:fill="FFFFFF" w:themeFill="background1"/>
            <w:vAlign w:val="center"/>
          </w:tcPr>
          <w:p w14:paraId="702370F8" w14:textId="77777777" w:rsidR="002547DE" w:rsidRPr="005A100E" w:rsidRDefault="002547DE" w:rsidP="00900B6B">
            <w:pPr>
              <w:jc w:val="both"/>
              <w:rPr>
                <w:rFonts w:ascii="Book Antiqua" w:hAnsi="Book Antiqua" w:cs="Calibri"/>
                <w:color w:val="000000"/>
                <w:sz w:val="16"/>
                <w:szCs w:val="16"/>
                <w:lang w:eastAsia="es-CR"/>
              </w:rPr>
            </w:pPr>
            <w:r w:rsidRPr="00900B6B">
              <w:rPr>
                <w:rFonts w:ascii="Book Antiqua" w:hAnsi="Book Antiqua" w:cs="Calibri"/>
                <w:color w:val="000000"/>
                <w:sz w:val="16"/>
                <w:szCs w:val="16"/>
                <w:lang w:eastAsia="es-CR"/>
              </w:rPr>
              <w:t>Se solicita un cambio en el cronograma de trabajo con reducción del plazo de finalización del proyecto.</w:t>
            </w:r>
          </w:p>
        </w:tc>
        <w:tc>
          <w:tcPr>
            <w:tcW w:w="642" w:type="pct"/>
            <w:shd w:val="clear" w:color="auto" w:fill="FFFFFF" w:themeFill="background1"/>
            <w:vAlign w:val="center"/>
          </w:tcPr>
          <w:p w14:paraId="1AB1DE0C" w14:textId="77777777" w:rsidR="002547DE" w:rsidRPr="005A100E" w:rsidRDefault="002547DE" w:rsidP="00900B6B">
            <w:pPr>
              <w:rPr>
                <w:rFonts w:ascii="Book Antiqua" w:hAnsi="Book Antiqua" w:cs="Calibri"/>
                <w:color w:val="000000"/>
                <w:sz w:val="16"/>
                <w:szCs w:val="16"/>
                <w:lang w:eastAsia="es-CR"/>
              </w:rPr>
            </w:pPr>
            <w:r>
              <w:rPr>
                <w:rFonts w:ascii="Book Antiqua" w:hAnsi="Book Antiqua" w:cs="Calibri"/>
                <w:color w:val="000000"/>
                <w:sz w:val="16"/>
                <w:szCs w:val="16"/>
                <w:lang w:eastAsia="es-CR"/>
              </w:rPr>
              <w:t>Cronograma</w:t>
            </w:r>
          </w:p>
        </w:tc>
        <w:bookmarkStart w:id="8" w:name="_MON_1661330871"/>
        <w:bookmarkEnd w:id="8"/>
        <w:tc>
          <w:tcPr>
            <w:tcW w:w="829" w:type="pct"/>
            <w:shd w:val="clear" w:color="auto" w:fill="FFFFFF" w:themeFill="background1"/>
            <w:noWrap/>
            <w:vAlign w:val="center"/>
          </w:tcPr>
          <w:p w14:paraId="34A020E4" w14:textId="77777777" w:rsidR="002547DE" w:rsidRPr="005A100E" w:rsidRDefault="002547DE" w:rsidP="00900B6B">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object w:dxaOrig="1532" w:dyaOrig="991" w14:anchorId="7FCA2355">
                <v:shape id="_x0000_i1029" type="#_x0000_t75" style="width:79.5pt;height:51pt" o:ole="">
                  <v:imagedata r:id="rId21" o:title=""/>
                </v:shape>
                <o:OLEObject Type="Embed" ProgID="Word.Document.12" ShapeID="_x0000_i1029" DrawAspect="Icon" ObjectID="_1686027907" r:id="rId22">
                  <o:FieldCodes>\s</o:FieldCodes>
                </o:OLEObject>
              </w:object>
            </w:r>
          </w:p>
        </w:tc>
      </w:tr>
      <w:tr w:rsidR="002547DE" w:rsidRPr="005A100E" w14:paraId="1E2D243C" w14:textId="77777777" w:rsidTr="0041595A">
        <w:trPr>
          <w:trHeight w:val="580"/>
        </w:trPr>
        <w:tc>
          <w:tcPr>
            <w:tcW w:w="639" w:type="pct"/>
            <w:vMerge/>
            <w:shd w:val="clear" w:color="auto" w:fill="FFFFFF" w:themeFill="background1"/>
            <w:vAlign w:val="center"/>
          </w:tcPr>
          <w:p w14:paraId="3F2B8F6E" w14:textId="5340BB42" w:rsidR="002547DE" w:rsidRDefault="002547DE" w:rsidP="00260638">
            <w:pPr>
              <w:rPr>
                <w:rFonts w:ascii="Book Antiqua" w:hAnsi="Book Antiqua" w:cs="Calibri"/>
                <w:color w:val="000000"/>
                <w:sz w:val="16"/>
                <w:szCs w:val="16"/>
                <w:lang w:eastAsia="es-CR"/>
              </w:rPr>
            </w:pPr>
          </w:p>
        </w:tc>
        <w:tc>
          <w:tcPr>
            <w:tcW w:w="562" w:type="pct"/>
            <w:shd w:val="clear" w:color="auto" w:fill="FFFFFF" w:themeFill="background1"/>
            <w:noWrap/>
            <w:vAlign w:val="center"/>
          </w:tcPr>
          <w:p w14:paraId="052A3ED7" w14:textId="1C251F19" w:rsidR="002547DE" w:rsidRPr="0057018D" w:rsidRDefault="002547DE" w:rsidP="004A5911">
            <w:pPr>
              <w:jc w:val="center"/>
              <w:rPr>
                <w:rFonts w:ascii="Book Antiqua" w:hAnsi="Book Antiqua" w:cs="Calibri"/>
                <w:color w:val="000000"/>
                <w:sz w:val="16"/>
                <w:szCs w:val="16"/>
                <w:lang w:eastAsia="es-CR"/>
              </w:rPr>
            </w:pPr>
            <w:r w:rsidRPr="0057018D">
              <w:rPr>
                <w:rFonts w:ascii="Book Antiqua" w:hAnsi="Book Antiqua" w:cs="Calibri"/>
                <w:color w:val="000000"/>
                <w:sz w:val="16"/>
                <w:szCs w:val="16"/>
                <w:lang w:eastAsia="es-CR"/>
              </w:rPr>
              <w:t>0110-PLA-P0</w:t>
            </w:r>
            <w:r>
              <w:rPr>
                <w:rFonts w:ascii="Book Antiqua" w:hAnsi="Book Antiqua" w:cs="Calibri"/>
                <w:color w:val="000000"/>
                <w:sz w:val="16"/>
                <w:szCs w:val="16"/>
                <w:lang w:eastAsia="es-CR"/>
              </w:rPr>
              <w:t>4</w:t>
            </w:r>
          </w:p>
        </w:tc>
        <w:tc>
          <w:tcPr>
            <w:tcW w:w="802" w:type="pct"/>
            <w:shd w:val="clear" w:color="auto" w:fill="FFFFFF" w:themeFill="background1"/>
            <w:vAlign w:val="center"/>
          </w:tcPr>
          <w:p w14:paraId="40B96358" w14:textId="623EAD37" w:rsidR="002547DE" w:rsidRPr="0057018D" w:rsidRDefault="002547DE" w:rsidP="004A5911">
            <w:pPr>
              <w:rPr>
                <w:rFonts w:ascii="Book Antiqua" w:hAnsi="Book Antiqua" w:cs="Calibri"/>
                <w:color w:val="000000"/>
                <w:sz w:val="16"/>
                <w:szCs w:val="16"/>
                <w:lang w:eastAsia="es-CR"/>
              </w:rPr>
            </w:pPr>
            <w:r w:rsidRPr="004A5911">
              <w:rPr>
                <w:rFonts w:ascii="Book Antiqua" w:hAnsi="Book Antiqua" w:cs="Calibri"/>
                <w:color w:val="000000"/>
                <w:sz w:val="16"/>
                <w:szCs w:val="16"/>
                <w:lang w:eastAsia="es-CR"/>
              </w:rPr>
              <w:t>Mejora del Proceso Penal (Ámbito Jurisdiccional)</w:t>
            </w:r>
          </w:p>
        </w:tc>
        <w:tc>
          <w:tcPr>
            <w:tcW w:w="1525" w:type="pct"/>
            <w:shd w:val="clear" w:color="auto" w:fill="FFFFFF" w:themeFill="background1"/>
            <w:vAlign w:val="center"/>
          </w:tcPr>
          <w:p w14:paraId="23250B60" w14:textId="5A73B4F3" w:rsidR="002547DE" w:rsidRPr="00900B6B" w:rsidRDefault="0041595A" w:rsidP="0041595A">
            <w:pPr>
              <w:spacing w:before="120"/>
              <w:jc w:val="both"/>
              <w:rPr>
                <w:rFonts w:ascii="Book Antiqua" w:hAnsi="Book Antiqua" w:cs="Calibri"/>
                <w:color w:val="000000"/>
                <w:sz w:val="16"/>
                <w:szCs w:val="16"/>
                <w:lang w:eastAsia="es-CR"/>
              </w:rPr>
            </w:pPr>
            <w:r w:rsidRPr="0041595A">
              <w:rPr>
                <w:rFonts w:ascii="Book Antiqua" w:hAnsi="Book Antiqua" w:cs="Calibri"/>
                <w:color w:val="000000"/>
                <w:sz w:val="16"/>
                <w:szCs w:val="16"/>
                <w:lang w:eastAsia="es-CR"/>
              </w:rPr>
              <w:t>Se solicita el cambio del cronograma de trabajo debido a que se han presentado variaciones en la atención de despachos (por prioridades), así como por motivo de la Pandemia COVID-19, lo cual ha incidido en el abordaje de las oficinas y cumplimiento de la propuesta original del cronograma de atención.</w:t>
            </w:r>
          </w:p>
        </w:tc>
        <w:tc>
          <w:tcPr>
            <w:tcW w:w="642" w:type="pct"/>
            <w:shd w:val="clear" w:color="auto" w:fill="FFFFFF" w:themeFill="background1"/>
            <w:vAlign w:val="center"/>
          </w:tcPr>
          <w:p w14:paraId="5F3224A2" w14:textId="1CBFDD77" w:rsidR="002547DE" w:rsidRDefault="002547DE" w:rsidP="004A5911">
            <w:pPr>
              <w:rPr>
                <w:rFonts w:ascii="Book Antiqua" w:hAnsi="Book Antiqua" w:cs="Calibri"/>
                <w:color w:val="000000"/>
                <w:sz w:val="16"/>
                <w:szCs w:val="16"/>
                <w:lang w:eastAsia="es-CR"/>
              </w:rPr>
            </w:pPr>
            <w:r>
              <w:rPr>
                <w:rFonts w:ascii="Book Antiqua" w:hAnsi="Book Antiqua" w:cs="Calibri"/>
                <w:color w:val="000000"/>
                <w:sz w:val="16"/>
                <w:szCs w:val="16"/>
                <w:lang w:eastAsia="es-CR"/>
              </w:rPr>
              <w:t>Cronograma</w:t>
            </w:r>
          </w:p>
        </w:tc>
        <w:bookmarkStart w:id="9" w:name="_MON_1662274984"/>
        <w:bookmarkEnd w:id="9"/>
        <w:tc>
          <w:tcPr>
            <w:tcW w:w="829" w:type="pct"/>
            <w:shd w:val="clear" w:color="auto" w:fill="FFFFFF" w:themeFill="background1"/>
            <w:noWrap/>
            <w:vAlign w:val="center"/>
          </w:tcPr>
          <w:p w14:paraId="21B454FD" w14:textId="1DDEF462" w:rsidR="002547DE" w:rsidRDefault="0041595A" w:rsidP="004A5911">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object w:dxaOrig="1541" w:dyaOrig="1000" w14:anchorId="73A157C4">
                <v:shape id="_x0000_i1030" type="#_x0000_t75" style="width:79.5pt;height:51pt" o:ole="">
                  <v:imagedata r:id="rId23" o:title=""/>
                </v:shape>
                <o:OLEObject Type="Embed" ProgID="Word.Document.12" ShapeID="_x0000_i1030" DrawAspect="Icon" ObjectID="_1686027908" r:id="rId24">
                  <o:FieldCodes>\s</o:FieldCodes>
                </o:OLEObject>
              </w:object>
            </w:r>
          </w:p>
        </w:tc>
      </w:tr>
      <w:tr w:rsidR="002547DE" w:rsidRPr="005A100E" w14:paraId="77C9BA2A" w14:textId="77777777" w:rsidTr="0041595A">
        <w:trPr>
          <w:trHeight w:val="580"/>
        </w:trPr>
        <w:tc>
          <w:tcPr>
            <w:tcW w:w="639" w:type="pct"/>
            <w:vMerge/>
            <w:shd w:val="clear" w:color="auto" w:fill="FFFFFF" w:themeFill="background1"/>
            <w:vAlign w:val="center"/>
          </w:tcPr>
          <w:p w14:paraId="05C1DABE" w14:textId="7D186AB1" w:rsidR="002547DE" w:rsidRDefault="002547DE" w:rsidP="00260638">
            <w:pPr>
              <w:rPr>
                <w:rFonts w:ascii="Book Antiqua" w:hAnsi="Book Antiqua" w:cs="Calibri"/>
                <w:color w:val="000000"/>
                <w:sz w:val="16"/>
                <w:szCs w:val="16"/>
                <w:lang w:eastAsia="es-CR"/>
              </w:rPr>
            </w:pPr>
          </w:p>
        </w:tc>
        <w:tc>
          <w:tcPr>
            <w:tcW w:w="562" w:type="pct"/>
            <w:shd w:val="clear" w:color="auto" w:fill="FFFFFF" w:themeFill="background1"/>
            <w:noWrap/>
            <w:vAlign w:val="center"/>
          </w:tcPr>
          <w:p w14:paraId="78F1647E" w14:textId="3CD46728" w:rsidR="002547DE" w:rsidRPr="0057018D" w:rsidRDefault="002547DE" w:rsidP="004A5911">
            <w:pPr>
              <w:jc w:val="center"/>
              <w:rPr>
                <w:rFonts w:ascii="Book Antiqua" w:hAnsi="Book Antiqua" w:cs="Calibri"/>
                <w:color w:val="000000"/>
                <w:sz w:val="16"/>
                <w:szCs w:val="16"/>
                <w:lang w:eastAsia="es-CR"/>
              </w:rPr>
            </w:pPr>
            <w:r w:rsidRPr="0057018D">
              <w:rPr>
                <w:rFonts w:ascii="Book Antiqua" w:hAnsi="Book Antiqua" w:cs="Calibri"/>
                <w:color w:val="000000"/>
                <w:sz w:val="16"/>
                <w:szCs w:val="16"/>
                <w:lang w:eastAsia="es-CR"/>
              </w:rPr>
              <w:t>0110-PLA-P0</w:t>
            </w:r>
            <w:r>
              <w:rPr>
                <w:rFonts w:ascii="Book Antiqua" w:hAnsi="Book Antiqua" w:cs="Calibri"/>
                <w:color w:val="000000"/>
                <w:sz w:val="16"/>
                <w:szCs w:val="16"/>
                <w:lang w:eastAsia="es-CR"/>
              </w:rPr>
              <w:t>8</w:t>
            </w:r>
          </w:p>
        </w:tc>
        <w:tc>
          <w:tcPr>
            <w:tcW w:w="802" w:type="pct"/>
            <w:shd w:val="clear" w:color="auto" w:fill="FFFFFF" w:themeFill="background1"/>
            <w:vAlign w:val="center"/>
          </w:tcPr>
          <w:p w14:paraId="5FA91BD3" w14:textId="10627A25" w:rsidR="002547DE" w:rsidRPr="004A5911" w:rsidRDefault="002547DE" w:rsidP="004A5911">
            <w:pPr>
              <w:rPr>
                <w:rFonts w:ascii="Book Antiqua" w:hAnsi="Book Antiqua" w:cs="Calibri"/>
                <w:color w:val="000000"/>
                <w:sz w:val="16"/>
                <w:szCs w:val="16"/>
                <w:lang w:eastAsia="es-CR"/>
              </w:rPr>
            </w:pPr>
            <w:r w:rsidRPr="00301612">
              <w:rPr>
                <w:rFonts w:ascii="Book Antiqua" w:hAnsi="Book Antiqua" w:cs="Calibri"/>
                <w:color w:val="000000"/>
                <w:sz w:val="18"/>
                <w:szCs w:val="18"/>
                <w:lang w:eastAsia="es-CR"/>
              </w:rPr>
              <w:t>Acceso y uso de la</w:t>
            </w:r>
            <w:r>
              <w:rPr>
                <w:rFonts w:ascii="Book Antiqua" w:hAnsi="Book Antiqua" w:cs="Calibri"/>
                <w:color w:val="000000"/>
                <w:sz w:val="18"/>
                <w:szCs w:val="18"/>
                <w:lang w:eastAsia="es-CR"/>
              </w:rPr>
              <w:t xml:space="preserve"> I</w:t>
            </w:r>
            <w:r w:rsidRPr="00301612">
              <w:rPr>
                <w:rFonts w:ascii="Book Antiqua" w:hAnsi="Book Antiqua" w:cs="Calibri"/>
                <w:color w:val="000000"/>
                <w:sz w:val="18"/>
                <w:szCs w:val="18"/>
                <w:lang w:eastAsia="es-CR"/>
              </w:rPr>
              <w:t xml:space="preserve">nformación </w:t>
            </w:r>
            <w:r>
              <w:rPr>
                <w:rFonts w:ascii="Book Antiqua" w:hAnsi="Book Antiqua" w:cs="Calibri"/>
                <w:color w:val="000000"/>
                <w:sz w:val="18"/>
                <w:szCs w:val="18"/>
                <w:lang w:eastAsia="es-CR"/>
              </w:rPr>
              <w:t>E</w:t>
            </w:r>
            <w:r w:rsidRPr="00301612">
              <w:rPr>
                <w:rFonts w:ascii="Book Antiqua" w:hAnsi="Book Antiqua" w:cs="Calibri"/>
                <w:color w:val="000000"/>
                <w:sz w:val="18"/>
                <w:szCs w:val="18"/>
                <w:lang w:eastAsia="es-CR"/>
              </w:rPr>
              <w:t>stadística</w:t>
            </w:r>
          </w:p>
        </w:tc>
        <w:tc>
          <w:tcPr>
            <w:tcW w:w="1525" w:type="pct"/>
            <w:shd w:val="clear" w:color="auto" w:fill="FFFFFF" w:themeFill="background1"/>
            <w:vAlign w:val="center"/>
          </w:tcPr>
          <w:p w14:paraId="759D56C6" w14:textId="00CD80EE" w:rsidR="002547DE" w:rsidRDefault="002547DE" w:rsidP="004A5911">
            <w:pPr>
              <w:jc w:val="both"/>
              <w:rPr>
                <w:rFonts w:ascii="Book Antiqua" w:hAnsi="Book Antiqua" w:cs="Calibri"/>
                <w:color w:val="000000"/>
                <w:sz w:val="16"/>
                <w:szCs w:val="16"/>
                <w:lang w:eastAsia="es-CR"/>
              </w:rPr>
            </w:pPr>
            <w:r w:rsidRPr="00225741">
              <w:rPr>
                <w:rFonts w:ascii="Book Antiqua" w:hAnsi="Book Antiqua" w:cs="Calibri"/>
                <w:color w:val="000000"/>
                <w:sz w:val="16"/>
                <w:szCs w:val="16"/>
                <w:lang w:eastAsia="es-CR"/>
              </w:rPr>
              <w:t>Se ajusta el cronograma por la atención de otras responsabilidades asignadas.</w:t>
            </w:r>
          </w:p>
        </w:tc>
        <w:tc>
          <w:tcPr>
            <w:tcW w:w="642" w:type="pct"/>
            <w:shd w:val="clear" w:color="auto" w:fill="FFFFFF" w:themeFill="background1"/>
            <w:vAlign w:val="center"/>
          </w:tcPr>
          <w:p w14:paraId="3016E410" w14:textId="7ED62A5C" w:rsidR="002547DE" w:rsidRDefault="002547DE" w:rsidP="004A5911">
            <w:pPr>
              <w:rPr>
                <w:rFonts w:ascii="Book Antiqua" w:hAnsi="Book Antiqua" w:cs="Calibri"/>
                <w:color w:val="000000"/>
                <w:sz w:val="16"/>
                <w:szCs w:val="16"/>
                <w:lang w:eastAsia="es-CR"/>
              </w:rPr>
            </w:pPr>
            <w:r>
              <w:rPr>
                <w:rFonts w:ascii="Book Antiqua" w:hAnsi="Book Antiqua" w:cs="Calibri"/>
                <w:color w:val="000000"/>
                <w:sz w:val="16"/>
                <w:szCs w:val="16"/>
                <w:lang w:eastAsia="es-CR"/>
              </w:rPr>
              <w:t>Cronograma</w:t>
            </w:r>
          </w:p>
        </w:tc>
        <w:bookmarkStart w:id="10" w:name="_MON_1662259490"/>
        <w:bookmarkEnd w:id="10"/>
        <w:tc>
          <w:tcPr>
            <w:tcW w:w="829" w:type="pct"/>
            <w:shd w:val="clear" w:color="auto" w:fill="FFFFFF" w:themeFill="background1"/>
            <w:noWrap/>
            <w:vAlign w:val="center"/>
          </w:tcPr>
          <w:p w14:paraId="793816A5" w14:textId="2DDAF7EF" w:rsidR="002547DE" w:rsidRDefault="002547DE" w:rsidP="004A5911">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object w:dxaOrig="1532" w:dyaOrig="991" w14:anchorId="44666810">
                <v:shape id="_x0000_i1031" type="#_x0000_t75" style="width:79.5pt;height:51pt" o:ole="">
                  <v:imagedata r:id="rId25" o:title=""/>
                </v:shape>
                <o:OLEObject Type="Embed" ProgID="Word.Document.12" ShapeID="_x0000_i1031" DrawAspect="Icon" ObjectID="_1686027909" r:id="rId26">
                  <o:FieldCodes>\s</o:FieldCodes>
                </o:OLEObject>
              </w:object>
            </w:r>
          </w:p>
        </w:tc>
      </w:tr>
      <w:tr w:rsidR="002547DE" w:rsidRPr="005A100E" w14:paraId="2BD3F3B8" w14:textId="77777777" w:rsidTr="0041595A">
        <w:trPr>
          <w:trHeight w:val="580"/>
        </w:trPr>
        <w:tc>
          <w:tcPr>
            <w:tcW w:w="639" w:type="pct"/>
            <w:vMerge/>
            <w:shd w:val="clear" w:color="auto" w:fill="FFFFFF" w:themeFill="background1"/>
            <w:vAlign w:val="center"/>
          </w:tcPr>
          <w:p w14:paraId="46A63420" w14:textId="17662EDD" w:rsidR="002547DE" w:rsidRDefault="002547DE" w:rsidP="00260638">
            <w:pPr>
              <w:rPr>
                <w:rFonts w:ascii="Book Antiqua" w:hAnsi="Book Antiqua" w:cs="Calibri"/>
                <w:color w:val="000000"/>
                <w:sz w:val="16"/>
                <w:szCs w:val="16"/>
                <w:lang w:eastAsia="es-CR"/>
              </w:rPr>
            </w:pPr>
          </w:p>
        </w:tc>
        <w:tc>
          <w:tcPr>
            <w:tcW w:w="562" w:type="pct"/>
            <w:shd w:val="clear" w:color="auto" w:fill="FFFFFF" w:themeFill="background1"/>
            <w:noWrap/>
            <w:vAlign w:val="center"/>
          </w:tcPr>
          <w:p w14:paraId="712A81D2" w14:textId="6C8DA935" w:rsidR="002547DE" w:rsidRPr="0057018D" w:rsidRDefault="002547DE" w:rsidP="004A5911">
            <w:pPr>
              <w:jc w:val="center"/>
              <w:rPr>
                <w:rFonts w:ascii="Book Antiqua" w:hAnsi="Book Antiqua" w:cs="Calibri"/>
                <w:color w:val="000000"/>
                <w:sz w:val="16"/>
                <w:szCs w:val="16"/>
                <w:lang w:eastAsia="es-CR"/>
              </w:rPr>
            </w:pPr>
            <w:r w:rsidRPr="0041595A">
              <w:rPr>
                <w:rFonts w:ascii="Book Antiqua" w:hAnsi="Book Antiqua" w:cs="Calibri"/>
                <w:color w:val="000000"/>
                <w:sz w:val="16"/>
                <w:szCs w:val="16"/>
                <w:lang w:eastAsia="es-CR"/>
              </w:rPr>
              <w:t>0110-PLA-P09</w:t>
            </w:r>
          </w:p>
        </w:tc>
        <w:tc>
          <w:tcPr>
            <w:tcW w:w="802" w:type="pct"/>
            <w:shd w:val="clear" w:color="auto" w:fill="FFFFFF" w:themeFill="background1"/>
            <w:vAlign w:val="center"/>
          </w:tcPr>
          <w:p w14:paraId="06C33919" w14:textId="11A1351E" w:rsidR="002547DE" w:rsidRPr="0057018D" w:rsidRDefault="002547DE" w:rsidP="004A5911">
            <w:pPr>
              <w:rPr>
                <w:rFonts w:ascii="Book Antiqua" w:hAnsi="Book Antiqua" w:cs="Calibri"/>
                <w:color w:val="000000"/>
                <w:sz w:val="16"/>
                <w:szCs w:val="16"/>
                <w:lang w:eastAsia="es-CR"/>
              </w:rPr>
            </w:pPr>
            <w:r w:rsidRPr="0041595A">
              <w:rPr>
                <w:rFonts w:ascii="Book Antiqua" w:hAnsi="Book Antiqua" w:cs="Calibri"/>
                <w:color w:val="000000"/>
                <w:sz w:val="16"/>
                <w:szCs w:val="16"/>
                <w:lang w:eastAsia="es-CR"/>
              </w:rPr>
              <w:t>Modelo para la Administración del Portafolio de Proyectos Estratégicos</w:t>
            </w:r>
          </w:p>
        </w:tc>
        <w:tc>
          <w:tcPr>
            <w:tcW w:w="1525" w:type="pct"/>
            <w:shd w:val="clear" w:color="auto" w:fill="FFFFFF" w:themeFill="background1"/>
            <w:vAlign w:val="center"/>
          </w:tcPr>
          <w:p w14:paraId="0A722577" w14:textId="4E917AFF" w:rsidR="002547DE" w:rsidRPr="00900B6B" w:rsidRDefault="002547DE" w:rsidP="004A5911">
            <w:pPr>
              <w:jc w:val="both"/>
              <w:rPr>
                <w:rFonts w:ascii="Book Antiqua" w:hAnsi="Book Antiqua" w:cs="Calibri"/>
                <w:color w:val="000000"/>
                <w:sz w:val="16"/>
                <w:szCs w:val="16"/>
                <w:lang w:eastAsia="es-CR"/>
              </w:rPr>
            </w:pPr>
            <w:r>
              <w:rPr>
                <w:rFonts w:ascii="Book Antiqua" w:hAnsi="Book Antiqua" w:cs="Calibri"/>
                <w:color w:val="000000"/>
                <w:sz w:val="16"/>
                <w:szCs w:val="16"/>
                <w:lang w:eastAsia="es-CR"/>
              </w:rPr>
              <w:t>Se ajusta el cronograma incorporando aquellas actividades extraordinarias que se debieron atender durante los meses en análisis, adicional se dan por completado las actividades de capacitación, las cuales fueron canceladas por motivo de recorte de presupuesto.</w:t>
            </w:r>
          </w:p>
        </w:tc>
        <w:tc>
          <w:tcPr>
            <w:tcW w:w="642" w:type="pct"/>
            <w:shd w:val="clear" w:color="auto" w:fill="FFFFFF" w:themeFill="background1"/>
            <w:vAlign w:val="center"/>
          </w:tcPr>
          <w:p w14:paraId="21432A0B" w14:textId="77777777" w:rsidR="002547DE" w:rsidRDefault="002547DE" w:rsidP="004A5911">
            <w:pPr>
              <w:rPr>
                <w:rFonts w:ascii="Book Antiqua" w:hAnsi="Book Antiqua" w:cs="Calibri"/>
                <w:color w:val="000000"/>
                <w:sz w:val="16"/>
                <w:szCs w:val="16"/>
                <w:lang w:eastAsia="es-CR"/>
              </w:rPr>
            </w:pPr>
            <w:r>
              <w:rPr>
                <w:rFonts w:ascii="Book Antiqua" w:hAnsi="Book Antiqua" w:cs="Calibri"/>
                <w:color w:val="000000"/>
                <w:sz w:val="16"/>
                <w:szCs w:val="16"/>
                <w:lang w:eastAsia="es-CR"/>
              </w:rPr>
              <w:t>Costo</w:t>
            </w:r>
          </w:p>
          <w:p w14:paraId="3942DA8A" w14:textId="77777777" w:rsidR="002547DE" w:rsidRDefault="002547DE" w:rsidP="004A5911">
            <w:pPr>
              <w:rPr>
                <w:rFonts w:ascii="Book Antiqua" w:hAnsi="Book Antiqua" w:cs="Calibri"/>
                <w:color w:val="000000"/>
                <w:sz w:val="16"/>
                <w:szCs w:val="16"/>
                <w:lang w:eastAsia="es-CR"/>
              </w:rPr>
            </w:pPr>
            <w:r>
              <w:rPr>
                <w:rFonts w:ascii="Book Antiqua" w:hAnsi="Book Antiqua" w:cs="Calibri"/>
                <w:color w:val="000000"/>
                <w:sz w:val="16"/>
                <w:szCs w:val="16"/>
                <w:lang w:eastAsia="es-CR"/>
              </w:rPr>
              <w:t>Cronograma</w:t>
            </w:r>
          </w:p>
          <w:p w14:paraId="5813EE3E" w14:textId="6445E7E9" w:rsidR="002547DE" w:rsidRDefault="002547DE" w:rsidP="004A5911">
            <w:pPr>
              <w:rPr>
                <w:rFonts w:ascii="Book Antiqua" w:hAnsi="Book Antiqua" w:cs="Calibri"/>
                <w:color w:val="000000"/>
                <w:sz w:val="16"/>
                <w:szCs w:val="16"/>
                <w:lang w:eastAsia="es-CR"/>
              </w:rPr>
            </w:pPr>
            <w:r>
              <w:rPr>
                <w:rFonts w:ascii="Book Antiqua" w:hAnsi="Book Antiqua" w:cs="Calibri"/>
                <w:color w:val="000000"/>
                <w:sz w:val="16"/>
                <w:szCs w:val="16"/>
                <w:lang w:eastAsia="es-CR"/>
              </w:rPr>
              <w:t>Recursos</w:t>
            </w:r>
          </w:p>
        </w:tc>
        <w:bookmarkStart w:id="11" w:name="_MON_1662130114"/>
        <w:bookmarkEnd w:id="11"/>
        <w:tc>
          <w:tcPr>
            <w:tcW w:w="829" w:type="pct"/>
            <w:shd w:val="clear" w:color="auto" w:fill="FFFFFF" w:themeFill="background1"/>
            <w:noWrap/>
            <w:vAlign w:val="center"/>
          </w:tcPr>
          <w:p w14:paraId="0FA79A37" w14:textId="252DD065" w:rsidR="002547DE" w:rsidRDefault="002547DE" w:rsidP="004A5911">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object w:dxaOrig="1541" w:dyaOrig="1000" w14:anchorId="4F96D8B2">
                <v:shape id="_x0000_i1032" type="#_x0000_t75" style="width:79.5pt;height:51pt" o:ole="">
                  <v:imagedata r:id="rId27" o:title=""/>
                </v:shape>
                <o:OLEObject Type="Embed" ProgID="Word.Document.12" ShapeID="_x0000_i1032" DrawAspect="Icon" ObjectID="_1686027910" r:id="rId28">
                  <o:FieldCodes>\s</o:FieldCodes>
                </o:OLEObject>
              </w:object>
            </w:r>
          </w:p>
        </w:tc>
      </w:tr>
      <w:tr w:rsidR="002547DE" w:rsidRPr="005A100E" w14:paraId="50940D97" w14:textId="77777777" w:rsidTr="0041595A">
        <w:trPr>
          <w:trHeight w:val="580"/>
        </w:trPr>
        <w:tc>
          <w:tcPr>
            <w:tcW w:w="639" w:type="pct"/>
            <w:vMerge/>
            <w:shd w:val="clear" w:color="auto" w:fill="FFFFFF" w:themeFill="background1"/>
            <w:vAlign w:val="center"/>
          </w:tcPr>
          <w:p w14:paraId="35EB61ED" w14:textId="71F36AAA" w:rsidR="002547DE" w:rsidRDefault="002547DE" w:rsidP="00260638">
            <w:pPr>
              <w:rPr>
                <w:rFonts w:ascii="Book Antiqua" w:hAnsi="Book Antiqua" w:cs="Calibri"/>
                <w:color w:val="000000"/>
                <w:sz w:val="16"/>
                <w:szCs w:val="16"/>
                <w:lang w:eastAsia="es-CR"/>
              </w:rPr>
            </w:pPr>
          </w:p>
        </w:tc>
        <w:tc>
          <w:tcPr>
            <w:tcW w:w="562" w:type="pct"/>
            <w:shd w:val="clear" w:color="auto" w:fill="FFFFFF" w:themeFill="background1"/>
            <w:noWrap/>
            <w:vAlign w:val="center"/>
          </w:tcPr>
          <w:p w14:paraId="2218A43B" w14:textId="0FC91E77" w:rsidR="002547DE" w:rsidRPr="00225741" w:rsidRDefault="002547DE" w:rsidP="00225741">
            <w:pPr>
              <w:jc w:val="center"/>
              <w:rPr>
                <w:rFonts w:ascii="Book Antiqua" w:hAnsi="Book Antiqua" w:cs="Calibri"/>
                <w:color w:val="000000"/>
                <w:sz w:val="16"/>
                <w:szCs w:val="16"/>
                <w:lang w:eastAsia="es-CR"/>
              </w:rPr>
            </w:pPr>
            <w:r w:rsidRPr="00AA7A0D">
              <w:rPr>
                <w:rFonts w:ascii="Book Antiqua" w:hAnsi="Book Antiqua" w:cs="Calibri"/>
                <w:color w:val="000000"/>
                <w:sz w:val="16"/>
                <w:szCs w:val="16"/>
                <w:lang w:eastAsia="es-CR"/>
              </w:rPr>
              <w:t>0110-PLA-P0</w:t>
            </w:r>
            <w:r>
              <w:rPr>
                <w:rFonts w:ascii="Book Antiqua" w:hAnsi="Book Antiqua" w:cs="Calibri"/>
                <w:color w:val="000000"/>
                <w:sz w:val="16"/>
                <w:szCs w:val="16"/>
                <w:lang w:eastAsia="es-CR"/>
              </w:rPr>
              <w:t>8</w:t>
            </w:r>
          </w:p>
        </w:tc>
        <w:tc>
          <w:tcPr>
            <w:tcW w:w="802" w:type="pct"/>
            <w:shd w:val="clear" w:color="auto" w:fill="FFFFFF" w:themeFill="background1"/>
            <w:vAlign w:val="center"/>
          </w:tcPr>
          <w:p w14:paraId="26612AD3" w14:textId="2A20814F" w:rsidR="002547DE" w:rsidRPr="00225741" w:rsidRDefault="002547DE" w:rsidP="00225741">
            <w:pPr>
              <w:rPr>
                <w:rFonts w:ascii="Book Antiqua" w:hAnsi="Book Antiqua" w:cs="Calibri"/>
                <w:color w:val="000000"/>
                <w:sz w:val="16"/>
                <w:szCs w:val="16"/>
                <w:lang w:eastAsia="es-CR"/>
              </w:rPr>
            </w:pPr>
            <w:r w:rsidRPr="00225741">
              <w:rPr>
                <w:rFonts w:ascii="Book Antiqua" w:hAnsi="Book Antiqua" w:cs="Calibri"/>
                <w:color w:val="000000"/>
                <w:sz w:val="16"/>
                <w:szCs w:val="16"/>
                <w:lang w:eastAsia="es-CR"/>
              </w:rPr>
              <w:t>Modelo de formulación y evaluación de políticas institucionales</w:t>
            </w:r>
          </w:p>
        </w:tc>
        <w:tc>
          <w:tcPr>
            <w:tcW w:w="1525" w:type="pct"/>
            <w:shd w:val="clear" w:color="auto" w:fill="FFFFFF" w:themeFill="background1"/>
            <w:vAlign w:val="center"/>
          </w:tcPr>
          <w:p w14:paraId="78B4ADC0" w14:textId="513F5835" w:rsidR="002547DE" w:rsidRDefault="002547DE" w:rsidP="00225741">
            <w:pPr>
              <w:jc w:val="both"/>
              <w:rPr>
                <w:rFonts w:ascii="Book Antiqua" w:hAnsi="Book Antiqua" w:cs="Calibri"/>
                <w:color w:val="000000"/>
                <w:sz w:val="16"/>
                <w:szCs w:val="16"/>
                <w:lang w:eastAsia="es-CR"/>
              </w:rPr>
            </w:pPr>
            <w:r>
              <w:rPr>
                <w:rFonts w:ascii="Book Antiqua" w:hAnsi="Book Antiqua" w:cs="Calibri"/>
                <w:color w:val="000000"/>
                <w:sz w:val="16"/>
                <w:szCs w:val="16"/>
                <w:lang w:eastAsia="es-CR"/>
              </w:rPr>
              <w:t>Se requiere reprogramación de actividades producto de la afectación de la emergencia sanitaria nacional y de cambio de fecha en la capacitación del MIDEPLAN.</w:t>
            </w:r>
          </w:p>
        </w:tc>
        <w:tc>
          <w:tcPr>
            <w:tcW w:w="642" w:type="pct"/>
            <w:shd w:val="clear" w:color="auto" w:fill="FFFFFF" w:themeFill="background1"/>
            <w:vAlign w:val="center"/>
          </w:tcPr>
          <w:p w14:paraId="467A9B6E" w14:textId="3E713440" w:rsidR="002547DE" w:rsidRDefault="002547DE" w:rsidP="00225741">
            <w:pPr>
              <w:rPr>
                <w:rFonts w:ascii="Book Antiqua" w:hAnsi="Book Antiqua" w:cs="Calibri"/>
                <w:color w:val="000000"/>
                <w:sz w:val="16"/>
                <w:szCs w:val="16"/>
                <w:lang w:eastAsia="es-CR"/>
              </w:rPr>
            </w:pPr>
            <w:r>
              <w:rPr>
                <w:rFonts w:ascii="Book Antiqua" w:hAnsi="Book Antiqua" w:cs="Calibri"/>
                <w:color w:val="000000"/>
                <w:sz w:val="16"/>
                <w:szCs w:val="16"/>
                <w:lang w:eastAsia="es-CR"/>
              </w:rPr>
              <w:t>Cronograma</w:t>
            </w:r>
          </w:p>
        </w:tc>
        <w:tc>
          <w:tcPr>
            <w:tcW w:w="829" w:type="pct"/>
            <w:shd w:val="clear" w:color="auto" w:fill="FFFFFF" w:themeFill="background1"/>
            <w:noWrap/>
            <w:vAlign w:val="center"/>
          </w:tcPr>
          <w:p w14:paraId="5F185225" w14:textId="4148D348" w:rsidR="002547DE" w:rsidRDefault="002547DE" w:rsidP="00225741">
            <w:pPr>
              <w:jc w:val="center"/>
              <w:rPr>
                <w:rFonts w:ascii="Book Antiqua" w:hAnsi="Book Antiqua" w:cs="Calibri"/>
                <w:color w:val="000000"/>
                <w:sz w:val="16"/>
                <w:szCs w:val="16"/>
                <w:lang w:eastAsia="es-CR"/>
              </w:rPr>
            </w:pPr>
          </w:p>
          <w:p w14:paraId="68A9AE63" w14:textId="7DCB2485" w:rsidR="002547DE" w:rsidRDefault="003B7FE2" w:rsidP="00225741">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object w:dxaOrig="1530" w:dyaOrig="990" w14:anchorId="7C9F5930">
                <v:shape id="_x0000_i1033" type="#_x0000_t75" style="width:79.5pt;height:51pt" o:ole="">
                  <v:imagedata r:id="rId29" o:title=""/>
                </v:shape>
                <o:OLEObject Type="Embed" ProgID="AcroExch.Document.DC" ShapeID="_x0000_i1033" DrawAspect="Icon" ObjectID="_1686027911" r:id="rId30"/>
              </w:object>
            </w:r>
          </w:p>
        </w:tc>
      </w:tr>
      <w:tr w:rsidR="002547DE" w:rsidRPr="005A100E" w14:paraId="5CBD9DEC" w14:textId="77777777" w:rsidTr="0041595A">
        <w:trPr>
          <w:trHeight w:val="580"/>
        </w:trPr>
        <w:tc>
          <w:tcPr>
            <w:tcW w:w="639" w:type="pct"/>
            <w:vMerge/>
            <w:shd w:val="clear" w:color="auto" w:fill="FFFFFF" w:themeFill="background1"/>
            <w:vAlign w:val="center"/>
          </w:tcPr>
          <w:p w14:paraId="4D44306F" w14:textId="061EE7AC" w:rsidR="002547DE" w:rsidRDefault="002547DE" w:rsidP="00260638">
            <w:pPr>
              <w:rPr>
                <w:rFonts w:ascii="Book Antiqua" w:hAnsi="Book Antiqua" w:cs="Calibri"/>
                <w:color w:val="000000"/>
                <w:sz w:val="16"/>
                <w:szCs w:val="16"/>
                <w:lang w:eastAsia="es-CR"/>
              </w:rPr>
            </w:pPr>
          </w:p>
        </w:tc>
        <w:tc>
          <w:tcPr>
            <w:tcW w:w="562" w:type="pct"/>
            <w:shd w:val="clear" w:color="auto" w:fill="FFFFFF" w:themeFill="background1"/>
            <w:noWrap/>
            <w:vAlign w:val="center"/>
          </w:tcPr>
          <w:p w14:paraId="4C02FA8D" w14:textId="10DDD5C1" w:rsidR="002547DE" w:rsidRPr="00AA7A0D" w:rsidRDefault="002547DE" w:rsidP="00260638">
            <w:pPr>
              <w:jc w:val="center"/>
              <w:rPr>
                <w:rFonts w:ascii="Book Antiqua" w:hAnsi="Book Antiqua" w:cs="Calibri"/>
                <w:color w:val="000000"/>
                <w:sz w:val="16"/>
                <w:szCs w:val="16"/>
                <w:lang w:eastAsia="es-CR"/>
              </w:rPr>
            </w:pPr>
            <w:r w:rsidRPr="00AA7A0D">
              <w:rPr>
                <w:rFonts w:ascii="Book Antiqua" w:hAnsi="Book Antiqua" w:cs="Calibri"/>
                <w:color w:val="000000"/>
                <w:sz w:val="16"/>
                <w:szCs w:val="16"/>
                <w:lang w:eastAsia="es-CR"/>
              </w:rPr>
              <w:t>0110-PLA-P</w:t>
            </w:r>
            <w:r>
              <w:rPr>
                <w:rFonts w:ascii="Book Antiqua" w:hAnsi="Book Antiqua" w:cs="Calibri"/>
                <w:color w:val="000000"/>
                <w:sz w:val="16"/>
                <w:szCs w:val="16"/>
                <w:lang w:eastAsia="es-CR"/>
              </w:rPr>
              <w:t>15</w:t>
            </w:r>
          </w:p>
        </w:tc>
        <w:tc>
          <w:tcPr>
            <w:tcW w:w="802" w:type="pct"/>
            <w:shd w:val="clear" w:color="auto" w:fill="FFFFFF" w:themeFill="background1"/>
            <w:vAlign w:val="center"/>
          </w:tcPr>
          <w:p w14:paraId="2952C01A" w14:textId="239FDF14" w:rsidR="002547DE" w:rsidRPr="00225741" w:rsidRDefault="002547DE" w:rsidP="00260638">
            <w:pPr>
              <w:rPr>
                <w:rFonts w:ascii="Book Antiqua" w:hAnsi="Book Antiqua" w:cs="Calibri"/>
                <w:color w:val="000000"/>
                <w:sz w:val="16"/>
                <w:szCs w:val="16"/>
                <w:lang w:eastAsia="es-CR"/>
              </w:rPr>
            </w:pPr>
            <w:r w:rsidRPr="0041595A">
              <w:rPr>
                <w:rFonts w:ascii="Book Antiqua" w:hAnsi="Book Antiqua" w:cs="Calibri"/>
                <w:color w:val="000000"/>
                <w:sz w:val="16"/>
                <w:szCs w:val="16"/>
                <w:lang w:eastAsia="es-CR"/>
              </w:rPr>
              <w:t>Virtualización de servicios Jurisdiccionales Poder Judicial</w:t>
            </w:r>
          </w:p>
        </w:tc>
        <w:tc>
          <w:tcPr>
            <w:tcW w:w="1525" w:type="pct"/>
            <w:shd w:val="clear" w:color="auto" w:fill="FFFFFF" w:themeFill="background1"/>
            <w:vAlign w:val="center"/>
          </w:tcPr>
          <w:p w14:paraId="66A066DB" w14:textId="3BBEE6F3" w:rsidR="002547DE" w:rsidRDefault="002547DE" w:rsidP="00260638">
            <w:pPr>
              <w:jc w:val="both"/>
              <w:rPr>
                <w:rFonts w:ascii="Book Antiqua" w:hAnsi="Book Antiqua" w:cs="Calibri"/>
                <w:color w:val="000000"/>
                <w:sz w:val="16"/>
                <w:szCs w:val="16"/>
                <w:lang w:eastAsia="es-CR"/>
              </w:rPr>
            </w:pPr>
            <w:r>
              <w:rPr>
                <w:rFonts w:ascii="Book Antiqua" w:hAnsi="Book Antiqua" w:cs="Calibri"/>
                <w:color w:val="000000"/>
                <w:sz w:val="16"/>
                <w:szCs w:val="16"/>
                <w:lang w:eastAsia="es-CR"/>
              </w:rPr>
              <w:t>Se solicita la a</w:t>
            </w:r>
            <w:r w:rsidRPr="00BC5786">
              <w:rPr>
                <w:rFonts w:ascii="Book Antiqua" w:hAnsi="Book Antiqua" w:cs="Calibri"/>
                <w:color w:val="000000"/>
                <w:sz w:val="16"/>
                <w:szCs w:val="16"/>
                <w:lang w:eastAsia="es-CR"/>
              </w:rPr>
              <w:t xml:space="preserve">mpliación </w:t>
            </w:r>
            <w:r>
              <w:rPr>
                <w:rFonts w:ascii="Book Antiqua" w:hAnsi="Book Antiqua" w:cs="Calibri"/>
                <w:color w:val="000000"/>
                <w:sz w:val="16"/>
                <w:szCs w:val="16"/>
                <w:lang w:eastAsia="es-CR"/>
              </w:rPr>
              <w:t xml:space="preserve">de la </w:t>
            </w:r>
            <w:r w:rsidRPr="00BC5786">
              <w:rPr>
                <w:rFonts w:ascii="Book Antiqua" w:hAnsi="Book Antiqua" w:cs="Calibri"/>
                <w:color w:val="000000"/>
                <w:sz w:val="16"/>
                <w:szCs w:val="16"/>
                <w:lang w:eastAsia="es-CR"/>
              </w:rPr>
              <w:t>fecha entrega del entregable de implementación de protocolos en materia contenciosa. Administrativa (de 40 a 50 días plazo).</w:t>
            </w:r>
            <w:r>
              <w:rPr>
                <w:rFonts w:ascii="Book Antiqua" w:hAnsi="Book Antiqua" w:cs="Calibri"/>
                <w:color w:val="000000"/>
                <w:sz w:val="16"/>
                <w:szCs w:val="16"/>
                <w:lang w:eastAsia="es-CR"/>
              </w:rPr>
              <w:t xml:space="preserve"> Además del ajuste de actividades según el desarrollo de las mismas.</w:t>
            </w:r>
          </w:p>
        </w:tc>
        <w:tc>
          <w:tcPr>
            <w:tcW w:w="642" w:type="pct"/>
            <w:shd w:val="clear" w:color="auto" w:fill="FFFFFF" w:themeFill="background1"/>
            <w:vAlign w:val="center"/>
          </w:tcPr>
          <w:p w14:paraId="3296CF5A" w14:textId="3087CAEC" w:rsidR="002547DE" w:rsidRDefault="002547DE" w:rsidP="00260638">
            <w:pPr>
              <w:rPr>
                <w:rFonts w:ascii="Book Antiqua" w:hAnsi="Book Antiqua" w:cs="Calibri"/>
                <w:color w:val="000000"/>
                <w:sz w:val="16"/>
                <w:szCs w:val="16"/>
                <w:lang w:eastAsia="es-CR"/>
              </w:rPr>
            </w:pPr>
            <w:r>
              <w:rPr>
                <w:rFonts w:ascii="Book Antiqua" w:hAnsi="Book Antiqua" w:cs="Calibri"/>
                <w:color w:val="000000"/>
                <w:sz w:val="16"/>
                <w:szCs w:val="16"/>
                <w:lang w:eastAsia="es-CR"/>
              </w:rPr>
              <w:t>Cronograma</w:t>
            </w:r>
          </w:p>
        </w:tc>
        <w:tc>
          <w:tcPr>
            <w:tcW w:w="829" w:type="pct"/>
            <w:shd w:val="clear" w:color="auto" w:fill="FFFFFF" w:themeFill="background1"/>
            <w:noWrap/>
            <w:vAlign w:val="center"/>
          </w:tcPr>
          <w:p w14:paraId="5E9D89D5" w14:textId="7E6EB295" w:rsidR="002547DE" w:rsidRDefault="003B7FE2" w:rsidP="00260638">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object w:dxaOrig="1530" w:dyaOrig="990" w14:anchorId="40558016">
                <v:shape id="_x0000_i1034" type="#_x0000_t75" style="width:79.5pt;height:51pt" o:ole="">
                  <v:imagedata r:id="rId31" o:title=""/>
                </v:shape>
                <o:OLEObject Type="Embed" ProgID="AcroExch.Document.DC" ShapeID="_x0000_i1034" DrawAspect="Icon" ObjectID="_1686027912" r:id="rId32"/>
              </w:object>
            </w:r>
          </w:p>
        </w:tc>
      </w:tr>
      <w:tr w:rsidR="002547DE" w:rsidRPr="005A100E" w14:paraId="3A6D653E" w14:textId="77777777" w:rsidTr="0041595A">
        <w:trPr>
          <w:trHeight w:val="580"/>
        </w:trPr>
        <w:tc>
          <w:tcPr>
            <w:tcW w:w="639" w:type="pct"/>
            <w:vMerge/>
            <w:shd w:val="clear" w:color="auto" w:fill="FFFFFF" w:themeFill="background1"/>
            <w:vAlign w:val="center"/>
          </w:tcPr>
          <w:p w14:paraId="313AEB53" w14:textId="4FC78FAE" w:rsidR="002547DE" w:rsidRDefault="002547DE" w:rsidP="00260638">
            <w:pPr>
              <w:rPr>
                <w:rFonts w:ascii="Book Antiqua" w:hAnsi="Book Antiqua" w:cs="Calibri"/>
                <w:color w:val="000000"/>
                <w:sz w:val="16"/>
                <w:szCs w:val="16"/>
                <w:lang w:eastAsia="es-CR"/>
              </w:rPr>
            </w:pPr>
          </w:p>
        </w:tc>
        <w:tc>
          <w:tcPr>
            <w:tcW w:w="562" w:type="pct"/>
            <w:shd w:val="clear" w:color="auto" w:fill="FFFFFF" w:themeFill="background1"/>
            <w:noWrap/>
            <w:vAlign w:val="center"/>
          </w:tcPr>
          <w:p w14:paraId="3C6290CA" w14:textId="2DFBDA64" w:rsidR="002547DE" w:rsidRPr="00AA7A0D" w:rsidRDefault="002547DE" w:rsidP="00260638">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t>1374-CF-P01</w:t>
            </w:r>
          </w:p>
        </w:tc>
        <w:tc>
          <w:tcPr>
            <w:tcW w:w="802" w:type="pct"/>
            <w:shd w:val="clear" w:color="auto" w:fill="FFFFFF" w:themeFill="background1"/>
            <w:vAlign w:val="center"/>
          </w:tcPr>
          <w:p w14:paraId="2C5973B8" w14:textId="721C12C1" w:rsidR="002547DE" w:rsidRPr="0041595A" w:rsidRDefault="002547DE" w:rsidP="00260638">
            <w:pPr>
              <w:rPr>
                <w:rFonts w:ascii="Book Antiqua" w:hAnsi="Book Antiqua" w:cs="Calibri"/>
                <w:color w:val="000000"/>
                <w:sz w:val="16"/>
                <w:szCs w:val="16"/>
                <w:lang w:eastAsia="es-CR"/>
              </w:rPr>
            </w:pPr>
            <w:r w:rsidRPr="0041595A">
              <w:rPr>
                <w:rFonts w:ascii="Book Antiqua" w:hAnsi="Book Antiqua" w:cs="Calibri"/>
                <w:color w:val="000000"/>
                <w:sz w:val="16"/>
                <w:szCs w:val="16"/>
                <w:lang w:eastAsia="es-CR"/>
              </w:rPr>
              <w:t>Implementación del Código Procesal de Familia</w:t>
            </w:r>
          </w:p>
        </w:tc>
        <w:tc>
          <w:tcPr>
            <w:tcW w:w="1525" w:type="pct"/>
            <w:shd w:val="clear" w:color="auto" w:fill="FFFFFF" w:themeFill="background1"/>
            <w:vAlign w:val="center"/>
          </w:tcPr>
          <w:p w14:paraId="7EB9279E" w14:textId="65F32132" w:rsidR="002547DE" w:rsidRDefault="002547DE" w:rsidP="00260638">
            <w:pPr>
              <w:jc w:val="both"/>
              <w:rPr>
                <w:rFonts w:ascii="Book Antiqua" w:hAnsi="Book Antiqua" w:cs="Calibri"/>
                <w:color w:val="000000"/>
                <w:sz w:val="16"/>
                <w:szCs w:val="16"/>
                <w:lang w:eastAsia="es-CR"/>
              </w:rPr>
            </w:pPr>
            <w:r>
              <w:rPr>
                <w:rFonts w:ascii="Book Antiqua" w:hAnsi="Book Antiqua" w:cs="Calibri"/>
                <w:color w:val="000000"/>
                <w:sz w:val="16"/>
                <w:szCs w:val="16"/>
                <w:lang w:eastAsia="es-CR"/>
              </w:rPr>
              <w:t>Se s</w:t>
            </w:r>
            <w:r w:rsidRPr="00BC5786">
              <w:rPr>
                <w:rFonts w:ascii="Book Antiqua" w:hAnsi="Book Antiqua" w:cs="Calibri"/>
                <w:color w:val="000000"/>
                <w:sz w:val="16"/>
                <w:szCs w:val="16"/>
                <w:lang w:eastAsia="es-CR"/>
              </w:rPr>
              <w:t xml:space="preserve">olicita </w:t>
            </w:r>
            <w:r>
              <w:rPr>
                <w:rFonts w:ascii="Book Antiqua" w:hAnsi="Book Antiqua" w:cs="Calibri"/>
                <w:color w:val="000000"/>
                <w:sz w:val="16"/>
                <w:szCs w:val="16"/>
                <w:lang w:eastAsia="es-CR"/>
              </w:rPr>
              <w:t>el</w:t>
            </w:r>
            <w:r w:rsidRPr="00BC5786">
              <w:rPr>
                <w:rFonts w:ascii="Book Antiqua" w:hAnsi="Book Antiqua" w:cs="Calibri"/>
                <w:color w:val="000000"/>
                <w:sz w:val="16"/>
                <w:szCs w:val="16"/>
                <w:lang w:eastAsia="es-CR"/>
              </w:rPr>
              <w:t xml:space="preserve"> cierre</w:t>
            </w:r>
            <w:r w:rsidR="003F539B">
              <w:rPr>
                <w:rFonts w:ascii="Book Antiqua" w:hAnsi="Book Antiqua" w:cs="Calibri"/>
                <w:color w:val="000000"/>
                <w:sz w:val="16"/>
                <w:szCs w:val="16"/>
                <w:lang w:eastAsia="es-CR"/>
              </w:rPr>
              <w:t xml:space="preserve"> del proyecto </w:t>
            </w:r>
            <w:r w:rsidR="003F539B" w:rsidRPr="003F539B">
              <w:rPr>
                <w:rFonts w:ascii="Book Antiqua" w:hAnsi="Book Antiqua" w:cs="Calibri"/>
                <w:color w:val="000000"/>
                <w:sz w:val="16"/>
                <w:szCs w:val="16"/>
                <w:lang w:eastAsia="es-CR"/>
              </w:rPr>
              <w:t>0110-PLA-P05</w:t>
            </w:r>
            <w:r w:rsidR="003F539B" w:rsidRPr="003F539B">
              <w:rPr>
                <w:rFonts w:ascii="Book Antiqua" w:hAnsi="Book Antiqua" w:cs="Calibri"/>
                <w:color w:val="000000"/>
                <w:sz w:val="16"/>
                <w:szCs w:val="16"/>
                <w:lang w:eastAsia="es-CR"/>
              </w:rPr>
              <w:tab/>
              <w:t>Abordaje a la entrada en vigencia del Código Procesal de Familia</w:t>
            </w:r>
            <w:r w:rsidR="003F539B">
              <w:rPr>
                <w:rFonts w:ascii="Book Antiqua" w:hAnsi="Book Antiqua" w:cs="Calibri"/>
                <w:color w:val="000000"/>
                <w:sz w:val="16"/>
                <w:szCs w:val="16"/>
                <w:lang w:eastAsia="es-CR"/>
              </w:rPr>
              <w:t xml:space="preserve">, según los detalles de la Tabla 4, </w:t>
            </w:r>
            <w:r w:rsidRPr="00BC5786">
              <w:rPr>
                <w:rFonts w:ascii="Book Antiqua" w:hAnsi="Book Antiqua" w:cs="Calibri"/>
                <w:color w:val="000000"/>
                <w:sz w:val="16"/>
                <w:szCs w:val="16"/>
                <w:lang w:eastAsia="es-CR"/>
              </w:rPr>
              <w:t xml:space="preserve"> y las tareas relacionadas al abordaje de las oficinas se incorporaron dentro de</w:t>
            </w:r>
            <w:r w:rsidR="00854241">
              <w:rPr>
                <w:rFonts w:ascii="Book Antiqua" w:hAnsi="Book Antiqua" w:cs="Calibri"/>
                <w:color w:val="000000"/>
                <w:sz w:val="16"/>
                <w:szCs w:val="16"/>
                <w:lang w:eastAsia="es-CR"/>
              </w:rPr>
              <w:t xml:space="preserve"> este</w:t>
            </w:r>
            <w:r w:rsidRPr="00BC5786">
              <w:rPr>
                <w:rFonts w:ascii="Book Antiqua" w:hAnsi="Book Antiqua" w:cs="Calibri"/>
                <w:color w:val="000000"/>
                <w:sz w:val="16"/>
                <w:szCs w:val="16"/>
                <w:lang w:eastAsia="es-CR"/>
              </w:rPr>
              <w:t xml:space="preserve"> proyecto principal.</w:t>
            </w:r>
          </w:p>
        </w:tc>
        <w:tc>
          <w:tcPr>
            <w:tcW w:w="642" w:type="pct"/>
            <w:shd w:val="clear" w:color="auto" w:fill="FFFFFF" w:themeFill="background1"/>
            <w:vAlign w:val="center"/>
          </w:tcPr>
          <w:p w14:paraId="2031C712" w14:textId="5CC36706" w:rsidR="002547DE" w:rsidRDefault="002547DE" w:rsidP="00260638">
            <w:pPr>
              <w:rPr>
                <w:rFonts w:ascii="Book Antiqua" w:hAnsi="Book Antiqua" w:cs="Calibri"/>
                <w:color w:val="000000"/>
                <w:sz w:val="16"/>
                <w:szCs w:val="16"/>
                <w:lang w:eastAsia="es-CR"/>
              </w:rPr>
            </w:pPr>
            <w:r>
              <w:rPr>
                <w:rFonts w:ascii="Book Antiqua" w:hAnsi="Book Antiqua" w:cs="Calibri"/>
                <w:color w:val="000000"/>
                <w:sz w:val="16"/>
                <w:szCs w:val="16"/>
                <w:lang w:eastAsia="es-CR"/>
              </w:rPr>
              <w:t>Cronograma</w:t>
            </w:r>
          </w:p>
        </w:tc>
        <w:bookmarkStart w:id="12" w:name="_MON_1662261117"/>
        <w:bookmarkEnd w:id="12"/>
        <w:tc>
          <w:tcPr>
            <w:tcW w:w="829" w:type="pct"/>
            <w:shd w:val="clear" w:color="auto" w:fill="FFFFFF" w:themeFill="background1"/>
            <w:noWrap/>
            <w:vAlign w:val="center"/>
          </w:tcPr>
          <w:p w14:paraId="30AEBBF5" w14:textId="6D5A7CFD" w:rsidR="002547DE" w:rsidRDefault="002547DE" w:rsidP="00260638">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object w:dxaOrig="1532" w:dyaOrig="991" w14:anchorId="4379E9AD">
                <v:shape id="_x0000_i1035" type="#_x0000_t75" style="width:79.5pt;height:51pt" o:ole="">
                  <v:imagedata r:id="rId33" o:title=""/>
                </v:shape>
                <o:OLEObject Type="Embed" ProgID="Word.Document.12" ShapeID="_x0000_i1035" DrawAspect="Icon" ObjectID="_1686027913" r:id="rId34">
                  <o:FieldCodes>\s</o:FieldCodes>
                </o:OLEObject>
              </w:object>
            </w:r>
          </w:p>
        </w:tc>
      </w:tr>
      <w:tr w:rsidR="00260638" w:rsidRPr="005A100E" w14:paraId="38883B44" w14:textId="77777777" w:rsidTr="0041595A">
        <w:trPr>
          <w:trHeight w:val="580"/>
        </w:trPr>
        <w:tc>
          <w:tcPr>
            <w:tcW w:w="639" w:type="pct"/>
            <w:shd w:val="clear" w:color="auto" w:fill="FFFFFF" w:themeFill="background1"/>
            <w:vAlign w:val="center"/>
          </w:tcPr>
          <w:p w14:paraId="5E03F31D" w14:textId="77777777" w:rsidR="00260638" w:rsidRPr="005A100E" w:rsidRDefault="00260638" w:rsidP="00260638">
            <w:pPr>
              <w:rPr>
                <w:rFonts w:ascii="Book Antiqua" w:hAnsi="Book Antiqua" w:cs="Calibri"/>
                <w:color w:val="000000"/>
                <w:sz w:val="16"/>
                <w:szCs w:val="16"/>
                <w:lang w:eastAsia="es-CR"/>
              </w:rPr>
            </w:pPr>
            <w:r w:rsidRPr="001A261C">
              <w:rPr>
                <w:rFonts w:ascii="Book Antiqua" w:hAnsi="Book Antiqua" w:cs="Calibri"/>
                <w:color w:val="000000"/>
                <w:sz w:val="16"/>
                <w:szCs w:val="16"/>
                <w:lang w:eastAsia="es-CR"/>
              </w:rPr>
              <w:t>Dirección Ejecutiva</w:t>
            </w:r>
          </w:p>
        </w:tc>
        <w:tc>
          <w:tcPr>
            <w:tcW w:w="562" w:type="pct"/>
            <w:shd w:val="clear" w:color="auto" w:fill="FFFFFF" w:themeFill="background1"/>
            <w:noWrap/>
            <w:vAlign w:val="center"/>
          </w:tcPr>
          <w:p w14:paraId="58927B79" w14:textId="77777777" w:rsidR="00260638" w:rsidRPr="005A100E" w:rsidRDefault="00260638" w:rsidP="00260638">
            <w:pPr>
              <w:jc w:val="center"/>
              <w:rPr>
                <w:rFonts w:ascii="Book Antiqua" w:hAnsi="Book Antiqua" w:cs="Calibri"/>
                <w:color w:val="000000"/>
                <w:sz w:val="16"/>
                <w:szCs w:val="16"/>
                <w:lang w:eastAsia="es-CR"/>
              </w:rPr>
            </w:pPr>
            <w:r w:rsidRPr="001A261C">
              <w:rPr>
                <w:rFonts w:ascii="Book Antiqua" w:hAnsi="Book Antiqua" w:cs="Calibri"/>
                <w:color w:val="000000"/>
                <w:sz w:val="16"/>
                <w:szCs w:val="16"/>
                <w:lang w:eastAsia="es-CR"/>
              </w:rPr>
              <w:t>0117-DE-P14</w:t>
            </w:r>
          </w:p>
        </w:tc>
        <w:tc>
          <w:tcPr>
            <w:tcW w:w="802" w:type="pct"/>
            <w:shd w:val="clear" w:color="auto" w:fill="FFFFFF" w:themeFill="background1"/>
            <w:vAlign w:val="center"/>
          </w:tcPr>
          <w:p w14:paraId="0697A5EE" w14:textId="77777777" w:rsidR="00260638" w:rsidRPr="005A100E" w:rsidRDefault="00260638" w:rsidP="00260638">
            <w:pPr>
              <w:rPr>
                <w:rFonts w:ascii="Book Antiqua" w:hAnsi="Book Antiqua" w:cs="Calibri"/>
                <w:color w:val="000000"/>
                <w:sz w:val="16"/>
                <w:szCs w:val="16"/>
                <w:lang w:eastAsia="es-CR"/>
              </w:rPr>
            </w:pPr>
            <w:r w:rsidRPr="001A261C">
              <w:rPr>
                <w:rFonts w:ascii="Book Antiqua" w:hAnsi="Book Antiqua" w:cs="Calibri"/>
                <w:color w:val="000000"/>
                <w:sz w:val="16"/>
                <w:szCs w:val="16"/>
                <w:lang w:eastAsia="es-CR"/>
              </w:rPr>
              <w:t>Implementación del Sistema de Compras Públicas</w:t>
            </w:r>
          </w:p>
        </w:tc>
        <w:tc>
          <w:tcPr>
            <w:tcW w:w="1525" w:type="pct"/>
            <w:shd w:val="clear" w:color="auto" w:fill="FFFFFF" w:themeFill="background1"/>
            <w:vAlign w:val="center"/>
          </w:tcPr>
          <w:p w14:paraId="02C54E31" w14:textId="77777777" w:rsidR="00260638" w:rsidRPr="005A100E" w:rsidRDefault="00260638" w:rsidP="00260638">
            <w:pPr>
              <w:jc w:val="both"/>
              <w:rPr>
                <w:rFonts w:ascii="Book Antiqua" w:hAnsi="Book Antiqua" w:cs="Calibri"/>
                <w:color w:val="000000"/>
                <w:sz w:val="16"/>
                <w:szCs w:val="16"/>
                <w:lang w:eastAsia="es-CR"/>
              </w:rPr>
            </w:pPr>
            <w:r>
              <w:rPr>
                <w:rFonts w:ascii="Book Antiqua" w:hAnsi="Book Antiqua" w:cs="Calibri"/>
                <w:color w:val="000000"/>
                <w:sz w:val="16"/>
                <w:szCs w:val="16"/>
                <w:lang w:eastAsia="es-CR"/>
              </w:rPr>
              <w:t>P</w:t>
            </w:r>
            <w:r w:rsidRPr="00900B6B">
              <w:rPr>
                <w:rFonts w:ascii="Book Antiqua" w:hAnsi="Book Antiqua" w:cs="Calibri"/>
                <w:color w:val="000000"/>
                <w:sz w:val="16"/>
                <w:szCs w:val="16"/>
                <w:lang w:eastAsia="es-CR"/>
              </w:rPr>
              <w:t>ara incluir las labores relacionadas con el análisis de los requerimientos necesarios para modificar las interfaces de “recomendación de adjudicación” y “garantías”.</w:t>
            </w:r>
          </w:p>
        </w:tc>
        <w:tc>
          <w:tcPr>
            <w:tcW w:w="642" w:type="pct"/>
            <w:shd w:val="clear" w:color="auto" w:fill="FFFFFF" w:themeFill="background1"/>
            <w:vAlign w:val="center"/>
          </w:tcPr>
          <w:p w14:paraId="66556027" w14:textId="77777777" w:rsidR="00260638" w:rsidRPr="005A100E" w:rsidRDefault="00260638" w:rsidP="00260638">
            <w:pPr>
              <w:rPr>
                <w:rFonts w:ascii="Book Antiqua" w:hAnsi="Book Antiqua" w:cs="Calibri"/>
                <w:color w:val="000000"/>
                <w:sz w:val="16"/>
                <w:szCs w:val="16"/>
                <w:lang w:eastAsia="es-CR"/>
              </w:rPr>
            </w:pPr>
            <w:r>
              <w:rPr>
                <w:rFonts w:ascii="Book Antiqua" w:hAnsi="Book Antiqua" w:cs="Calibri"/>
                <w:color w:val="000000"/>
                <w:sz w:val="16"/>
                <w:szCs w:val="16"/>
                <w:lang w:eastAsia="es-CR"/>
              </w:rPr>
              <w:t>Cronograma</w:t>
            </w:r>
          </w:p>
        </w:tc>
        <w:bookmarkStart w:id="13" w:name="_MON_1661335494"/>
        <w:bookmarkEnd w:id="13"/>
        <w:tc>
          <w:tcPr>
            <w:tcW w:w="829" w:type="pct"/>
            <w:shd w:val="clear" w:color="auto" w:fill="FFFFFF" w:themeFill="background1"/>
            <w:noWrap/>
            <w:vAlign w:val="center"/>
          </w:tcPr>
          <w:p w14:paraId="74569467" w14:textId="77777777" w:rsidR="00260638" w:rsidRPr="005A100E" w:rsidRDefault="00260638" w:rsidP="00260638">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object w:dxaOrig="1532" w:dyaOrig="991" w14:anchorId="08BA67CC">
                <v:shape id="_x0000_i1036" type="#_x0000_t75" style="width:79.5pt;height:51pt" o:ole="">
                  <v:imagedata r:id="rId35" o:title=""/>
                </v:shape>
                <o:OLEObject Type="Embed" ProgID="Word.Document.12" ShapeID="_x0000_i1036" DrawAspect="Icon" ObjectID="_1686027914" r:id="rId36">
                  <o:FieldCodes>\s</o:FieldCodes>
                </o:OLEObject>
              </w:object>
            </w:r>
          </w:p>
        </w:tc>
      </w:tr>
      <w:tr w:rsidR="00DC5F39" w:rsidRPr="005A100E" w14:paraId="2EDE20C3" w14:textId="77777777" w:rsidTr="0041595A">
        <w:trPr>
          <w:trHeight w:val="580"/>
        </w:trPr>
        <w:tc>
          <w:tcPr>
            <w:tcW w:w="639" w:type="pct"/>
            <w:vMerge w:val="restart"/>
            <w:shd w:val="clear" w:color="auto" w:fill="FFFFFF" w:themeFill="background1"/>
            <w:vAlign w:val="center"/>
          </w:tcPr>
          <w:p w14:paraId="5D565F51" w14:textId="7DBBC6D6" w:rsidR="00260638" w:rsidRPr="005A100E" w:rsidRDefault="00260638" w:rsidP="00260638">
            <w:pPr>
              <w:rPr>
                <w:rFonts w:ascii="Book Antiqua" w:hAnsi="Book Antiqua" w:cs="Calibri"/>
                <w:color w:val="000000"/>
                <w:sz w:val="16"/>
                <w:szCs w:val="16"/>
                <w:lang w:eastAsia="es-CR"/>
              </w:rPr>
            </w:pPr>
            <w:r w:rsidRPr="001A261C">
              <w:rPr>
                <w:rFonts w:ascii="Book Antiqua" w:hAnsi="Book Antiqua" w:cs="Calibri"/>
                <w:color w:val="000000"/>
                <w:sz w:val="16"/>
                <w:szCs w:val="16"/>
                <w:lang w:eastAsia="es-CR"/>
              </w:rPr>
              <w:t>Dirección de Tecnología de Información</w:t>
            </w:r>
          </w:p>
        </w:tc>
        <w:tc>
          <w:tcPr>
            <w:tcW w:w="562" w:type="pct"/>
            <w:shd w:val="clear" w:color="auto" w:fill="FFFFFF" w:themeFill="background1"/>
            <w:noWrap/>
            <w:vAlign w:val="center"/>
          </w:tcPr>
          <w:p w14:paraId="5593886E" w14:textId="77777777" w:rsidR="00260638" w:rsidRPr="005A100E" w:rsidRDefault="00260638" w:rsidP="00260638">
            <w:pPr>
              <w:jc w:val="center"/>
              <w:rPr>
                <w:rFonts w:ascii="Book Antiqua" w:hAnsi="Book Antiqua" w:cs="Calibri"/>
                <w:color w:val="000000"/>
                <w:sz w:val="16"/>
                <w:szCs w:val="16"/>
                <w:lang w:eastAsia="es-CR"/>
              </w:rPr>
            </w:pPr>
            <w:r w:rsidRPr="001A261C">
              <w:rPr>
                <w:rFonts w:ascii="Book Antiqua" w:hAnsi="Book Antiqua" w:cs="Calibri"/>
                <w:color w:val="000000"/>
                <w:sz w:val="16"/>
                <w:szCs w:val="16"/>
                <w:lang w:eastAsia="es-CR"/>
              </w:rPr>
              <w:t>0122-DTI-P03</w:t>
            </w:r>
          </w:p>
        </w:tc>
        <w:tc>
          <w:tcPr>
            <w:tcW w:w="802" w:type="pct"/>
            <w:shd w:val="clear" w:color="auto" w:fill="FFFFFF" w:themeFill="background1"/>
            <w:vAlign w:val="center"/>
          </w:tcPr>
          <w:p w14:paraId="17E5D448" w14:textId="77777777" w:rsidR="00260638" w:rsidRPr="005A100E" w:rsidRDefault="00260638" w:rsidP="00260638">
            <w:pPr>
              <w:rPr>
                <w:rFonts w:ascii="Book Antiqua" w:hAnsi="Book Antiqua" w:cs="Calibri"/>
                <w:color w:val="000000"/>
                <w:sz w:val="16"/>
                <w:szCs w:val="16"/>
                <w:lang w:eastAsia="es-CR"/>
              </w:rPr>
            </w:pPr>
            <w:r w:rsidRPr="001A261C">
              <w:rPr>
                <w:rFonts w:ascii="Book Antiqua" w:hAnsi="Book Antiqua" w:cs="Calibri"/>
                <w:color w:val="000000"/>
                <w:sz w:val="16"/>
                <w:szCs w:val="16"/>
                <w:lang w:eastAsia="es-CR"/>
              </w:rPr>
              <w:t>Herramientas de inteligencia de información (Fortalecimiento del Data Administrativo)</w:t>
            </w:r>
          </w:p>
        </w:tc>
        <w:tc>
          <w:tcPr>
            <w:tcW w:w="1525" w:type="pct"/>
            <w:shd w:val="clear" w:color="auto" w:fill="FFFFFF" w:themeFill="background1"/>
            <w:vAlign w:val="center"/>
          </w:tcPr>
          <w:p w14:paraId="670D8C58" w14:textId="12E80FE8" w:rsidR="00260638" w:rsidRPr="005A100E" w:rsidRDefault="00260638" w:rsidP="00260638">
            <w:pPr>
              <w:jc w:val="both"/>
              <w:rPr>
                <w:rFonts w:ascii="Book Antiqua" w:hAnsi="Book Antiqua" w:cs="Calibri"/>
                <w:color w:val="000000"/>
                <w:sz w:val="16"/>
                <w:szCs w:val="16"/>
                <w:lang w:eastAsia="es-CR"/>
              </w:rPr>
            </w:pPr>
            <w:r>
              <w:rPr>
                <w:rFonts w:ascii="Book Antiqua" w:hAnsi="Book Antiqua" w:cs="Calibri"/>
                <w:color w:val="000000"/>
                <w:sz w:val="16"/>
                <w:szCs w:val="16"/>
                <w:lang w:eastAsia="es-CR"/>
              </w:rPr>
              <w:t>Se amplía el plazo de una tarea y se agregan otras que no se tenían consideradas en la planificación inicial.</w:t>
            </w:r>
          </w:p>
        </w:tc>
        <w:tc>
          <w:tcPr>
            <w:tcW w:w="642" w:type="pct"/>
            <w:shd w:val="clear" w:color="auto" w:fill="FFFFFF" w:themeFill="background1"/>
            <w:vAlign w:val="center"/>
          </w:tcPr>
          <w:p w14:paraId="0DCE0308" w14:textId="77777777" w:rsidR="00260638" w:rsidRPr="005A100E" w:rsidRDefault="00260638" w:rsidP="00260638">
            <w:pPr>
              <w:rPr>
                <w:rFonts w:ascii="Book Antiqua" w:hAnsi="Book Antiqua" w:cs="Calibri"/>
                <w:color w:val="000000"/>
                <w:sz w:val="16"/>
                <w:szCs w:val="16"/>
                <w:lang w:eastAsia="es-CR"/>
              </w:rPr>
            </w:pPr>
            <w:r>
              <w:rPr>
                <w:rFonts w:ascii="Book Antiqua" w:hAnsi="Book Antiqua" w:cs="Calibri"/>
                <w:color w:val="000000"/>
                <w:sz w:val="16"/>
                <w:szCs w:val="16"/>
                <w:lang w:eastAsia="es-CR"/>
              </w:rPr>
              <w:t>Cronograma</w:t>
            </w:r>
          </w:p>
        </w:tc>
        <w:bookmarkStart w:id="14" w:name="_MON_1661336092"/>
        <w:bookmarkEnd w:id="14"/>
        <w:tc>
          <w:tcPr>
            <w:tcW w:w="829" w:type="pct"/>
            <w:shd w:val="clear" w:color="auto" w:fill="FFFFFF" w:themeFill="background1"/>
            <w:noWrap/>
            <w:vAlign w:val="center"/>
          </w:tcPr>
          <w:p w14:paraId="3357156F" w14:textId="77777777" w:rsidR="00260638" w:rsidRPr="005A100E" w:rsidRDefault="00260638" w:rsidP="00260638">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object w:dxaOrig="1532" w:dyaOrig="991" w14:anchorId="722CB095">
                <v:shape id="_x0000_i1037" type="#_x0000_t75" style="width:79.5pt;height:51pt" o:ole="">
                  <v:imagedata r:id="rId37" o:title=""/>
                </v:shape>
                <o:OLEObject Type="Embed" ProgID="Word.Document.12" ShapeID="_x0000_i1037" DrawAspect="Icon" ObjectID="_1686027915" r:id="rId38">
                  <o:FieldCodes>\s</o:FieldCodes>
                </o:OLEObject>
              </w:object>
            </w:r>
          </w:p>
        </w:tc>
      </w:tr>
      <w:tr w:rsidR="00DC5F39" w:rsidRPr="005A100E" w14:paraId="1F18F43D" w14:textId="77777777" w:rsidTr="0041595A">
        <w:trPr>
          <w:trHeight w:val="580"/>
        </w:trPr>
        <w:tc>
          <w:tcPr>
            <w:tcW w:w="639" w:type="pct"/>
            <w:vMerge/>
            <w:vAlign w:val="center"/>
          </w:tcPr>
          <w:p w14:paraId="1A9B9FBA" w14:textId="45B66698" w:rsidR="00260638" w:rsidRPr="005A100E" w:rsidRDefault="00260638" w:rsidP="00260638">
            <w:pPr>
              <w:rPr>
                <w:rFonts w:ascii="Book Antiqua" w:hAnsi="Book Antiqua" w:cs="Calibri"/>
                <w:color w:val="000000"/>
                <w:sz w:val="16"/>
                <w:szCs w:val="16"/>
                <w:lang w:eastAsia="es-CR"/>
              </w:rPr>
            </w:pPr>
          </w:p>
        </w:tc>
        <w:tc>
          <w:tcPr>
            <w:tcW w:w="562" w:type="pct"/>
            <w:shd w:val="clear" w:color="auto" w:fill="FFFFFF" w:themeFill="background1"/>
            <w:noWrap/>
            <w:vAlign w:val="center"/>
          </w:tcPr>
          <w:p w14:paraId="5F4B4F9A" w14:textId="77777777" w:rsidR="00260638" w:rsidRPr="005A100E" w:rsidRDefault="00260638" w:rsidP="00260638">
            <w:pPr>
              <w:jc w:val="center"/>
              <w:rPr>
                <w:rFonts w:ascii="Book Antiqua" w:hAnsi="Book Antiqua" w:cs="Calibri"/>
                <w:color w:val="000000"/>
                <w:sz w:val="16"/>
                <w:szCs w:val="16"/>
                <w:lang w:eastAsia="es-CR"/>
              </w:rPr>
            </w:pPr>
            <w:r w:rsidRPr="005014FE">
              <w:rPr>
                <w:rFonts w:ascii="Book Antiqua" w:hAnsi="Book Antiqua" w:cs="Calibri"/>
                <w:color w:val="000000"/>
                <w:sz w:val="16"/>
                <w:szCs w:val="16"/>
                <w:lang w:eastAsia="es-CR"/>
              </w:rPr>
              <w:t>0122-DTI-P04</w:t>
            </w:r>
          </w:p>
        </w:tc>
        <w:tc>
          <w:tcPr>
            <w:tcW w:w="802" w:type="pct"/>
            <w:shd w:val="clear" w:color="auto" w:fill="FFFFFF" w:themeFill="background1"/>
            <w:vAlign w:val="center"/>
          </w:tcPr>
          <w:p w14:paraId="6739A727" w14:textId="77777777" w:rsidR="00260638" w:rsidRPr="005A100E" w:rsidRDefault="00260638" w:rsidP="00260638">
            <w:pPr>
              <w:rPr>
                <w:rFonts w:ascii="Book Antiqua" w:hAnsi="Book Antiqua" w:cs="Calibri"/>
                <w:color w:val="000000"/>
                <w:sz w:val="16"/>
                <w:szCs w:val="16"/>
                <w:lang w:eastAsia="es-CR"/>
              </w:rPr>
            </w:pPr>
            <w:r w:rsidRPr="005014FE">
              <w:rPr>
                <w:rFonts w:ascii="Book Antiqua" w:hAnsi="Book Antiqua" w:cs="Calibri"/>
                <w:color w:val="000000"/>
                <w:sz w:val="16"/>
                <w:szCs w:val="16"/>
                <w:lang w:eastAsia="es-CR"/>
              </w:rPr>
              <w:t>Plan para la Continuidad del Servicio Tecnológico</w:t>
            </w:r>
          </w:p>
        </w:tc>
        <w:tc>
          <w:tcPr>
            <w:tcW w:w="1525" w:type="pct"/>
            <w:shd w:val="clear" w:color="auto" w:fill="FFFFFF" w:themeFill="background1"/>
            <w:vAlign w:val="center"/>
          </w:tcPr>
          <w:p w14:paraId="29CE65B3" w14:textId="77777777" w:rsidR="00260638" w:rsidRPr="005A100E" w:rsidRDefault="00260638" w:rsidP="00260638">
            <w:pPr>
              <w:jc w:val="both"/>
              <w:rPr>
                <w:rFonts w:ascii="Book Antiqua" w:hAnsi="Book Antiqua" w:cs="Calibri"/>
                <w:color w:val="000000"/>
                <w:sz w:val="16"/>
                <w:szCs w:val="16"/>
                <w:lang w:eastAsia="es-CR"/>
              </w:rPr>
            </w:pPr>
            <w:r>
              <w:rPr>
                <w:rFonts w:ascii="Book Antiqua" w:hAnsi="Book Antiqua" w:cs="Calibri"/>
                <w:color w:val="000000"/>
                <w:sz w:val="16"/>
                <w:szCs w:val="16"/>
                <w:lang w:eastAsia="es-CR"/>
              </w:rPr>
              <w:t>Se modifica el cronograma para movilizar tareas relacionadas con Plan de Acción de Riesgo y la Definición de la Estructura Organizativa para la Auditoría.</w:t>
            </w:r>
          </w:p>
        </w:tc>
        <w:tc>
          <w:tcPr>
            <w:tcW w:w="642" w:type="pct"/>
            <w:shd w:val="clear" w:color="auto" w:fill="FFFFFF" w:themeFill="background1"/>
            <w:vAlign w:val="center"/>
          </w:tcPr>
          <w:p w14:paraId="6E205865" w14:textId="77777777" w:rsidR="00260638" w:rsidRPr="005A100E" w:rsidRDefault="00260638" w:rsidP="00260638">
            <w:pPr>
              <w:rPr>
                <w:rFonts w:ascii="Book Antiqua" w:hAnsi="Book Antiqua" w:cs="Calibri"/>
                <w:color w:val="000000"/>
                <w:sz w:val="16"/>
                <w:szCs w:val="16"/>
                <w:lang w:eastAsia="es-CR"/>
              </w:rPr>
            </w:pPr>
            <w:r>
              <w:rPr>
                <w:rFonts w:ascii="Book Antiqua" w:hAnsi="Book Antiqua" w:cs="Calibri"/>
                <w:color w:val="000000"/>
                <w:sz w:val="16"/>
                <w:szCs w:val="16"/>
                <w:lang w:eastAsia="es-CR"/>
              </w:rPr>
              <w:t>Cronograma</w:t>
            </w:r>
          </w:p>
        </w:tc>
        <w:bookmarkStart w:id="15" w:name="_MON_1661336400"/>
        <w:bookmarkEnd w:id="15"/>
        <w:tc>
          <w:tcPr>
            <w:tcW w:w="829" w:type="pct"/>
            <w:shd w:val="clear" w:color="auto" w:fill="FFFFFF" w:themeFill="background1"/>
            <w:noWrap/>
            <w:vAlign w:val="center"/>
          </w:tcPr>
          <w:p w14:paraId="69EC08C2" w14:textId="77777777" w:rsidR="00260638" w:rsidRPr="005A100E" w:rsidRDefault="00260638" w:rsidP="00260638">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object w:dxaOrig="1532" w:dyaOrig="991" w14:anchorId="377F3C2A">
                <v:shape id="_x0000_i1038" type="#_x0000_t75" style="width:79.5pt;height:51pt" o:ole="">
                  <v:imagedata r:id="rId39" o:title=""/>
                </v:shape>
                <o:OLEObject Type="Embed" ProgID="Word.Document.12" ShapeID="_x0000_i1038" DrawAspect="Icon" ObjectID="_1686027916" r:id="rId40">
                  <o:FieldCodes>\s</o:FieldCodes>
                </o:OLEObject>
              </w:object>
            </w:r>
          </w:p>
        </w:tc>
      </w:tr>
      <w:tr w:rsidR="00DC5F39" w:rsidRPr="005A100E" w14:paraId="1A14584C" w14:textId="77777777" w:rsidTr="0041595A">
        <w:trPr>
          <w:trHeight w:val="580"/>
        </w:trPr>
        <w:tc>
          <w:tcPr>
            <w:tcW w:w="639" w:type="pct"/>
            <w:vMerge/>
            <w:vAlign w:val="center"/>
          </w:tcPr>
          <w:p w14:paraId="1B5E8202" w14:textId="286181A8" w:rsidR="00260638" w:rsidRPr="005A100E" w:rsidRDefault="00260638" w:rsidP="00260638">
            <w:pPr>
              <w:rPr>
                <w:rFonts w:ascii="Book Antiqua" w:hAnsi="Book Antiqua" w:cs="Calibri"/>
                <w:color w:val="000000"/>
                <w:sz w:val="16"/>
                <w:szCs w:val="16"/>
                <w:lang w:eastAsia="es-CR"/>
              </w:rPr>
            </w:pPr>
          </w:p>
        </w:tc>
        <w:tc>
          <w:tcPr>
            <w:tcW w:w="562" w:type="pct"/>
            <w:shd w:val="clear" w:color="auto" w:fill="FFFFFF" w:themeFill="background1"/>
            <w:noWrap/>
            <w:vAlign w:val="center"/>
          </w:tcPr>
          <w:p w14:paraId="13AE42E6" w14:textId="77777777" w:rsidR="00260638" w:rsidRPr="005A100E" w:rsidRDefault="00260638" w:rsidP="00260638">
            <w:pPr>
              <w:jc w:val="center"/>
              <w:rPr>
                <w:rFonts w:ascii="Book Antiqua" w:hAnsi="Book Antiqua" w:cs="Calibri"/>
                <w:color w:val="000000"/>
                <w:sz w:val="16"/>
                <w:szCs w:val="16"/>
                <w:lang w:eastAsia="es-CR"/>
              </w:rPr>
            </w:pPr>
            <w:r w:rsidRPr="005014FE">
              <w:rPr>
                <w:rFonts w:ascii="Book Antiqua" w:hAnsi="Book Antiqua" w:cs="Calibri"/>
                <w:color w:val="000000"/>
                <w:sz w:val="16"/>
                <w:szCs w:val="16"/>
                <w:lang w:eastAsia="es-CR"/>
              </w:rPr>
              <w:t>0122-DTI-P05</w:t>
            </w:r>
          </w:p>
        </w:tc>
        <w:tc>
          <w:tcPr>
            <w:tcW w:w="802" w:type="pct"/>
            <w:shd w:val="clear" w:color="auto" w:fill="FFFFFF" w:themeFill="background1"/>
            <w:vAlign w:val="center"/>
          </w:tcPr>
          <w:p w14:paraId="1F491F90" w14:textId="77777777" w:rsidR="00260638" w:rsidRPr="005A100E" w:rsidRDefault="00260638" w:rsidP="00260638">
            <w:pPr>
              <w:rPr>
                <w:rFonts w:ascii="Book Antiqua" w:hAnsi="Book Antiqua" w:cs="Calibri"/>
                <w:color w:val="000000"/>
                <w:sz w:val="16"/>
                <w:szCs w:val="16"/>
                <w:lang w:eastAsia="es-CR"/>
              </w:rPr>
            </w:pPr>
            <w:r w:rsidRPr="005014FE">
              <w:rPr>
                <w:rFonts w:ascii="Book Antiqua" w:hAnsi="Book Antiqua" w:cs="Calibri"/>
                <w:color w:val="000000"/>
                <w:sz w:val="16"/>
                <w:szCs w:val="16"/>
                <w:lang w:eastAsia="es-CR"/>
              </w:rPr>
              <w:t>Desarrollo e Implantación Sistema Observatorio Judicial</w:t>
            </w:r>
          </w:p>
        </w:tc>
        <w:tc>
          <w:tcPr>
            <w:tcW w:w="1525" w:type="pct"/>
            <w:shd w:val="clear" w:color="auto" w:fill="FFFFFF" w:themeFill="background1"/>
            <w:vAlign w:val="center"/>
          </w:tcPr>
          <w:p w14:paraId="534C9F05" w14:textId="77777777" w:rsidR="00260638" w:rsidRPr="005A100E" w:rsidRDefault="00260638" w:rsidP="00260638">
            <w:pPr>
              <w:jc w:val="both"/>
              <w:rPr>
                <w:rFonts w:ascii="Book Antiqua" w:hAnsi="Book Antiqua" w:cs="Calibri"/>
                <w:color w:val="000000"/>
                <w:sz w:val="16"/>
                <w:szCs w:val="16"/>
                <w:lang w:eastAsia="es-CR"/>
              </w:rPr>
            </w:pPr>
            <w:r>
              <w:rPr>
                <w:rFonts w:ascii="Book Antiqua" w:hAnsi="Book Antiqua" w:cs="Calibri"/>
                <w:color w:val="000000"/>
                <w:sz w:val="16"/>
                <w:szCs w:val="16"/>
                <w:lang w:eastAsia="es-CR"/>
              </w:rPr>
              <w:t>En cumplimiento a ampliación de los requerimientos y funcionalidades del sistema, se hace necesario ampliar la duración del proyecto.</w:t>
            </w:r>
          </w:p>
        </w:tc>
        <w:tc>
          <w:tcPr>
            <w:tcW w:w="642" w:type="pct"/>
            <w:shd w:val="clear" w:color="auto" w:fill="FFFFFF" w:themeFill="background1"/>
            <w:vAlign w:val="center"/>
          </w:tcPr>
          <w:p w14:paraId="3D7D5623" w14:textId="77777777" w:rsidR="00260638" w:rsidRPr="005A100E" w:rsidRDefault="00260638" w:rsidP="00260638">
            <w:pPr>
              <w:rPr>
                <w:rFonts w:ascii="Book Antiqua" w:hAnsi="Book Antiqua" w:cs="Calibri"/>
                <w:color w:val="000000"/>
                <w:sz w:val="16"/>
                <w:szCs w:val="16"/>
                <w:lang w:eastAsia="es-CR"/>
              </w:rPr>
            </w:pPr>
            <w:r>
              <w:rPr>
                <w:rFonts w:ascii="Book Antiqua" w:hAnsi="Book Antiqua" w:cs="Calibri"/>
                <w:color w:val="000000"/>
                <w:sz w:val="16"/>
                <w:szCs w:val="16"/>
                <w:lang w:eastAsia="es-CR"/>
              </w:rPr>
              <w:t>Cronograma</w:t>
            </w:r>
          </w:p>
        </w:tc>
        <w:bookmarkStart w:id="16" w:name="_MON_1661336556"/>
        <w:bookmarkStart w:id="17" w:name="_MON_1661929837"/>
        <w:bookmarkStart w:id="18" w:name="_MON_1662534392"/>
        <w:bookmarkEnd w:id="16"/>
        <w:bookmarkEnd w:id="17"/>
        <w:bookmarkEnd w:id="18"/>
        <w:bookmarkStart w:id="19" w:name="_MON_1662300670"/>
        <w:bookmarkEnd w:id="19"/>
        <w:tc>
          <w:tcPr>
            <w:tcW w:w="829" w:type="pct"/>
            <w:shd w:val="clear" w:color="auto" w:fill="FFFFFF" w:themeFill="background1"/>
            <w:noWrap/>
            <w:vAlign w:val="center"/>
          </w:tcPr>
          <w:p w14:paraId="0C5E55F5" w14:textId="417FF052" w:rsidR="00260638" w:rsidRPr="005A100E" w:rsidRDefault="009E4ECC" w:rsidP="00260638">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object w:dxaOrig="1513" w:dyaOrig="984" w14:anchorId="64333FB2">
                <v:shape id="_x0000_i1039" type="#_x0000_t75" style="width:75.75pt;height:49.5pt" o:ole="">
                  <v:imagedata r:id="rId41" o:title=""/>
                </v:shape>
                <o:OLEObject Type="Embed" ProgID="Word.Document.8" ShapeID="_x0000_i1039" DrawAspect="Icon" ObjectID="_1686027917" r:id="rId42">
                  <o:FieldCodes>\s</o:FieldCodes>
                </o:OLEObject>
              </w:object>
            </w:r>
          </w:p>
        </w:tc>
      </w:tr>
      <w:tr w:rsidR="00DC5F39" w:rsidRPr="005A100E" w14:paraId="2832CD08" w14:textId="77777777" w:rsidTr="0041595A">
        <w:trPr>
          <w:trHeight w:val="580"/>
        </w:trPr>
        <w:tc>
          <w:tcPr>
            <w:tcW w:w="639" w:type="pct"/>
            <w:vMerge/>
            <w:vAlign w:val="center"/>
          </w:tcPr>
          <w:p w14:paraId="198C093E" w14:textId="38432F2B" w:rsidR="00260638" w:rsidRPr="005A100E" w:rsidRDefault="00260638" w:rsidP="00260638">
            <w:pPr>
              <w:rPr>
                <w:rFonts w:ascii="Book Antiqua" w:hAnsi="Book Antiqua" w:cs="Calibri"/>
                <w:color w:val="000000"/>
                <w:sz w:val="16"/>
                <w:szCs w:val="16"/>
                <w:lang w:eastAsia="es-CR"/>
              </w:rPr>
            </w:pPr>
          </w:p>
        </w:tc>
        <w:tc>
          <w:tcPr>
            <w:tcW w:w="562" w:type="pct"/>
            <w:shd w:val="clear" w:color="auto" w:fill="FFFFFF" w:themeFill="background1"/>
            <w:noWrap/>
            <w:vAlign w:val="center"/>
          </w:tcPr>
          <w:p w14:paraId="2C4B5AC1" w14:textId="77777777" w:rsidR="00260638" w:rsidRPr="005A100E" w:rsidRDefault="00260638" w:rsidP="00260638">
            <w:pPr>
              <w:jc w:val="center"/>
              <w:rPr>
                <w:rFonts w:ascii="Book Antiqua" w:hAnsi="Book Antiqua" w:cs="Calibri"/>
                <w:color w:val="000000"/>
                <w:sz w:val="16"/>
                <w:szCs w:val="16"/>
                <w:lang w:eastAsia="es-CR"/>
              </w:rPr>
            </w:pPr>
            <w:r w:rsidRPr="005014FE">
              <w:rPr>
                <w:rFonts w:ascii="Book Antiqua" w:hAnsi="Book Antiqua" w:cs="Calibri"/>
                <w:color w:val="000000"/>
                <w:sz w:val="16"/>
                <w:szCs w:val="16"/>
                <w:lang w:eastAsia="es-CR"/>
              </w:rPr>
              <w:t>0122-DTI-P15</w:t>
            </w:r>
          </w:p>
        </w:tc>
        <w:tc>
          <w:tcPr>
            <w:tcW w:w="802" w:type="pct"/>
            <w:shd w:val="clear" w:color="auto" w:fill="FFFFFF" w:themeFill="background1"/>
            <w:vAlign w:val="center"/>
          </w:tcPr>
          <w:p w14:paraId="61E55FAC" w14:textId="77777777" w:rsidR="00260638" w:rsidRPr="005A100E" w:rsidRDefault="00260638" w:rsidP="00260638">
            <w:pPr>
              <w:rPr>
                <w:rFonts w:ascii="Book Antiqua" w:hAnsi="Book Antiqua" w:cs="Calibri"/>
                <w:color w:val="000000"/>
                <w:sz w:val="16"/>
                <w:szCs w:val="16"/>
                <w:lang w:eastAsia="es-CR"/>
              </w:rPr>
            </w:pPr>
            <w:r w:rsidRPr="005014FE">
              <w:rPr>
                <w:rFonts w:ascii="Book Antiqua" w:hAnsi="Book Antiqua" w:cs="Calibri"/>
                <w:color w:val="000000"/>
                <w:sz w:val="16"/>
                <w:szCs w:val="16"/>
                <w:lang w:eastAsia="es-CR"/>
              </w:rPr>
              <w:t>Diseño e implementación de la automatización robótica de procesos</w:t>
            </w:r>
          </w:p>
        </w:tc>
        <w:tc>
          <w:tcPr>
            <w:tcW w:w="1525" w:type="pct"/>
            <w:shd w:val="clear" w:color="auto" w:fill="FFFFFF" w:themeFill="background1"/>
            <w:vAlign w:val="center"/>
          </w:tcPr>
          <w:p w14:paraId="37944737" w14:textId="77777777" w:rsidR="00260638" w:rsidRDefault="00260638" w:rsidP="00260638">
            <w:pPr>
              <w:jc w:val="both"/>
              <w:rPr>
                <w:rFonts w:ascii="Book Antiqua" w:hAnsi="Book Antiqua" w:cs="Calibri"/>
                <w:color w:val="000000"/>
                <w:sz w:val="16"/>
                <w:szCs w:val="16"/>
                <w:lang w:eastAsia="es-CR"/>
              </w:rPr>
            </w:pPr>
            <w:r>
              <w:rPr>
                <w:rFonts w:ascii="Book Antiqua" w:hAnsi="Book Antiqua" w:cs="Calibri"/>
                <w:color w:val="000000"/>
                <w:sz w:val="16"/>
                <w:szCs w:val="16"/>
                <w:lang w:eastAsia="es-CR"/>
              </w:rPr>
              <w:t xml:space="preserve">La primera solicitud corresponde a la ampliación de una tarea por </w:t>
            </w:r>
            <w:r w:rsidRPr="00F6321C">
              <w:rPr>
                <w:rFonts w:ascii="Book Antiqua" w:hAnsi="Book Antiqua" w:cs="Calibri"/>
                <w:color w:val="000000"/>
                <w:sz w:val="16"/>
                <w:szCs w:val="16"/>
                <w:lang w:eastAsia="es-CR"/>
              </w:rPr>
              <w:t xml:space="preserve">22 días adicionales </w:t>
            </w:r>
            <w:r>
              <w:rPr>
                <w:rFonts w:ascii="Book Antiqua" w:hAnsi="Book Antiqua" w:cs="Calibri"/>
                <w:color w:val="000000"/>
                <w:sz w:val="16"/>
                <w:szCs w:val="16"/>
                <w:lang w:eastAsia="es-CR"/>
              </w:rPr>
              <w:t>para realizar</w:t>
            </w:r>
            <w:r w:rsidRPr="00F6321C">
              <w:rPr>
                <w:rFonts w:ascii="Book Antiqua" w:hAnsi="Book Antiqua" w:cs="Calibri"/>
                <w:color w:val="000000"/>
                <w:sz w:val="16"/>
                <w:szCs w:val="16"/>
                <w:lang w:eastAsia="es-CR"/>
              </w:rPr>
              <w:t xml:space="preserve"> pruebas</w:t>
            </w:r>
            <w:r>
              <w:rPr>
                <w:rFonts w:ascii="Book Antiqua" w:hAnsi="Book Antiqua" w:cs="Calibri"/>
                <w:color w:val="000000"/>
                <w:sz w:val="16"/>
                <w:szCs w:val="16"/>
                <w:lang w:eastAsia="es-CR"/>
              </w:rPr>
              <w:t>.</w:t>
            </w:r>
          </w:p>
          <w:p w14:paraId="4E7CDAE0" w14:textId="1B6ABC3F" w:rsidR="00260638" w:rsidRPr="005A100E" w:rsidRDefault="00260638" w:rsidP="00260638">
            <w:pPr>
              <w:jc w:val="both"/>
              <w:rPr>
                <w:rFonts w:ascii="Book Antiqua" w:hAnsi="Book Antiqua" w:cs="Calibri"/>
                <w:color w:val="000000"/>
                <w:sz w:val="16"/>
                <w:szCs w:val="16"/>
                <w:lang w:eastAsia="es-CR"/>
              </w:rPr>
            </w:pPr>
            <w:r>
              <w:rPr>
                <w:rFonts w:ascii="Book Antiqua" w:hAnsi="Book Antiqua" w:cs="Calibri"/>
                <w:color w:val="000000"/>
                <w:sz w:val="16"/>
                <w:szCs w:val="16"/>
                <w:lang w:eastAsia="es-CR"/>
              </w:rPr>
              <w:t>Mientras que, la segunda; solicita la ampliación de una tarea relacionada con el diseño y la incorporación de una actividad para fortalecer el proceso de entrenamiento.</w:t>
            </w:r>
          </w:p>
        </w:tc>
        <w:tc>
          <w:tcPr>
            <w:tcW w:w="642" w:type="pct"/>
            <w:shd w:val="clear" w:color="auto" w:fill="FFFFFF" w:themeFill="background1"/>
            <w:vAlign w:val="center"/>
          </w:tcPr>
          <w:p w14:paraId="26E5B1AC" w14:textId="77777777" w:rsidR="00260638" w:rsidRPr="005A100E" w:rsidRDefault="00260638" w:rsidP="00260638">
            <w:pPr>
              <w:rPr>
                <w:rFonts w:ascii="Book Antiqua" w:hAnsi="Book Antiqua" w:cs="Calibri"/>
                <w:color w:val="000000"/>
                <w:sz w:val="16"/>
                <w:szCs w:val="16"/>
                <w:lang w:eastAsia="es-CR"/>
              </w:rPr>
            </w:pPr>
            <w:r>
              <w:rPr>
                <w:rFonts w:ascii="Book Antiqua" w:hAnsi="Book Antiqua" w:cs="Calibri"/>
                <w:color w:val="000000"/>
                <w:sz w:val="16"/>
                <w:szCs w:val="16"/>
                <w:lang w:eastAsia="es-CR"/>
              </w:rPr>
              <w:t>Cronograma</w:t>
            </w:r>
          </w:p>
        </w:tc>
        <w:bookmarkStart w:id="20" w:name="_MON_1661337175"/>
        <w:bookmarkEnd w:id="20"/>
        <w:tc>
          <w:tcPr>
            <w:tcW w:w="829" w:type="pct"/>
            <w:shd w:val="clear" w:color="auto" w:fill="FFFFFF" w:themeFill="background1"/>
            <w:noWrap/>
            <w:vAlign w:val="center"/>
          </w:tcPr>
          <w:p w14:paraId="54DDD558" w14:textId="77777777" w:rsidR="00260638" w:rsidRDefault="00260638" w:rsidP="00260638">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object w:dxaOrig="1532" w:dyaOrig="991" w14:anchorId="0EA99E46">
                <v:shape id="_x0000_i1040" type="#_x0000_t75" style="width:79.5pt;height:51pt" o:ole="">
                  <v:imagedata r:id="rId43" o:title=""/>
                </v:shape>
                <o:OLEObject Type="Embed" ProgID="Word.Document.12" ShapeID="_x0000_i1040" DrawAspect="Icon" ObjectID="_1686027918" r:id="rId44">
                  <o:FieldCodes>\s</o:FieldCodes>
                </o:OLEObject>
              </w:object>
            </w:r>
          </w:p>
          <w:bookmarkStart w:id="21" w:name="_MON_1661337251"/>
          <w:bookmarkEnd w:id="21"/>
          <w:p w14:paraId="5D4E8435" w14:textId="77777777" w:rsidR="00260638" w:rsidRPr="005A100E" w:rsidRDefault="00260638" w:rsidP="00260638">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object w:dxaOrig="1532" w:dyaOrig="991" w14:anchorId="1C29A6F1">
                <v:shape id="_x0000_i1041" type="#_x0000_t75" style="width:79.5pt;height:51pt" o:ole="">
                  <v:imagedata r:id="rId45" o:title=""/>
                </v:shape>
                <o:OLEObject Type="Embed" ProgID="Word.Document.12" ShapeID="_x0000_i1041" DrawAspect="Icon" ObjectID="_1686027919" r:id="rId46">
                  <o:FieldCodes>\s</o:FieldCodes>
                </o:OLEObject>
              </w:object>
            </w:r>
          </w:p>
        </w:tc>
      </w:tr>
      <w:tr w:rsidR="00DC5F39" w:rsidRPr="005A100E" w14:paraId="3C75E626" w14:textId="77777777" w:rsidTr="0041595A">
        <w:trPr>
          <w:trHeight w:val="414"/>
        </w:trPr>
        <w:tc>
          <w:tcPr>
            <w:tcW w:w="639" w:type="pct"/>
            <w:vMerge w:val="restart"/>
            <w:shd w:val="clear" w:color="auto" w:fill="FFFFFF" w:themeFill="background1"/>
            <w:vAlign w:val="center"/>
          </w:tcPr>
          <w:p w14:paraId="3FF07556" w14:textId="20430379" w:rsidR="00260638" w:rsidRPr="005A100E" w:rsidRDefault="00260638" w:rsidP="00260638">
            <w:pPr>
              <w:rPr>
                <w:rFonts w:ascii="Book Antiqua" w:hAnsi="Book Antiqua" w:cs="Calibri"/>
                <w:color w:val="000000"/>
                <w:sz w:val="16"/>
                <w:szCs w:val="16"/>
                <w:lang w:eastAsia="es-CR"/>
              </w:rPr>
            </w:pPr>
            <w:r w:rsidRPr="00CB2EEC">
              <w:rPr>
                <w:rFonts w:ascii="Book Antiqua" w:hAnsi="Book Antiqua" w:cs="Calibri"/>
                <w:color w:val="000000"/>
                <w:sz w:val="16"/>
                <w:szCs w:val="16"/>
                <w:lang w:eastAsia="es-CR"/>
              </w:rPr>
              <w:t>Dirección Gestión Humana</w:t>
            </w:r>
          </w:p>
        </w:tc>
        <w:tc>
          <w:tcPr>
            <w:tcW w:w="562" w:type="pct"/>
            <w:shd w:val="clear" w:color="auto" w:fill="FFFFFF" w:themeFill="background1"/>
            <w:noWrap/>
            <w:vAlign w:val="center"/>
          </w:tcPr>
          <w:p w14:paraId="06D23E62" w14:textId="77777777" w:rsidR="00260638" w:rsidRPr="005A100E" w:rsidRDefault="00260638" w:rsidP="00260638">
            <w:pPr>
              <w:jc w:val="center"/>
              <w:rPr>
                <w:rFonts w:ascii="Book Antiqua" w:hAnsi="Book Antiqua" w:cs="Calibri"/>
                <w:color w:val="000000"/>
                <w:sz w:val="16"/>
                <w:szCs w:val="16"/>
                <w:lang w:eastAsia="es-CR"/>
              </w:rPr>
            </w:pPr>
            <w:r w:rsidRPr="00CB2EEC">
              <w:rPr>
                <w:rFonts w:ascii="Book Antiqua" w:hAnsi="Book Antiqua" w:cs="Calibri"/>
                <w:color w:val="000000"/>
                <w:sz w:val="16"/>
                <w:szCs w:val="16"/>
                <w:lang w:eastAsia="es-CR"/>
              </w:rPr>
              <w:t>0134-DGH-P02</w:t>
            </w:r>
          </w:p>
        </w:tc>
        <w:tc>
          <w:tcPr>
            <w:tcW w:w="802" w:type="pct"/>
            <w:shd w:val="clear" w:color="auto" w:fill="FFFFFF" w:themeFill="background1"/>
            <w:vAlign w:val="center"/>
          </w:tcPr>
          <w:p w14:paraId="4AAFFCC8" w14:textId="77777777" w:rsidR="00260638" w:rsidRPr="005A100E" w:rsidRDefault="00260638" w:rsidP="00260638">
            <w:pPr>
              <w:rPr>
                <w:rFonts w:ascii="Book Antiqua" w:hAnsi="Book Antiqua" w:cs="Calibri"/>
                <w:color w:val="000000"/>
                <w:sz w:val="16"/>
                <w:szCs w:val="16"/>
                <w:lang w:eastAsia="es-CR"/>
              </w:rPr>
            </w:pPr>
            <w:r w:rsidRPr="00CB2EEC">
              <w:rPr>
                <w:rFonts w:ascii="Book Antiqua" w:hAnsi="Book Antiqua" w:cs="Calibri"/>
                <w:color w:val="000000"/>
                <w:sz w:val="16"/>
                <w:szCs w:val="16"/>
                <w:lang w:eastAsia="es-CR"/>
              </w:rPr>
              <w:t>Sistema de Evaluación del Desempeño por Competencias</w:t>
            </w:r>
          </w:p>
        </w:tc>
        <w:tc>
          <w:tcPr>
            <w:tcW w:w="1525" w:type="pct"/>
            <w:shd w:val="clear" w:color="auto" w:fill="FFFFFF" w:themeFill="background1"/>
            <w:vAlign w:val="center"/>
          </w:tcPr>
          <w:p w14:paraId="5C8173EC" w14:textId="77777777" w:rsidR="00260638" w:rsidRPr="005A100E" w:rsidRDefault="00260638" w:rsidP="00260638">
            <w:pPr>
              <w:jc w:val="both"/>
              <w:rPr>
                <w:rFonts w:ascii="Book Antiqua" w:hAnsi="Book Antiqua" w:cs="Calibri"/>
                <w:color w:val="000000"/>
                <w:sz w:val="16"/>
                <w:szCs w:val="16"/>
                <w:lang w:eastAsia="es-CR"/>
              </w:rPr>
            </w:pPr>
            <w:r w:rsidRPr="00A5135D">
              <w:rPr>
                <w:rFonts w:ascii="Book Antiqua" w:hAnsi="Book Antiqua" w:cs="Calibri"/>
                <w:color w:val="000000"/>
                <w:sz w:val="16"/>
                <w:szCs w:val="16"/>
                <w:lang w:eastAsia="es-CR"/>
              </w:rPr>
              <w:t>Incluir cambios en el módulo de Evaluación del Desempeño, desarrollado en SIGA-GH, con el fin de cumplir con los lineamientos generales de gestión del desempeño de las personas servidoras públicas.</w:t>
            </w:r>
          </w:p>
        </w:tc>
        <w:tc>
          <w:tcPr>
            <w:tcW w:w="642" w:type="pct"/>
            <w:shd w:val="clear" w:color="auto" w:fill="FFFFFF" w:themeFill="background1"/>
            <w:vAlign w:val="center"/>
          </w:tcPr>
          <w:p w14:paraId="6D491AD2" w14:textId="77777777" w:rsidR="00260638" w:rsidRPr="005A100E" w:rsidRDefault="00260638" w:rsidP="00260638">
            <w:pPr>
              <w:rPr>
                <w:rFonts w:ascii="Book Antiqua" w:hAnsi="Book Antiqua" w:cs="Calibri"/>
                <w:color w:val="000000"/>
                <w:sz w:val="16"/>
                <w:szCs w:val="16"/>
                <w:lang w:eastAsia="es-CR"/>
              </w:rPr>
            </w:pPr>
            <w:r>
              <w:rPr>
                <w:rFonts w:ascii="Book Antiqua" w:hAnsi="Book Antiqua" w:cs="Calibri"/>
                <w:color w:val="000000"/>
                <w:sz w:val="16"/>
                <w:szCs w:val="16"/>
                <w:lang w:eastAsia="es-CR"/>
              </w:rPr>
              <w:t>Cronograma</w:t>
            </w:r>
          </w:p>
        </w:tc>
        <w:bookmarkStart w:id="22" w:name="_MON_1661337501"/>
        <w:bookmarkEnd w:id="22"/>
        <w:tc>
          <w:tcPr>
            <w:tcW w:w="829" w:type="pct"/>
            <w:shd w:val="clear" w:color="auto" w:fill="FFFFFF" w:themeFill="background1"/>
            <w:noWrap/>
            <w:vAlign w:val="center"/>
          </w:tcPr>
          <w:p w14:paraId="2896CE52" w14:textId="77777777" w:rsidR="00260638" w:rsidRPr="005A100E" w:rsidRDefault="00260638" w:rsidP="00260638">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object w:dxaOrig="1532" w:dyaOrig="991" w14:anchorId="04F63848">
                <v:shape id="_x0000_i1042" type="#_x0000_t75" style="width:79.5pt;height:51pt" o:ole="">
                  <v:imagedata r:id="rId47" o:title=""/>
                </v:shape>
                <o:OLEObject Type="Embed" ProgID="Word.Document.12" ShapeID="_x0000_i1042" DrawAspect="Icon" ObjectID="_1686027920" r:id="rId48">
                  <o:FieldCodes>\s</o:FieldCodes>
                </o:OLEObject>
              </w:object>
            </w:r>
          </w:p>
        </w:tc>
      </w:tr>
      <w:tr w:rsidR="00DC5F39" w:rsidRPr="005A100E" w14:paraId="26B86B7B" w14:textId="77777777" w:rsidTr="0041595A">
        <w:trPr>
          <w:trHeight w:val="580"/>
        </w:trPr>
        <w:tc>
          <w:tcPr>
            <w:tcW w:w="639" w:type="pct"/>
            <w:vMerge/>
            <w:vAlign w:val="center"/>
          </w:tcPr>
          <w:p w14:paraId="120B08CA" w14:textId="03E19D82" w:rsidR="00260638" w:rsidRPr="005A100E" w:rsidRDefault="00260638" w:rsidP="00260638">
            <w:pPr>
              <w:rPr>
                <w:rFonts w:ascii="Book Antiqua" w:hAnsi="Book Antiqua" w:cs="Calibri"/>
                <w:color w:val="000000"/>
                <w:sz w:val="16"/>
                <w:szCs w:val="16"/>
                <w:lang w:eastAsia="es-CR"/>
              </w:rPr>
            </w:pPr>
          </w:p>
        </w:tc>
        <w:tc>
          <w:tcPr>
            <w:tcW w:w="562" w:type="pct"/>
            <w:shd w:val="clear" w:color="auto" w:fill="FFFFFF" w:themeFill="background1"/>
            <w:noWrap/>
            <w:vAlign w:val="center"/>
          </w:tcPr>
          <w:p w14:paraId="4C5CDDB6" w14:textId="77777777" w:rsidR="00260638" w:rsidRPr="005A100E" w:rsidRDefault="00260638" w:rsidP="00260638">
            <w:pPr>
              <w:jc w:val="center"/>
              <w:rPr>
                <w:rFonts w:ascii="Book Antiqua" w:hAnsi="Book Antiqua" w:cs="Calibri"/>
                <w:color w:val="000000"/>
                <w:sz w:val="16"/>
                <w:szCs w:val="16"/>
                <w:lang w:eastAsia="es-CR"/>
              </w:rPr>
            </w:pPr>
            <w:r w:rsidRPr="00C77FAB">
              <w:rPr>
                <w:rFonts w:ascii="Book Antiqua" w:hAnsi="Book Antiqua" w:cs="Calibri"/>
                <w:color w:val="000000"/>
                <w:sz w:val="16"/>
                <w:szCs w:val="16"/>
                <w:lang w:eastAsia="es-CR"/>
              </w:rPr>
              <w:t>0134-DGH-P08</w:t>
            </w:r>
          </w:p>
        </w:tc>
        <w:tc>
          <w:tcPr>
            <w:tcW w:w="802" w:type="pct"/>
            <w:shd w:val="clear" w:color="auto" w:fill="FFFFFF" w:themeFill="background1"/>
            <w:vAlign w:val="center"/>
          </w:tcPr>
          <w:p w14:paraId="21B26F07" w14:textId="77777777" w:rsidR="00260638" w:rsidRPr="005A100E" w:rsidRDefault="00260638" w:rsidP="00260638">
            <w:pPr>
              <w:rPr>
                <w:rFonts w:ascii="Book Antiqua" w:hAnsi="Book Antiqua" w:cs="Calibri"/>
                <w:color w:val="000000"/>
                <w:sz w:val="16"/>
                <w:szCs w:val="16"/>
                <w:lang w:eastAsia="es-CR"/>
              </w:rPr>
            </w:pPr>
            <w:r w:rsidRPr="00A47587">
              <w:rPr>
                <w:rFonts w:ascii="Book Antiqua" w:hAnsi="Book Antiqua" w:cs="Calibri"/>
                <w:color w:val="000000"/>
                <w:sz w:val="16"/>
                <w:szCs w:val="16"/>
                <w:lang w:eastAsia="es-CR"/>
              </w:rPr>
              <w:t>Variaciones en el Sistema de Pago, Reglamentos y Procedimientos producto de la Ley 9635</w:t>
            </w:r>
          </w:p>
        </w:tc>
        <w:tc>
          <w:tcPr>
            <w:tcW w:w="1525" w:type="pct"/>
            <w:shd w:val="clear" w:color="auto" w:fill="FFFFFF" w:themeFill="background1"/>
            <w:vAlign w:val="center"/>
          </w:tcPr>
          <w:p w14:paraId="153AB6AF" w14:textId="53508BDA" w:rsidR="00260638" w:rsidRPr="005A100E" w:rsidRDefault="00260638" w:rsidP="00260638">
            <w:pPr>
              <w:jc w:val="both"/>
              <w:rPr>
                <w:rFonts w:ascii="Book Antiqua" w:hAnsi="Book Antiqua" w:cs="Calibri"/>
                <w:color w:val="000000"/>
                <w:sz w:val="16"/>
                <w:szCs w:val="16"/>
                <w:lang w:eastAsia="es-CR"/>
              </w:rPr>
            </w:pPr>
            <w:r w:rsidRPr="00D014CC">
              <w:rPr>
                <w:rFonts w:ascii="Book Antiqua" w:hAnsi="Book Antiqua" w:cs="Calibri"/>
                <w:color w:val="000000"/>
                <w:sz w:val="16"/>
                <w:szCs w:val="16"/>
                <w:lang w:eastAsia="es-CR"/>
              </w:rPr>
              <w:t>Se requiere ajustar el cronograma según los valores actualizados en la herramienta de Project y por el cambio en la categoría del proyecto</w:t>
            </w:r>
            <w:r>
              <w:rPr>
                <w:rFonts w:ascii="Book Antiqua" w:hAnsi="Book Antiqua" w:cs="Calibri"/>
                <w:color w:val="000000"/>
                <w:sz w:val="16"/>
                <w:szCs w:val="16"/>
                <w:lang w:eastAsia="es-CR"/>
              </w:rPr>
              <w:t>, además de aquellos relacionados con los requerimientos de la Contraloría General.</w:t>
            </w:r>
          </w:p>
        </w:tc>
        <w:tc>
          <w:tcPr>
            <w:tcW w:w="642" w:type="pct"/>
            <w:shd w:val="clear" w:color="auto" w:fill="FFFFFF" w:themeFill="background1"/>
            <w:vAlign w:val="center"/>
          </w:tcPr>
          <w:p w14:paraId="087F171E" w14:textId="18748235" w:rsidR="00260638" w:rsidRPr="005A100E" w:rsidRDefault="00260638" w:rsidP="00260638">
            <w:pPr>
              <w:rPr>
                <w:rFonts w:ascii="Book Antiqua" w:hAnsi="Book Antiqua" w:cs="Calibri"/>
                <w:color w:val="000000"/>
                <w:sz w:val="16"/>
                <w:szCs w:val="16"/>
                <w:lang w:eastAsia="es-CR"/>
              </w:rPr>
            </w:pPr>
            <w:r>
              <w:rPr>
                <w:rFonts w:ascii="Book Antiqua" w:hAnsi="Book Antiqua" w:cs="Calibri"/>
                <w:color w:val="000000"/>
                <w:sz w:val="16"/>
                <w:szCs w:val="16"/>
                <w:lang w:eastAsia="es-CR"/>
              </w:rPr>
              <w:t>Cronograma</w:t>
            </w:r>
          </w:p>
        </w:tc>
        <w:tc>
          <w:tcPr>
            <w:tcW w:w="829" w:type="pct"/>
            <w:shd w:val="clear" w:color="auto" w:fill="FFFFFF" w:themeFill="background1"/>
            <w:noWrap/>
            <w:vAlign w:val="center"/>
          </w:tcPr>
          <w:p w14:paraId="0EA68E94" w14:textId="28773EBB" w:rsidR="00260638" w:rsidRPr="005A100E" w:rsidRDefault="003B7FE2" w:rsidP="00260638">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object w:dxaOrig="1530" w:dyaOrig="990" w14:anchorId="74D9D5A1">
                <v:shape id="_x0000_i1043" type="#_x0000_t75" style="width:79.5pt;height:51pt" o:ole="">
                  <v:imagedata r:id="rId49" o:title=""/>
                </v:shape>
                <o:OLEObject Type="Embed" ProgID="AcroExch.Document.DC" ShapeID="_x0000_i1043" DrawAspect="Icon" ObjectID="_1686027921" r:id="rId50"/>
              </w:object>
            </w:r>
            <w:r>
              <w:rPr>
                <w:rFonts w:ascii="Book Antiqua" w:hAnsi="Book Antiqua" w:cs="Calibri"/>
                <w:color w:val="000000"/>
                <w:sz w:val="16"/>
                <w:szCs w:val="16"/>
                <w:lang w:eastAsia="es-CR"/>
              </w:rPr>
              <w:object w:dxaOrig="1530" w:dyaOrig="990" w14:anchorId="63E57986">
                <v:shape id="_x0000_i1044" type="#_x0000_t75" style="width:79.5pt;height:51pt" o:ole="">
                  <v:imagedata r:id="rId51" o:title=""/>
                </v:shape>
                <o:OLEObject Type="Embed" ProgID="AcroExch.Document.DC" ShapeID="_x0000_i1044" DrawAspect="Icon" ObjectID="_1686027922" r:id="rId52"/>
              </w:object>
            </w:r>
          </w:p>
        </w:tc>
      </w:tr>
      <w:tr w:rsidR="00DC5F39" w:rsidRPr="00A47587" w14:paraId="7B8D5AC4" w14:textId="77777777" w:rsidTr="0041595A">
        <w:trPr>
          <w:trHeight w:val="580"/>
        </w:trPr>
        <w:tc>
          <w:tcPr>
            <w:tcW w:w="639" w:type="pct"/>
            <w:vMerge w:val="restart"/>
            <w:shd w:val="clear" w:color="auto" w:fill="FFFFFF" w:themeFill="background1"/>
            <w:vAlign w:val="center"/>
          </w:tcPr>
          <w:p w14:paraId="0C000B81" w14:textId="589E1CCF" w:rsidR="00260638" w:rsidRPr="005A100E" w:rsidRDefault="00260638" w:rsidP="00260638">
            <w:pPr>
              <w:rPr>
                <w:rFonts w:ascii="Book Antiqua" w:hAnsi="Book Antiqua" w:cs="Calibri"/>
                <w:color w:val="000000"/>
                <w:sz w:val="16"/>
                <w:szCs w:val="16"/>
                <w:lang w:eastAsia="es-CR"/>
              </w:rPr>
            </w:pPr>
            <w:r w:rsidRPr="00B911AE">
              <w:rPr>
                <w:rFonts w:ascii="Book Antiqua" w:hAnsi="Book Antiqua" w:cs="Calibri"/>
                <w:color w:val="000000"/>
                <w:sz w:val="16"/>
                <w:szCs w:val="16"/>
                <w:lang w:eastAsia="es-CR"/>
              </w:rPr>
              <w:t>Contraloría de Servicios</w:t>
            </w:r>
          </w:p>
        </w:tc>
        <w:tc>
          <w:tcPr>
            <w:tcW w:w="562" w:type="pct"/>
            <w:shd w:val="clear" w:color="auto" w:fill="FFFFFF" w:themeFill="background1"/>
            <w:noWrap/>
            <w:vAlign w:val="center"/>
          </w:tcPr>
          <w:p w14:paraId="78C601B7" w14:textId="77777777" w:rsidR="00260638" w:rsidRPr="005A100E" w:rsidRDefault="00260638" w:rsidP="00260638">
            <w:pPr>
              <w:rPr>
                <w:rFonts w:ascii="Book Antiqua" w:hAnsi="Book Antiqua" w:cs="Calibri"/>
                <w:color w:val="000000"/>
                <w:sz w:val="16"/>
                <w:szCs w:val="16"/>
                <w:lang w:eastAsia="es-CR"/>
              </w:rPr>
            </w:pPr>
            <w:r w:rsidRPr="00B911AE">
              <w:rPr>
                <w:rFonts w:ascii="Book Antiqua" w:hAnsi="Book Antiqua" w:cs="Calibri"/>
                <w:color w:val="000000"/>
                <w:sz w:val="16"/>
                <w:szCs w:val="16"/>
                <w:lang w:eastAsia="es-CR"/>
              </w:rPr>
              <w:t>0656-CTS-P01</w:t>
            </w:r>
          </w:p>
        </w:tc>
        <w:tc>
          <w:tcPr>
            <w:tcW w:w="802" w:type="pct"/>
            <w:shd w:val="clear" w:color="auto" w:fill="FFFFFF" w:themeFill="background1"/>
            <w:vAlign w:val="center"/>
          </w:tcPr>
          <w:p w14:paraId="5F3CCFFA" w14:textId="77777777" w:rsidR="00260638" w:rsidRPr="005A100E" w:rsidRDefault="00260638" w:rsidP="00260638">
            <w:pPr>
              <w:jc w:val="both"/>
              <w:rPr>
                <w:rFonts w:ascii="Book Antiqua" w:hAnsi="Book Antiqua" w:cs="Calibri"/>
                <w:color w:val="000000"/>
                <w:sz w:val="16"/>
                <w:szCs w:val="16"/>
                <w:lang w:eastAsia="es-CR"/>
              </w:rPr>
            </w:pPr>
            <w:r w:rsidRPr="00B911AE">
              <w:rPr>
                <w:rFonts w:ascii="Book Antiqua" w:hAnsi="Book Antiqua" w:cs="Calibri"/>
                <w:color w:val="000000"/>
                <w:sz w:val="16"/>
                <w:szCs w:val="16"/>
                <w:lang w:eastAsia="es-CR"/>
              </w:rPr>
              <w:t>Percepción y grado de confianza de la sociedad sobre el Poder Judicial</w:t>
            </w:r>
          </w:p>
        </w:tc>
        <w:tc>
          <w:tcPr>
            <w:tcW w:w="1525" w:type="pct"/>
            <w:shd w:val="clear" w:color="auto" w:fill="FFFFFF" w:themeFill="background1"/>
            <w:vAlign w:val="center"/>
          </w:tcPr>
          <w:p w14:paraId="3B038575" w14:textId="4EF35E32" w:rsidR="00260638" w:rsidRPr="005A100E" w:rsidRDefault="00260638" w:rsidP="00260638">
            <w:pPr>
              <w:jc w:val="both"/>
              <w:rPr>
                <w:rFonts w:ascii="Book Antiqua" w:hAnsi="Book Antiqua" w:cs="Calibri"/>
                <w:color w:val="000000"/>
                <w:sz w:val="16"/>
                <w:szCs w:val="16"/>
                <w:lang w:eastAsia="es-CR"/>
              </w:rPr>
            </w:pPr>
            <w:r>
              <w:rPr>
                <w:rFonts w:ascii="Book Antiqua" w:hAnsi="Book Antiqua" w:cs="Calibri"/>
                <w:color w:val="000000"/>
                <w:sz w:val="16"/>
                <w:szCs w:val="16"/>
                <w:lang w:eastAsia="es-CR"/>
              </w:rPr>
              <w:t>Se solicita modificar el objetivo, el alcance del proyecto y el nombre de este.</w:t>
            </w:r>
          </w:p>
        </w:tc>
        <w:tc>
          <w:tcPr>
            <w:tcW w:w="642" w:type="pct"/>
            <w:shd w:val="clear" w:color="auto" w:fill="FFFFFF" w:themeFill="background1"/>
            <w:vAlign w:val="center"/>
          </w:tcPr>
          <w:p w14:paraId="78A7AB8D" w14:textId="169933BF" w:rsidR="00260638" w:rsidRDefault="00260638" w:rsidP="00260638">
            <w:pPr>
              <w:rPr>
                <w:rFonts w:ascii="Book Antiqua" w:hAnsi="Book Antiqua" w:cs="Calibri"/>
                <w:color w:val="000000"/>
                <w:sz w:val="16"/>
                <w:szCs w:val="16"/>
                <w:lang w:eastAsia="es-CR"/>
              </w:rPr>
            </w:pPr>
            <w:r>
              <w:rPr>
                <w:rFonts w:ascii="Book Antiqua" w:hAnsi="Book Antiqua" w:cs="Calibri"/>
                <w:color w:val="000000"/>
                <w:sz w:val="16"/>
                <w:szCs w:val="16"/>
                <w:lang w:eastAsia="es-CR"/>
              </w:rPr>
              <w:t>Alcance</w:t>
            </w:r>
          </w:p>
          <w:p w14:paraId="1EAFA58E" w14:textId="77777777" w:rsidR="00260638" w:rsidRDefault="00260638" w:rsidP="00260638">
            <w:pPr>
              <w:rPr>
                <w:rFonts w:ascii="Book Antiqua" w:hAnsi="Book Antiqua" w:cs="Calibri"/>
                <w:color w:val="000000"/>
                <w:sz w:val="16"/>
                <w:szCs w:val="16"/>
                <w:lang w:eastAsia="es-CR"/>
              </w:rPr>
            </w:pPr>
          </w:p>
          <w:p w14:paraId="1123B8F7" w14:textId="5ABBFB61" w:rsidR="00260638" w:rsidRPr="005A100E" w:rsidRDefault="00260638" w:rsidP="00260638">
            <w:pPr>
              <w:rPr>
                <w:rFonts w:ascii="Book Antiqua" w:hAnsi="Book Antiqua" w:cs="Calibri"/>
                <w:color w:val="000000"/>
                <w:sz w:val="16"/>
                <w:szCs w:val="16"/>
                <w:lang w:eastAsia="es-CR"/>
              </w:rPr>
            </w:pPr>
            <w:r>
              <w:rPr>
                <w:rFonts w:ascii="Book Antiqua" w:hAnsi="Book Antiqua" w:cs="Calibri"/>
                <w:color w:val="000000"/>
                <w:sz w:val="16"/>
                <w:szCs w:val="16"/>
                <w:lang w:eastAsia="es-CR"/>
              </w:rPr>
              <w:t>Cronograma</w:t>
            </w:r>
          </w:p>
        </w:tc>
        <w:bookmarkStart w:id="23" w:name="_MON_1661338778"/>
        <w:bookmarkEnd w:id="23"/>
        <w:tc>
          <w:tcPr>
            <w:tcW w:w="829" w:type="pct"/>
            <w:shd w:val="clear" w:color="auto" w:fill="FFFFFF" w:themeFill="background1"/>
            <w:noWrap/>
            <w:vAlign w:val="center"/>
          </w:tcPr>
          <w:p w14:paraId="227B9EF1" w14:textId="77777777" w:rsidR="00260638" w:rsidRPr="005A100E" w:rsidRDefault="00260638" w:rsidP="00260638">
            <w:pPr>
              <w:rPr>
                <w:rFonts w:ascii="Book Antiqua" w:hAnsi="Book Antiqua" w:cs="Calibri"/>
                <w:color w:val="000000"/>
                <w:sz w:val="16"/>
                <w:szCs w:val="16"/>
                <w:lang w:eastAsia="es-CR"/>
              </w:rPr>
            </w:pPr>
            <w:r>
              <w:rPr>
                <w:rFonts w:ascii="Book Antiqua" w:hAnsi="Book Antiqua" w:cs="Calibri"/>
                <w:color w:val="000000"/>
                <w:sz w:val="16"/>
                <w:szCs w:val="16"/>
                <w:lang w:eastAsia="es-CR"/>
              </w:rPr>
              <w:object w:dxaOrig="1532" w:dyaOrig="991" w14:anchorId="7573E337">
                <v:shape id="_x0000_i1045" type="#_x0000_t75" style="width:79.5pt;height:51pt" o:ole="">
                  <v:imagedata r:id="rId53" o:title=""/>
                </v:shape>
                <o:OLEObject Type="Embed" ProgID="Word.Document.12" ShapeID="_x0000_i1045" DrawAspect="Icon" ObjectID="_1686027923" r:id="rId54">
                  <o:FieldCodes>\s</o:FieldCodes>
                </o:OLEObject>
              </w:object>
            </w:r>
          </w:p>
        </w:tc>
      </w:tr>
      <w:tr w:rsidR="00DC5F39" w:rsidRPr="005A100E" w14:paraId="5E3D2893" w14:textId="77777777" w:rsidTr="0041595A">
        <w:trPr>
          <w:trHeight w:val="580"/>
        </w:trPr>
        <w:tc>
          <w:tcPr>
            <w:tcW w:w="639" w:type="pct"/>
            <w:vMerge/>
            <w:vAlign w:val="center"/>
          </w:tcPr>
          <w:p w14:paraId="78DFFB86" w14:textId="49D3F7AA" w:rsidR="00260638" w:rsidRPr="005A100E" w:rsidRDefault="00260638" w:rsidP="00260638">
            <w:pPr>
              <w:rPr>
                <w:rFonts w:ascii="Book Antiqua" w:hAnsi="Book Antiqua" w:cs="Calibri"/>
                <w:color w:val="000000"/>
                <w:sz w:val="16"/>
                <w:szCs w:val="16"/>
                <w:lang w:eastAsia="es-CR"/>
              </w:rPr>
            </w:pPr>
          </w:p>
        </w:tc>
        <w:tc>
          <w:tcPr>
            <w:tcW w:w="562" w:type="pct"/>
            <w:shd w:val="clear" w:color="auto" w:fill="FFFFFF" w:themeFill="background1"/>
            <w:noWrap/>
            <w:vAlign w:val="center"/>
          </w:tcPr>
          <w:p w14:paraId="43C13A4B" w14:textId="77777777" w:rsidR="00260638" w:rsidRPr="005A100E" w:rsidRDefault="00260638" w:rsidP="00260638">
            <w:pPr>
              <w:jc w:val="center"/>
              <w:rPr>
                <w:rFonts w:ascii="Book Antiqua" w:hAnsi="Book Antiqua" w:cs="Calibri"/>
                <w:color w:val="000000"/>
                <w:sz w:val="16"/>
                <w:szCs w:val="16"/>
                <w:lang w:eastAsia="es-CR"/>
              </w:rPr>
            </w:pPr>
            <w:r w:rsidRPr="00B911AE">
              <w:rPr>
                <w:rFonts w:ascii="Book Antiqua" w:hAnsi="Book Antiqua" w:cs="Calibri"/>
                <w:color w:val="000000"/>
                <w:sz w:val="16"/>
                <w:szCs w:val="16"/>
                <w:lang w:eastAsia="es-CR"/>
              </w:rPr>
              <w:t>0656-CTS-P02</w:t>
            </w:r>
          </w:p>
        </w:tc>
        <w:tc>
          <w:tcPr>
            <w:tcW w:w="802" w:type="pct"/>
            <w:shd w:val="clear" w:color="auto" w:fill="FFFFFF" w:themeFill="background1"/>
            <w:vAlign w:val="center"/>
          </w:tcPr>
          <w:p w14:paraId="66E61766" w14:textId="77777777" w:rsidR="00260638" w:rsidRPr="005A100E" w:rsidRDefault="00260638" w:rsidP="00260638">
            <w:pPr>
              <w:rPr>
                <w:rFonts w:ascii="Book Antiqua" w:hAnsi="Book Antiqua" w:cs="Calibri"/>
                <w:color w:val="000000"/>
                <w:sz w:val="16"/>
                <w:szCs w:val="16"/>
                <w:lang w:eastAsia="es-CR"/>
              </w:rPr>
            </w:pPr>
            <w:r w:rsidRPr="00B911AE">
              <w:rPr>
                <w:rFonts w:ascii="Book Antiqua" w:hAnsi="Book Antiqua" w:cs="Calibri"/>
                <w:color w:val="000000"/>
                <w:sz w:val="16"/>
                <w:szCs w:val="16"/>
                <w:lang w:eastAsia="es-CR"/>
              </w:rPr>
              <w:t>Modelo integral de atención al público</w:t>
            </w:r>
          </w:p>
        </w:tc>
        <w:tc>
          <w:tcPr>
            <w:tcW w:w="1525" w:type="pct"/>
            <w:shd w:val="clear" w:color="auto" w:fill="FFFFFF" w:themeFill="background1"/>
            <w:vAlign w:val="center"/>
          </w:tcPr>
          <w:p w14:paraId="241CA130" w14:textId="0D2A6992" w:rsidR="00260638" w:rsidRPr="005A100E" w:rsidRDefault="00260638" w:rsidP="00260638">
            <w:pPr>
              <w:jc w:val="both"/>
              <w:rPr>
                <w:rFonts w:ascii="Book Antiqua" w:hAnsi="Book Antiqua" w:cs="Calibri"/>
                <w:color w:val="000000"/>
                <w:sz w:val="16"/>
                <w:szCs w:val="16"/>
                <w:lang w:eastAsia="es-CR"/>
              </w:rPr>
            </w:pPr>
            <w:r>
              <w:rPr>
                <w:rFonts w:ascii="Book Antiqua" w:hAnsi="Book Antiqua" w:cs="Calibri"/>
                <w:color w:val="000000"/>
                <w:sz w:val="16"/>
                <w:szCs w:val="16"/>
                <w:lang w:eastAsia="es-CR"/>
              </w:rPr>
              <w:t>Se solicita modificar el alcance del proyecto y el cronograma.</w:t>
            </w:r>
          </w:p>
        </w:tc>
        <w:tc>
          <w:tcPr>
            <w:tcW w:w="642" w:type="pct"/>
            <w:shd w:val="clear" w:color="auto" w:fill="FFFFFF" w:themeFill="background1"/>
            <w:vAlign w:val="center"/>
          </w:tcPr>
          <w:p w14:paraId="0D2190E2" w14:textId="18FE9835" w:rsidR="00260638" w:rsidRDefault="00260638" w:rsidP="00260638">
            <w:pPr>
              <w:rPr>
                <w:rFonts w:ascii="Book Antiqua" w:hAnsi="Book Antiqua" w:cs="Calibri"/>
                <w:color w:val="000000"/>
                <w:sz w:val="16"/>
                <w:szCs w:val="16"/>
                <w:lang w:eastAsia="es-CR"/>
              </w:rPr>
            </w:pPr>
            <w:r>
              <w:rPr>
                <w:rFonts w:ascii="Book Antiqua" w:hAnsi="Book Antiqua" w:cs="Calibri"/>
                <w:color w:val="000000"/>
                <w:sz w:val="16"/>
                <w:szCs w:val="16"/>
                <w:lang w:eastAsia="es-CR"/>
              </w:rPr>
              <w:t>Alcance</w:t>
            </w:r>
          </w:p>
          <w:p w14:paraId="6A8E6453" w14:textId="77777777" w:rsidR="00260638" w:rsidRDefault="00260638" w:rsidP="00260638">
            <w:pPr>
              <w:rPr>
                <w:rFonts w:ascii="Book Antiqua" w:hAnsi="Book Antiqua" w:cs="Calibri"/>
                <w:color w:val="000000"/>
                <w:sz w:val="16"/>
                <w:szCs w:val="16"/>
                <w:lang w:eastAsia="es-CR"/>
              </w:rPr>
            </w:pPr>
          </w:p>
          <w:p w14:paraId="79606EF3" w14:textId="457DFB61" w:rsidR="00260638" w:rsidRPr="005A100E" w:rsidRDefault="00260638" w:rsidP="00260638">
            <w:pPr>
              <w:rPr>
                <w:rFonts w:ascii="Book Antiqua" w:hAnsi="Book Antiqua" w:cs="Calibri"/>
                <w:color w:val="000000"/>
                <w:sz w:val="16"/>
                <w:szCs w:val="16"/>
                <w:lang w:eastAsia="es-CR"/>
              </w:rPr>
            </w:pPr>
            <w:r>
              <w:rPr>
                <w:rFonts w:ascii="Book Antiqua" w:hAnsi="Book Antiqua" w:cs="Calibri"/>
                <w:color w:val="000000"/>
                <w:sz w:val="16"/>
                <w:szCs w:val="16"/>
                <w:lang w:eastAsia="es-CR"/>
              </w:rPr>
              <w:t>Cronograma</w:t>
            </w:r>
          </w:p>
        </w:tc>
        <w:tc>
          <w:tcPr>
            <w:tcW w:w="829" w:type="pct"/>
            <w:shd w:val="clear" w:color="auto" w:fill="FFFFFF" w:themeFill="background1"/>
            <w:noWrap/>
            <w:vAlign w:val="center"/>
          </w:tcPr>
          <w:p w14:paraId="038D492E" w14:textId="2510641A" w:rsidR="00260638" w:rsidRPr="005A100E" w:rsidRDefault="003B7FE2" w:rsidP="00260638">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object w:dxaOrig="1530" w:dyaOrig="990" w14:anchorId="79E0B781">
                <v:shape id="_x0000_i1046" type="#_x0000_t75" style="width:79.5pt;height:51pt" o:ole="">
                  <v:imagedata r:id="rId55" o:title=""/>
                </v:shape>
                <o:OLEObject Type="Embed" ProgID="AcroExch.Document.DC" ShapeID="_x0000_i1046" DrawAspect="Icon" ObjectID="_1686027924" r:id="rId56"/>
              </w:object>
            </w:r>
          </w:p>
        </w:tc>
      </w:tr>
      <w:tr w:rsidR="00260638" w:rsidRPr="005A100E" w14:paraId="50E4E62C" w14:textId="77777777" w:rsidTr="0041595A">
        <w:trPr>
          <w:trHeight w:val="580"/>
        </w:trPr>
        <w:tc>
          <w:tcPr>
            <w:tcW w:w="639" w:type="pct"/>
            <w:shd w:val="clear" w:color="auto" w:fill="FFFFFF" w:themeFill="background1"/>
            <w:vAlign w:val="center"/>
          </w:tcPr>
          <w:p w14:paraId="6B4A7873" w14:textId="77777777" w:rsidR="00260638" w:rsidRPr="005A100E" w:rsidRDefault="00260638" w:rsidP="00260638">
            <w:pPr>
              <w:rPr>
                <w:rFonts w:ascii="Book Antiqua" w:hAnsi="Book Antiqua" w:cs="Calibri"/>
                <w:color w:val="000000"/>
                <w:sz w:val="16"/>
                <w:szCs w:val="16"/>
                <w:lang w:eastAsia="es-CR"/>
              </w:rPr>
            </w:pPr>
            <w:r w:rsidRPr="00B911AE">
              <w:rPr>
                <w:rFonts w:ascii="Book Antiqua" w:hAnsi="Book Antiqua" w:cs="Calibri"/>
                <w:color w:val="000000"/>
                <w:sz w:val="16"/>
                <w:szCs w:val="16"/>
                <w:lang w:eastAsia="es-CR"/>
              </w:rPr>
              <w:t>Ministerio Público</w:t>
            </w:r>
          </w:p>
        </w:tc>
        <w:tc>
          <w:tcPr>
            <w:tcW w:w="562" w:type="pct"/>
            <w:shd w:val="clear" w:color="auto" w:fill="FFFFFF" w:themeFill="background1"/>
            <w:noWrap/>
            <w:vAlign w:val="center"/>
          </w:tcPr>
          <w:p w14:paraId="22FBC6F2" w14:textId="77777777" w:rsidR="00260638" w:rsidRPr="005A100E" w:rsidRDefault="00260638" w:rsidP="00260638">
            <w:pPr>
              <w:jc w:val="center"/>
              <w:rPr>
                <w:rFonts w:ascii="Book Antiqua" w:hAnsi="Book Antiqua" w:cs="Calibri"/>
                <w:color w:val="000000"/>
                <w:sz w:val="16"/>
                <w:szCs w:val="16"/>
                <w:lang w:eastAsia="es-CR"/>
              </w:rPr>
            </w:pPr>
            <w:r w:rsidRPr="00B911AE">
              <w:rPr>
                <w:rFonts w:ascii="Book Antiqua" w:hAnsi="Book Antiqua" w:cs="Calibri"/>
                <w:color w:val="000000"/>
                <w:sz w:val="16"/>
                <w:szCs w:val="16"/>
                <w:lang w:eastAsia="es-CR"/>
              </w:rPr>
              <w:t>0717-MP-P03</w:t>
            </w:r>
          </w:p>
        </w:tc>
        <w:tc>
          <w:tcPr>
            <w:tcW w:w="802" w:type="pct"/>
            <w:shd w:val="clear" w:color="auto" w:fill="FFFFFF" w:themeFill="background1"/>
            <w:vAlign w:val="center"/>
          </w:tcPr>
          <w:p w14:paraId="300BEC6F" w14:textId="77777777" w:rsidR="00260638" w:rsidRPr="005A100E" w:rsidRDefault="00260638" w:rsidP="00260638">
            <w:pPr>
              <w:rPr>
                <w:rFonts w:ascii="Book Antiqua" w:hAnsi="Book Antiqua" w:cs="Calibri"/>
                <w:color w:val="000000"/>
                <w:sz w:val="16"/>
                <w:szCs w:val="16"/>
                <w:lang w:eastAsia="es-CR"/>
              </w:rPr>
            </w:pPr>
            <w:r w:rsidRPr="00B911AE">
              <w:rPr>
                <w:rFonts w:ascii="Book Antiqua" w:hAnsi="Book Antiqua" w:cs="Calibri"/>
                <w:color w:val="000000"/>
                <w:sz w:val="16"/>
                <w:szCs w:val="16"/>
                <w:lang w:eastAsia="es-CR"/>
              </w:rPr>
              <w:t xml:space="preserve">Modelo de abordaje en casos penales con poblaciones vulnerables y </w:t>
            </w:r>
            <w:proofErr w:type="spellStart"/>
            <w:r w:rsidRPr="00B911AE">
              <w:rPr>
                <w:rFonts w:ascii="Book Antiqua" w:hAnsi="Book Antiqua" w:cs="Calibri"/>
                <w:color w:val="000000"/>
                <w:sz w:val="16"/>
                <w:szCs w:val="16"/>
                <w:lang w:eastAsia="es-CR"/>
              </w:rPr>
              <w:t>vulnerabilizadas</w:t>
            </w:r>
            <w:proofErr w:type="spellEnd"/>
          </w:p>
        </w:tc>
        <w:tc>
          <w:tcPr>
            <w:tcW w:w="1525" w:type="pct"/>
            <w:shd w:val="clear" w:color="auto" w:fill="FFFFFF" w:themeFill="background1"/>
            <w:vAlign w:val="center"/>
          </w:tcPr>
          <w:p w14:paraId="547A32D8" w14:textId="64C7456D" w:rsidR="00260638" w:rsidRPr="005A100E" w:rsidRDefault="00260638" w:rsidP="00260638">
            <w:pPr>
              <w:jc w:val="both"/>
              <w:rPr>
                <w:rFonts w:ascii="Book Antiqua" w:hAnsi="Book Antiqua" w:cs="Calibri"/>
                <w:color w:val="000000"/>
                <w:sz w:val="16"/>
                <w:szCs w:val="16"/>
                <w:lang w:eastAsia="es-CR"/>
              </w:rPr>
            </w:pPr>
            <w:r w:rsidRPr="000618BE">
              <w:rPr>
                <w:rFonts w:ascii="Book Antiqua" w:hAnsi="Book Antiqua" w:cs="Calibri"/>
                <w:color w:val="000000"/>
                <w:sz w:val="16"/>
                <w:szCs w:val="16"/>
                <w:lang w:eastAsia="es-CR"/>
              </w:rPr>
              <w:t>Cambio de cronograma para ajustarlo a los recursos asignados al proyecto y a la emergencia nacional sanitaria por COVID-19.</w:t>
            </w:r>
          </w:p>
        </w:tc>
        <w:tc>
          <w:tcPr>
            <w:tcW w:w="642" w:type="pct"/>
            <w:shd w:val="clear" w:color="auto" w:fill="FFFFFF" w:themeFill="background1"/>
            <w:vAlign w:val="center"/>
          </w:tcPr>
          <w:p w14:paraId="6EFD5E1C" w14:textId="06D22F6D" w:rsidR="00260638" w:rsidRPr="005A100E" w:rsidRDefault="00260638" w:rsidP="00260638">
            <w:pPr>
              <w:rPr>
                <w:rFonts w:ascii="Book Antiqua" w:hAnsi="Book Antiqua" w:cs="Calibri"/>
                <w:color w:val="000000"/>
                <w:sz w:val="16"/>
                <w:szCs w:val="16"/>
                <w:lang w:eastAsia="es-CR"/>
              </w:rPr>
            </w:pPr>
            <w:r>
              <w:rPr>
                <w:rFonts w:ascii="Book Antiqua" w:hAnsi="Book Antiqua" w:cs="Calibri"/>
                <w:color w:val="000000"/>
                <w:sz w:val="16"/>
                <w:szCs w:val="16"/>
                <w:lang w:eastAsia="es-CR"/>
              </w:rPr>
              <w:t>Cronograma</w:t>
            </w:r>
          </w:p>
        </w:tc>
        <w:bookmarkStart w:id="24" w:name="_MON_1661339136"/>
        <w:bookmarkEnd w:id="24"/>
        <w:tc>
          <w:tcPr>
            <w:tcW w:w="829" w:type="pct"/>
            <w:shd w:val="clear" w:color="auto" w:fill="FFFFFF" w:themeFill="background1"/>
            <w:noWrap/>
            <w:vAlign w:val="center"/>
          </w:tcPr>
          <w:p w14:paraId="0910499E" w14:textId="77777777" w:rsidR="00260638" w:rsidRPr="005A100E" w:rsidRDefault="00260638" w:rsidP="00260638">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object w:dxaOrig="1532" w:dyaOrig="991" w14:anchorId="3CECB9E3">
                <v:shape id="_x0000_i1047" type="#_x0000_t75" style="width:79.5pt;height:51pt" o:ole="">
                  <v:imagedata r:id="rId57" o:title=""/>
                </v:shape>
                <o:OLEObject Type="Embed" ProgID="Word.Document.12" ShapeID="_x0000_i1047" DrawAspect="Icon" ObjectID="_1686027925" r:id="rId58">
                  <o:FieldCodes>\s</o:FieldCodes>
                </o:OLEObject>
              </w:object>
            </w:r>
          </w:p>
        </w:tc>
      </w:tr>
      <w:tr w:rsidR="00260638" w:rsidRPr="005A100E" w14:paraId="25D3040C" w14:textId="77777777" w:rsidTr="0041595A">
        <w:trPr>
          <w:trHeight w:val="429"/>
        </w:trPr>
        <w:tc>
          <w:tcPr>
            <w:tcW w:w="639" w:type="pct"/>
            <w:shd w:val="clear" w:color="auto" w:fill="FFFFFF" w:themeFill="background1"/>
            <w:vAlign w:val="center"/>
          </w:tcPr>
          <w:p w14:paraId="785F1387" w14:textId="77777777" w:rsidR="00260638" w:rsidRPr="005A100E" w:rsidRDefault="00260638" w:rsidP="00260638">
            <w:pPr>
              <w:rPr>
                <w:rFonts w:ascii="Book Antiqua" w:hAnsi="Book Antiqua" w:cs="Calibri"/>
                <w:color w:val="000000"/>
                <w:sz w:val="16"/>
                <w:szCs w:val="16"/>
                <w:lang w:eastAsia="es-CR"/>
              </w:rPr>
            </w:pPr>
            <w:r w:rsidRPr="004B51F8">
              <w:rPr>
                <w:rFonts w:ascii="Book Antiqua" w:hAnsi="Book Antiqua" w:cs="Calibri"/>
                <w:color w:val="000000"/>
                <w:sz w:val="16"/>
                <w:szCs w:val="16"/>
                <w:lang w:eastAsia="es-CR"/>
              </w:rPr>
              <w:t>Servicio de Atención y Protección de Víctimas y Testigos</w:t>
            </w:r>
          </w:p>
        </w:tc>
        <w:tc>
          <w:tcPr>
            <w:tcW w:w="562" w:type="pct"/>
            <w:shd w:val="clear" w:color="auto" w:fill="FFFFFF" w:themeFill="background1"/>
            <w:noWrap/>
            <w:vAlign w:val="center"/>
          </w:tcPr>
          <w:p w14:paraId="727D114F" w14:textId="77777777" w:rsidR="00260638" w:rsidRPr="005A100E" w:rsidRDefault="00260638" w:rsidP="00260638">
            <w:pPr>
              <w:jc w:val="center"/>
              <w:rPr>
                <w:rFonts w:ascii="Book Antiqua" w:hAnsi="Book Antiqua" w:cs="Calibri"/>
                <w:color w:val="000000"/>
                <w:sz w:val="16"/>
                <w:szCs w:val="16"/>
                <w:lang w:eastAsia="es-CR"/>
              </w:rPr>
            </w:pPr>
            <w:r w:rsidRPr="004B51F8">
              <w:rPr>
                <w:rFonts w:ascii="Book Antiqua" w:hAnsi="Book Antiqua" w:cs="Calibri"/>
                <w:color w:val="000000"/>
                <w:sz w:val="16"/>
                <w:szCs w:val="16"/>
                <w:lang w:eastAsia="es-CR"/>
              </w:rPr>
              <w:t>0718-OAPVT-P01</w:t>
            </w:r>
          </w:p>
        </w:tc>
        <w:tc>
          <w:tcPr>
            <w:tcW w:w="802" w:type="pct"/>
            <w:shd w:val="clear" w:color="auto" w:fill="FFFFFF" w:themeFill="background1"/>
            <w:vAlign w:val="center"/>
          </w:tcPr>
          <w:p w14:paraId="430DF9DC" w14:textId="77777777" w:rsidR="00260638" w:rsidRPr="005A100E" w:rsidRDefault="00260638" w:rsidP="00260638">
            <w:pPr>
              <w:rPr>
                <w:rFonts w:ascii="Book Antiqua" w:hAnsi="Book Antiqua" w:cs="Calibri"/>
                <w:color w:val="000000"/>
                <w:sz w:val="16"/>
                <w:szCs w:val="16"/>
                <w:lang w:eastAsia="es-CR"/>
              </w:rPr>
            </w:pPr>
            <w:r w:rsidRPr="004B51F8">
              <w:rPr>
                <w:rFonts w:ascii="Book Antiqua" w:hAnsi="Book Antiqua" w:cs="Calibri"/>
                <w:color w:val="000000"/>
                <w:sz w:val="16"/>
                <w:szCs w:val="16"/>
                <w:lang w:eastAsia="es-CR"/>
              </w:rPr>
              <w:t>Propuesta de Reforma a la Ley 8720</w:t>
            </w:r>
          </w:p>
        </w:tc>
        <w:tc>
          <w:tcPr>
            <w:tcW w:w="1525" w:type="pct"/>
            <w:shd w:val="clear" w:color="auto" w:fill="FFFFFF" w:themeFill="background1"/>
            <w:vAlign w:val="center"/>
          </w:tcPr>
          <w:p w14:paraId="0A3757FF" w14:textId="42047FB0" w:rsidR="00260638" w:rsidRPr="005A100E" w:rsidRDefault="00260638" w:rsidP="00260638">
            <w:pPr>
              <w:jc w:val="both"/>
              <w:rPr>
                <w:rFonts w:ascii="Book Antiqua" w:hAnsi="Book Antiqua" w:cs="Calibri"/>
                <w:color w:val="000000"/>
                <w:sz w:val="16"/>
                <w:szCs w:val="16"/>
                <w:lang w:eastAsia="es-CR"/>
              </w:rPr>
            </w:pPr>
            <w:r w:rsidRPr="000618BE">
              <w:rPr>
                <w:rFonts w:ascii="Book Antiqua" w:hAnsi="Book Antiqua" w:cs="Calibri"/>
                <w:color w:val="000000"/>
                <w:sz w:val="16"/>
                <w:szCs w:val="16"/>
                <w:lang w:eastAsia="es-CR"/>
              </w:rPr>
              <w:t>Ampliación del Cronograma para el último trimestre del 2020, junto con el recurso humanos para el equipo de proyectos.</w:t>
            </w:r>
            <w:r>
              <w:rPr>
                <w:rFonts w:ascii="Book Antiqua" w:hAnsi="Book Antiqua" w:cs="Calibri"/>
                <w:color w:val="000000"/>
                <w:sz w:val="16"/>
                <w:szCs w:val="16"/>
                <w:lang w:eastAsia="es-CR"/>
              </w:rPr>
              <w:t xml:space="preserve"> </w:t>
            </w:r>
            <w:r w:rsidRPr="000618BE">
              <w:rPr>
                <w:rFonts w:ascii="Book Antiqua" w:hAnsi="Book Antiqua" w:cs="Calibri"/>
                <w:color w:val="000000"/>
                <w:sz w:val="16"/>
                <w:szCs w:val="16"/>
                <w:lang w:eastAsia="es-CR"/>
              </w:rPr>
              <w:t>Se incorpora un entregable de un Diagnóstico Preliminar de la Propuesta de la Reforma.</w:t>
            </w:r>
          </w:p>
        </w:tc>
        <w:tc>
          <w:tcPr>
            <w:tcW w:w="642" w:type="pct"/>
            <w:shd w:val="clear" w:color="auto" w:fill="FFFFFF" w:themeFill="background1"/>
            <w:vAlign w:val="center"/>
          </w:tcPr>
          <w:p w14:paraId="08379AC5" w14:textId="242F8DBB" w:rsidR="00260638" w:rsidRPr="005A100E" w:rsidRDefault="00260638" w:rsidP="00260638">
            <w:pPr>
              <w:rPr>
                <w:rFonts w:ascii="Book Antiqua" w:hAnsi="Book Antiqua" w:cs="Calibri"/>
                <w:color w:val="000000"/>
                <w:sz w:val="16"/>
                <w:szCs w:val="16"/>
                <w:lang w:eastAsia="es-CR"/>
              </w:rPr>
            </w:pPr>
            <w:r>
              <w:rPr>
                <w:rFonts w:ascii="Book Antiqua" w:hAnsi="Book Antiqua" w:cs="Calibri"/>
                <w:color w:val="000000"/>
                <w:sz w:val="16"/>
                <w:szCs w:val="16"/>
                <w:lang w:eastAsia="es-CR"/>
              </w:rPr>
              <w:t>Cronograma</w:t>
            </w:r>
          </w:p>
        </w:tc>
        <w:bookmarkStart w:id="25" w:name="_MON_1661339608"/>
        <w:bookmarkEnd w:id="25"/>
        <w:tc>
          <w:tcPr>
            <w:tcW w:w="829" w:type="pct"/>
            <w:shd w:val="clear" w:color="auto" w:fill="FFFFFF" w:themeFill="background1"/>
            <w:noWrap/>
            <w:vAlign w:val="center"/>
          </w:tcPr>
          <w:p w14:paraId="583935D5" w14:textId="77777777" w:rsidR="00260638" w:rsidRPr="005A100E" w:rsidRDefault="00260638" w:rsidP="00260638">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object w:dxaOrig="1532" w:dyaOrig="991" w14:anchorId="60A41434">
                <v:shape id="_x0000_i1048" type="#_x0000_t75" style="width:79.5pt;height:51pt" o:ole="">
                  <v:imagedata r:id="rId59" o:title=""/>
                </v:shape>
                <o:OLEObject Type="Embed" ProgID="Word.Document.12" ShapeID="_x0000_i1048" DrawAspect="Icon" ObjectID="_1686027926" r:id="rId60">
                  <o:FieldCodes>\s</o:FieldCodes>
                </o:OLEObject>
              </w:object>
            </w:r>
          </w:p>
        </w:tc>
      </w:tr>
      <w:tr w:rsidR="00DC5F39" w:rsidRPr="005A100E" w14:paraId="2664613B" w14:textId="77777777" w:rsidTr="0041595A">
        <w:trPr>
          <w:trHeight w:val="793"/>
        </w:trPr>
        <w:tc>
          <w:tcPr>
            <w:tcW w:w="639" w:type="pct"/>
            <w:vMerge w:val="restart"/>
            <w:shd w:val="clear" w:color="auto" w:fill="FFFFFF" w:themeFill="background1"/>
            <w:vAlign w:val="center"/>
          </w:tcPr>
          <w:p w14:paraId="2B4F07C5" w14:textId="60E6A027" w:rsidR="00260638" w:rsidRPr="004B51F8" w:rsidRDefault="00260638" w:rsidP="00260638">
            <w:pPr>
              <w:rPr>
                <w:rFonts w:ascii="Book Antiqua" w:hAnsi="Book Antiqua" w:cs="Calibri"/>
                <w:color w:val="000000"/>
                <w:sz w:val="16"/>
                <w:szCs w:val="16"/>
                <w:lang w:eastAsia="es-CR"/>
              </w:rPr>
            </w:pPr>
            <w:r w:rsidRPr="00A45048">
              <w:rPr>
                <w:rFonts w:ascii="Book Antiqua" w:hAnsi="Book Antiqua" w:cs="Calibri"/>
                <w:color w:val="000000"/>
                <w:sz w:val="16"/>
                <w:szCs w:val="16"/>
                <w:lang w:eastAsia="es-CR"/>
              </w:rPr>
              <w:t>Organismo de Investigación Judicial</w:t>
            </w:r>
          </w:p>
        </w:tc>
        <w:tc>
          <w:tcPr>
            <w:tcW w:w="562" w:type="pct"/>
            <w:shd w:val="clear" w:color="auto" w:fill="FFFFFF" w:themeFill="background1"/>
            <w:noWrap/>
            <w:vAlign w:val="center"/>
          </w:tcPr>
          <w:p w14:paraId="11E9C804" w14:textId="77777777" w:rsidR="00260638" w:rsidRPr="004B51F8" w:rsidRDefault="00260638" w:rsidP="00260638">
            <w:pPr>
              <w:jc w:val="center"/>
              <w:rPr>
                <w:rFonts w:ascii="Book Antiqua" w:hAnsi="Book Antiqua" w:cs="Calibri"/>
                <w:color w:val="000000"/>
                <w:sz w:val="16"/>
                <w:szCs w:val="16"/>
                <w:lang w:eastAsia="es-CR"/>
              </w:rPr>
            </w:pPr>
            <w:r w:rsidRPr="00A45048">
              <w:rPr>
                <w:rFonts w:ascii="Book Antiqua" w:hAnsi="Book Antiqua" w:cs="Calibri"/>
                <w:color w:val="000000"/>
                <w:sz w:val="16"/>
                <w:szCs w:val="16"/>
                <w:lang w:eastAsia="es-CR"/>
              </w:rPr>
              <w:t>1167-OIJ-P01</w:t>
            </w:r>
          </w:p>
        </w:tc>
        <w:tc>
          <w:tcPr>
            <w:tcW w:w="802" w:type="pct"/>
            <w:shd w:val="clear" w:color="auto" w:fill="FFFFFF" w:themeFill="background1"/>
            <w:vAlign w:val="center"/>
          </w:tcPr>
          <w:p w14:paraId="50AB04D0" w14:textId="77777777" w:rsidR="00260638" w:rsidRPr="004B51F8" w:rsidRDefault="00260638" w:rsidP="00260638">
            <w:pPr>
              <w:rPr>
                <w:rFonts w:ascii="Book Antiqua" w:hAnsi="Book Antiqua" w:cs="Calibri"/>
                <w:color w:val="000000"/>
                <w:sz w:val="16"/>
                <w:szCs w:val="16"/>
                <w:lang w:eastAsia="es-CR"/>
              </w:rPr>
            </w:pPr>
            <w:r w:rsidRPr="00A45048">
              <w:rPr>
                <w:rFonts w:ascii="Book Antiqua" w:hAnsi="Book Antiqua" w:cs="Calibri"/>
                <w:color w:val="000000"/>
                <w:sz w:val="16"/>
                <w:szCs w:val="16"/>
                <w:lang w:eastAsia="es-CR"/>
              </w:rPr>
              <w:t>Contratación de talleres externos</w:t>
            </w:r>
          </w:p>
        </w:tc>
        <w:tc>
          <w:tcPr>
            <w:tcW w:w="1525" w:type="pct"/>
            <w:shd w:val="clear" w:color="auto" w:fill="FFFFFF" w:themeFill="background1"/>
            <w:vAlign w:val="center"/>
          </w:tcPr>
          <w:p w14:paraId="4BE484B7" w14:textId="2EEBBE5B" w:rsidR="00260638" w:rsidRPr="005A100E" w:rsidRDefault="00260638" w:rsidP="00260638">
            <w:pPr>
              <w:jc w:val="both"/>
              <w:rPr>
                <w:rFonts w:ascii="Book Antiqua" w:hAnsi="Book Antiqua" w:cs="Calibri"/>
                <w:color w:val="000000"/>
                <w:sz w:val="16"/>
                <w:szCs w:val="16"/>
                <w:lang w:eastAsia="es-CR"/>
              </w:rPr>
            </w:pPr>
            <w:r>
              <w:rPr>
                <w:rFonts w:ascii="Book Antiqua" w:hAnsi="Book Antiqua" w:cs="Calibri"/>
                <w:color w:val="000000"/>
                <w:sz w:val="16"/>
                <w:szCs w:val="16"/>
                <w:lang w:eastAsia="es-CR"/>
              </w:rPr>
              <w:t xml:space="preserve">Se solicita agregar en el cronograma la entrega de informes de inspección y precalificación de talleres. </w:t>
            </w:r>
          </w:p>
        </w:tc>
        <w:tc>
          <w:tcPr>
            <w:tcW w:w="642" w:type="pct"/>
            <w:shd w:val="clear" w:color="auto" w:fill="FFFFFF" w:themeFill="background1"/>
            <w:vAlign w:val="center"/>
          </w:tcPr>
          <w:p w14:paraId="18C44290" w14:textId="3990BEC0" w:rsidR="00260638" w:rsidRPr="005A100E" w:rsidRDefault="00260638" w:rsidP="00260638">
            <w:pPr>
              <w:rPr>
                <w:rFonts w:ascii="Book Antiqua" w:hAnsi="Book Antiqua" w:cs="Calibri"/>
                <w:color w:val="000000"/>
                <w:sz w:val="16"/>
                <w:szCs w:val="16"/>
                <w:lang w:eastAsia="es-CR"/>
              </w:rPr>
            </w:pPr>
            <w:r>
              <w:rPr>
                <w:rFonts w:ascii="Book Antiqua" w:hAnsi="Book Antiqua" w:cs="Calibri"/>
                <w:color w:val="000000"/>
                <w:sz w:val="16"/>
                <w:szCs w:val="16"/>
                <w:lang w:eastAsia="es-CR"/>
              </w:rPr>
              <w:t>Cronograma</w:t>
            </w:r>
          </w:p>
        </w:tc>
        <w:tc>
          <w:tcPr>
            <w:tcW w:w="829" w:type="pct"/>
            <w:shd w:val="clear" w:color="auto" w:fill="FFFFFF" w:themeFill="background1"/>
            <w:noWrap/>
            <w:vAlign w:val="center"/>
          </w:tcPr>
          <w:p w14:paraId="3C3A5F3C" w14:textId="52B7658E" w:rsidR="00260638" w:rsidRDefault="003B7FE2" w:rsidP="00260638">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object w:dxaOrig="1530" w:dyaOrig="990" w14:anchorId="11A7E776">
                <v:shape id="_x0000_i1049" type="#_x0000_t75" style="width:79.5pt;height:51pt" o:ole="">
                  <v:imagedata r:id="rId61" o:title=""/>
                </v:shape>
                <o:OLEObject Type="Embed" ProgID="AcroExch.Document.DC" ShapeID="_x0000_i1049" DrawAspect="Icon" ObjectID="_1686027927" r:id="rId62"/>
              </w:object>
            </w:r>
          </w:p>
        </w:tc>
      </w:tr>
      <w:tr w:rsidR="00DC5F39" w:rsidRPr="005A100E" w14:paraId="27A18E0E" w14:textId="77777777" w:rsidTr="0041595A">
        <w:trPr>
          <w:trHeight w:val="580"/>
        </w:trPr>
        <w:tc>
          <w:tcPr>
            <w:tcW w:w="639" w:type="pct"/>
            <w:vMerge/>
            <w:vAlign w:val="center"/>
          </w:tcPr>
          <w:p w14:paraId="73F2E581" w14:textId="1DF56A2B" w:rsidR="00260638" w:rsidRPr="004B51F8" w:rsidRDefault="00260638" w:rsidP="00260638">
            <w:pPr>
              <w:rPr>
                <w:rFonts w:ascii="Book Antiqua" w:hAnsi="Book Antiqua" w:cs="Calibri"/>
                <w:color w:val="000000"/>
                <w:sz w:val="16"/>
                <w:szCs w:val="16"/>
                <w:lang w:eastAsia="es-CR"/>
              </w:rPr>
            </w:pPr>
          </w:p>
        </w:tc>
        <w:tc>
          <w:tcPr>
            <w:tcW w:w="562" w:type="pct"/>
            <w:shd w:val="clear" w:color="auto" w:fill="FFFFFF" w:themeFill="background1"/>
            <w:noWrap/>
            <w:vAlign w:val="center"/>
          </w:tcPr>
          <w:p w14:paraId="485B743C" w14:textId="77777777" w:rsidR="00260638" w:rsidRPr="004B51F8" w:rsidRDefault="00260638" w:rsidP="00260638">
            <w:pPr>
              <w:jc w:val="center"/>
              <w:rPr>
                <w:rFonts w:ascii="Book Antiqua" w:hAnsi="Book Antiqua" w:cs="Calibri"/>
                <w:color w:val="000000"/>
                <w:sz w:val="16"/>
                <w:szCs w:val="16"/>
                <w:lang w:eastAsia="es-CR"/>
              </w:rPr>
            </w:pPr>
            <w:r w:rsidRPr="00A45048">
              <w:rPr>
                <w:rFonts w:ascii="Book Antiqua" w:hAnsi="Book Antiqua" w:cs="Calibri"/>
                <w:color w:val="000000"/>
                <w:sz w:val="16"/>
                <w:szCs w:val="16"/>
                <w:lang w:eastAsia="es-CR"/>
              </w:rPr>
              <w:t>1167-OIJ-P02</w:t>
            </w:r>
          </w:p>
        </w:tc>
        <w:tc>
          <w:tcPr>
            <w:tcW w:w="802" w:type="pct"/>
            <w:shd w:val="clear" w:color="auto" w:fill="FFFFFF" w:themeFill="background1"/>
            <w:vAlign w:val="center"/>
          </w:tcPr>
          <w:p w14:paraId="7786EAB3" w14:textId="77777777" w:rsidR="00260638" w:rsidRPr="004B51F8" w:rsidRDefault="00260638" w:rsidP="00260638">
            <w:pPr>
              <w:rPr>
                <w:rFonts w:ascii="Book Antiqua" w:hAnsi="Book Antiqua" w:cs="Calibri"/>
                <w:color w:val="000000"/>
                <w:sz w:val="16"/>
                <w:szCs w:val="16"/>
                <w:lang w:eastAsia="es-CR"/>
              </w:rPr>
            </w:pPr>
            <w:r w:rsidRPr="00A45048">
              <w:rPr>
                <w:rFonts w:ascii="Book Antiqua" w:hAnsi="Book Antiqua" w:cs="Calibri"/>
                <w:color w:val="000000"/>
                <w:sz w:val="16"/>
                <w:szCs w:val="16"/>
                <w:lang w:eastAsia="es-CR"/>
              </w:rPr>
              <w:t>Reacondicionamiento de la Morgue Judicial</w:t>
            </w:r>
          </w:p>
        </w:tc>
        <w:tc>
          <w:tcPr>
            <w:tcW w:w="1525" w:type="pct"/>
            <w:shd w:val="clear" w:color="auto" w:fill="FFFFFF" w:themeFill="background1"/>
            <w:vAlign w:val="center"/>
          </w:tcPr>
          <w:p w14:paraId="0DE6CB1E" w14:textId="66E2B58A" w:rsidR="00260638" w:rsidRPr="005A100E" w:rsidRDefault="00260638" w:rsidP="00260638">
            <w:pPr>
              <w:jc w:val="both"/>
              <w:rPr>
                <w:rFonts w:ascii="Book Antiqua" w:hAnsi="Book Antiqua" w:cs="Calibri"/>
                <w:color w:val="000000"/>
                <w:sz w:val="16"/>
                <w:szCs w:val="16"/>
                <w:lang w:eastAsia="es-CR"/>
              </w:rPr>
            </w:pPr>
            <w:r>
              <w:rPr>
                <w:rFonts w:ascii="Book Antiqua" w:hAnsi="Book Antiqua" w:cs="Calibri"/>
                <w:color w:val="000000"/>
                <w:sz w:val="16"/>
                <w:szCs w:val="16"/>
                <w:lang w:eastAsia="es-CR"/>
              </w:rPr>
              <w:t>Se requiere incorporar el entregable de Cartel de Licitación y modificar las fechas de los entregables del Plan de Construcción. Además, se requiere ejecutar modificaciones varias en torno a aspectos puntuales del cronograma.</w:t>
            </w:r>
          </w:p>
        </w:tc>
        <w:tc>
          <w:tcPr>
            <w:tcW w:w="642" w:type="pct"/>
            <w:shd w:val="clear" w:color="auto" w:fill="FFFFFF" w:themeFill="background1"/>
            <w:vAlign w:val="center"/>
          </w:tcPr>
          <w:p w14:paraId="6A0AFB90" w14:textId="349D7BF6" w:rsidR="00260638" w:rsidRPr="005A100E" w:rsidRDefault="00260638" w:rsidP="00260638">
            <w:pPr>
              <w:rPr>
                <w:rFonts w:ascii="Book Antiqua" w:hAnsi="Book Antiqua" w:cs="Calibri"/>
                <w:color w:val="000000"/>
                <w:sz w:val="16"/>
                <w:szCs w:val="16"/>
                <w:lang w:eastAsia="es-CR"/>
              </w:rPr>
            </w:pPr>
            <w:r>
              <w:rPr>
                <w:rFonts w:ascii="Book Antiqua" w:hAnsi="Book Antiqua" w:cs="Calibri"/>
                <w:color w:val="000000"/>
                <w:sz w:val="16"/>
                <w:szCs w:val="16"/>
                <w:lang w:eastAsia="es-CR"/>
              </w:rPr>
              <w:t>Cronograma</w:t>
            </w:r>
          </w:p>
        </w:tc>
        <w:tc>
          <w:tcPr>
            <w:tcW w:w="829" w:type="pct"/>
            <w:shd w:val="clear" w:color="auto" w:fill="FFFFFF" w:themeFill="background1"/>
            <w:noWrap/>
            <w:vAlign w:val="center"/>
          </w:tcPr>
          <w:p w14:paraId="4261AFF5" w14:textId="50D0A2EE" w:rsidR="00260638" w:rsidRDefault="003B7FE2" w:rsidP="00260638">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object w:dxaOrig="1530" w:dyaOrig="990" w14:anchorId="716741CD">
                <v:shape id="_x0000_i1050" type="#_x0000_t75" style="width:79.5pt;height:51pt" o:ole="">
                  <v:imagedata r:id="rId63" o:title=""/>
                </v:shape>
                <o:OLEObject Type="Embed" ProgID="AcroExch.Document.DC" ShapeID="_x0000_i1050" DrawAspect="Icon" ObjectID="_1686027928" r:id="rId64"/>
              </w:object>
            </w:r>
          </w:p>
          <w:p w14:paraId="38A83261" w14:textId="01F72AD8" w:rsidR="00260638" w:rsidRDefault="003B7FE2" w:rsidP="00260638">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object w:dxaOrig="1530" w:dyaOrig="990" w14:anchorId="21544E8F">
                <v:shape id="_x0000_i1051" type="#_x0000_t75" style="width:79.5pt;height:51pt" o:ole="">
                  <v:imagedata r:id="rId65" o:title=""/>
                </v:shape>
                <o:OLEObject Type="Embed" ProgID="AcroExch.Document.DC" ShapeID="_x0000_i1051" DrawAspect="Icon" ObjectID="_1686027929" r:id="rId66"/>
              </w:object>
            </w:r>
          </w:p>
        </w:tc>
      </w:tr>
      <w:tr w:rsidR="00DC5F39" w:rsidRPr="005A100E" w14:paraId="1313B2FE" w14:textId="77777777" w:rsidTr="0041595A">
        <w:trPr>
          <w:trHeight w:val="580"/>
        </w:trPr>
        <w:tc>
          <w:tcPr>
            <w:tcW w:w="639" w:type="pct"/>
            <w:vMerge/>
            <w:vAlign w:val="center"/>
          </w:tcPr>
          <w:p w14:paraId="7BD36841" w14:textId="2B620561" w:rsidR="00260638" w:rsidRPr="004B51F8" w:rsidRDefault="00260638" w:rsidP="00260638">
            <w:pPr>
              <w:rPr>
                <w:rFonts w:ascii="Book Antiqua" w:hAnsi="Book Antiqua" w:cs="Calibri"/>
                <w:color w:val="000000"/>
                <w:sz w:val="16"/>
                <w:szCs w:val="16"/>
                <w:lang w:eastAsia="es-CR"/>
              </w:rPr>
            </w:pPr>
          </w:p>
        </w:tc>
        <w:tc>
          <w:tcPr>
            <w:tcW w:w="562" w:type="pct"/>
            <w:shd w:val="clear" w:color="auto" w:fill="FFFFFF" w:themeFill="background1"/>
            <w:noWrap/>
            <w:vAlign w:val="center"/>
          </w:tcPr>
          <w:p w14:paraId="78537627" w14:textId="77777777" w:rsidR="00260638" w:rsidRPr="004B51F8" w:rsidRDefault="00260638" w:rsidP="00260638">
            <w:pPr>
              <w:jc w:val="center"/>
              <w:rPr>
                <w:rFonts w:ascii="Book Antiqua" w:hAnsi="Book Antiqua" w:cs="Calibri"/>
                <w:color w:val="000000"/>
                <w:sz w:val="16"/>
                <w:szCs w:val="16"/>
                <w:lang w:eastAsia="es-CR"/>
              </w:rPr>
            </w:pPr>
            <w:r w:rsidRPr="00F757AC">
              <w:rPr>
                <w:rFonts w:ascii="Book Antiqua" w:hAnsi="Book Antiqua" w:cs="Calibri"/>
                <w:color w:val="000000"/>
                <w:sz w:val="16"/>
                <w:szCs w:val="16"/>
                <w:lang w:eastAsia="es-CR"/>
              </w:rPr>
              <w:t>1167-OIJ-P08</w:t>
            </w:r>
          </w:p>
        </w:tc>
        <w:tc>
          <w:tcPr>
            <w:tcW w:w="802" w:type="pct"/>
            <w:shd w:val="clear" w:color="auto" w:fill="FFFFFF" w:themeFill="background1"/>
            <w:vAlign w:val="center"/>
          </w:tcPr>
          <w:p w14:paraId="34E8AFC7" w14:textId="77777777" w:rsidR="00260638" w:rsidRPr="004B51F8" w:rsidRDefault="00260638" w:rsidP="00260638">
            <w:pPr>
              <w:rPr>
                <w:rFonts w:ascii="Book Antiqua" w:hAnsi="Book Antiqua" w:cs="Calibri"/>
                <w:color w:val="000000"/>
                <w:sz w:val="16"/>
                <w:szCs w:val="16"/>
                <w:lang w:eastAsia="es-CR"/>
              </w:rPr>
            </w:pPr>
            <w:r w:rsidRPr="00F757AC">
              <w:rPr>
                <w:rFonts w:ascii="Book Antiqua" w:hAnsi="Book Antiqua" w:cs="Calibri"/>
                <w:color w:val="000000"/>
                <w:sz w:val="16"/>
                <w:szCs w:val="16"/>
                <w:lang w:eastAsia="es-CR"/>
              </w:rPr>
              <w:t>Sistema de Control Vehicular</w:t>
            </w:r>
          </w:p>
        </w:tc>
        <w:tc>
          <w:tcPr>
            <w:tcW w:w="1525" w:type="pct"/>
            <w:shd w:val="clear" w:color="auto" w:fill="FFFFFF" w:themeFill="background1"/>
            <w:vAlign w:val="center"/>
          </w:tcPr>
          <w:p w14:paraId="5DAC37A3" w14:textId="22DED431" w:rsidR="00260638" w:rsidRPr="005A100E" w:rsidRDefault="00260638" w:rsidP="00260638">
            <w:pPr>
              <w:jc w:val="both"/>
              <w:rPr>
                <w:rFonts w:ascii="Book Antiqua" w:hAnsi="Book Antiqua" w:cs="Calibri"/>
                <w:color w:val="000000"/>
                <w:sz w:val="16"/>
                <w:szCs w:val="16"/>
                <w:lang w:eastAsia="es-CR"/>
              </w:rPr>
            </w:pPr>
            <w:r>
              <w:rPr>
                <w:rFonts w:ascii="Book Antiqua" w:hAnsi="Book Antiqua" w:cs="Calibri"/>
                <w:color w:val="000000"/>
                <w:sz w:val="16"/>
                <w:szCs w:val="16"/>
                <w:lang w:eastAsia="es-CR"/>
              </w:rPr>
              <w:t>Se requiere ajustar las fechas del cronograma en congruencia con la priorización y especificar con mayor certeza los tiempos de desarrollo de cada uno de los módulos y submódulos.</w:t>
            </w:r>
          </w:p>
        </w:tc>
        <w:tc>
          <w:tcPr>
            <w:tcW w:w="642" w:type="pct"/>
            <w:shd w:val="clear" w:color="auto" w:fill="FFFFFF" w:themeFill="background1"/>
            <w:vAlign w:val="center"/>
          </w:tcPr>
          <w:p w14:paraId="32DF59F5" w14:textId="746CD2F8" w:rsidR="00260638" w:rsidRPr="005A100E" w:rsidRDefault="00260638" w:rsidP="00260638">
            <w:pPr>
              <w:rPr>
                <w:rFonts w:ascii="Book Antiqua" w:hAnsi="Book Antiqua" w:cs="Calibri"/>
                <w:color w:val="000000"/>
                <w:sz w:val="16"/>
                <w:szCs w:val="16"/>
                <w:lang w:eastAsia="es-CR"/>
              </w:rPr>
            </w:pPr>
            <w:r>
              <w:rPr>
                <w:rFonts w:ascii="Book Antiqua" w:hAnsi="Book Antiqua" w:cs="Calibri"/>
                <w:color w:val="000000"/>
                <w:sz w:val="16"/>
                <w:szCs w:val="16"/>
                <w:lang w:eastAsia="es-CR"/>
              </w:rPr>
              <w:t>Cronograma</w:t>
            </w:r>
          </w:p>
        </w:tc>
        <w:tc>
          <w:tcPr>
            <w:tcW w:w="829" w:type="pct"/>
            <w:shd w:val="clear" w:color="auto" w:fill="FFFFFF" w:themeFill="background1"/>
            <w:noWrap/>
            <w:vAlign w:val="center"/>
          </w:tcPr>
          <w:p w14:paraId="3D8ADB81" w14:textId="6DFB997D" w:rsidR="00260638" w:rsidRDefault="003B7FE2" w:rsidP="00260638">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object w:dxaOrig="1530" w:dyaOrig="990" w14:anchorId="3A568BCE">
                <v:shape id="_x0000_i1052" type="#_x0000_t75" style="width:79.5pt;height:51pt" o:ole="">
                  <v:imagedata r:id="rId67" o:title=""/>
                </v:shape>
                <o:OLEObject Type="Embed" ProgID="AcroExch.Document.DC" ShapeID="_x0000_i1052" DrawAspect="Icon" ObjectID="_1686027930" r:id="rId68"/>
              </w:object>
            </w:r>
          </w:p>
        </w:tc>
      </w:tr>
      <w:tr w:rsidR="00DC5F39" w:rsidRPr="005A100E" w14:paraId="4F995FE8" w14:textId="77777777" w:rsidTr="0041595A">
        <w:trPr>
          <w:trHeight w:val="580"/>
        </w:trPr>
        <w:tc>
          <w:tcPr>
            <w:tcW w:w="639" w:type="pct"/>
            <w:vMerge/>
            <w:vAlign w:val="center"/>
          </w:tcPr>
          <w:p w14:paraId="75C6668E" w14:textId="7607247C" w:rsidR="00260638" w:rsidRPr="005A100E" w:rsidRDefault="00260638" w:rsidP="00260638">
            <w:pPr>
              <w:rPr>
                <w:rFonts w:ascii="Book Antiqua" w:hAnsi="Book Antiqua" w:cs="Calibri"/>
                <w:color w:val="000000"/>
                <w:sz w:val="16"/>
                <w:szCs w:val="16"/>
                <w:lang w:eastAsia="es-CR"/>
              </w:rPr>
            </w:pPr>
          </w:p>
        </w:tc>
        <w:tc>
          <w:tcPr>
            <w:tcW w:w="562" w:type="pct"/>
            <w:shd w:val="clear" w:color="auto" w:fill="FFFFFF" w:themeFill="background1"/>
            <w:noWrap/>
            <w:vAlign w:val="center"/>
          </w:tcPr>
          <w:p w14:paraId="57593CD6" w14:textId="77777777" w:rsidR="00260638" w:rsidRPr="005A100E" w:rsidRDefault="00260638" w:rsidP="00260638">
            <w:pPr>
              <w:jc w:val="center"/>
              <w:rPr>
                <w:rFonts w:ascii="Book Antiqua" w:hAnsi="Book Antiqua" w:cs="Calibri"/>
                <w:color w:val="000000"/>
                <w:sz w:val="16"/>
                <w:szCs w:val="16"/>
                <w:lang w:eastAsia="es-CR"/>
              </w:rPr>
            </w:pPr>
            <w:r w:rsidRPr="00A45048">
              <w:rPr>
                <w:rFonts w:ascii="Book Antiqua" w:hAnsi="Book Antiqua" w:cs="Calibri"/>
                <w:color w:val="000000"/>
                <w:sz w:val="16"/>
                <w:szCs w:val="16"/>
                <w:lang w:eastAsia="es-CR"/>
              </w:rPr>
              <w:t>1167-OIJ-P12</w:t>
            </w:r>
          </w:p>
        </w:tc>
        <w:tc>
          <w:tcPr>
            <w:tcW w:w="802" w:type="pct"/>
            <w:shd w:val="clear" w:color="auto" w:fill="FFFFFF" w:themeFill="background1"/>
            <w:vAlign w:val="center"/>
          </w:tcPr>
          <w:p w14:paraId="157FC346" w14:textId="77777777" w:rsidR="00260638" w:rsidRPr="005A100E" w:rsidRDefault="00260638" w:rsidP="00260638">
            <w:pPr>
              <w:rPr>
                <w:rFonts w:ascii="Book Antiqua" w:hAnsi="Book Antiqua" w:cs="Calibri"/>
                <w:color w:val="000000"/>
                <w:sz w:val="16"/>
                <w:szCs w:val="16"/>
                <w:lang w:eastAsia="es-CR"/>
              </w:rPr>
            </w:pPr>
            <w:r w:rsidRPr="00A45048">
              <w:rPr>
                <w:rFonts w:ascii="Book Antiqua" w:hAnsi="Book Antiqua" w:cs="Calibri"/>
                <w:color w:val="000000"/>
                <w:sz w:val="16"/>
                <w:szCs w:val="16"/>
                <w:lang w:eastAsia="es-CR"/>
              </w:rPr>
              <w:t>Aplicación Móvil del OIJ</w:t>
            </w:r>
          </w:p>
        </w:tc>
        <w:tc>
          <w:tcPr>
            <w:tcW w:w="1525" w:type="pct"/>
            <w:shd w:val="clear" w:color="auto" w:fill="FFFFFF" w:themeFill="background1"/>
            <w:vAlign w:val="center"/>
          </w:tcPr>
          <w:p w14:paraId="61730CA0" w14:textId="298C214C" w:rsidR="00260638" w:rsidRPr="005A100E" w:rsidRDefault="00260638" w:rsidP="00260638">
            <w:pPr>
              <w:jc w:val="both"/>
              <w:rPr>
                <w:rFonts w:ascii="Book Antiqua" w:hAnsi="Book Antiqua" w:cs="Calibri"/>
                <w:color w:val="000000"/>
                <w:sz w:val="16"/>
                <w:szCs w:val="16"/>
                <w:lang w:eastAsia="es-CR"/>
              </w:rPr>
            </w:pPr>
            <w:r>
              <w:rPr>
                <w:rFonts w:ascii="Book Antiqua" w:hAnsi="Book Antiqua" w:cs="Calibri"/>
                <w:color w:val="000000"/>
                <w:sz w:val="16"/>
                <w:szCs w:val="16"/>
                <w:lang w:eastAsia="es-CR"/>
              </w:rPr>
              <w:t>Se requiere incorporar en el cronograma las actividades relacionadas con “Análisis y prototipo funcional para el módulo de denuncias en línea” y el “Desarrollo del módulo de denuncias en línea”.</w:t>
            </w:r>
          </w:p>
        </w:tc>
        <w:tc>
          <w:tcPr>
            <w:tcW w:w="642" w:type="pct"/>
            <w:shd w:val="clear" w:color="auto" w:fill="FFFFFF" w:themeFill="background1"/>
            <w:vAlign w:val="center"/>
          </w:tcPr>
          <w:p w14:paraId="601EF036" w14:textId="1E7824FA" w:rsidR="00260638" w:rsidRDefault="00260638" w:rsidP="00260638">
            <w:pPr>
              <w:rPr>
                <w:rFonts w:ascii="Book Antiqua" w:hAnsi="Book Antiqua" w:cs="Calibri"/>
                <w:color w:val="000000"/>
                <w:sz w:val="16"/>
                <w:szCs w:val="16"/>
                <w:lang w:eastAsia="es-CR"/>
              </w:rPr>
            </w:pPr>
            <w:r>
              <w:rPr>
                <w:rFonts w:ascii="Book Antiqua" w:hAnsi="Book Antiqua" w:cs="Calibri"/>
                <w:color w:val="000000"/>
                <w:sz w:val="16"/>
                <w:szCs w:val="16"/>
                <w:lang w:eastAsia="es-CR"/>
              </w:rPr>
              <w:t>Costo</w:t>
            </w:r>
          </w:p>
          <w:p w14:paraId="6E02CB46" w14:textId="77777777" w:rsidR="00260638" w:rsidRDefault="00260638" w:rsidP="00260638">
            <w:pPr>
              <w:rPr>
                <w:rFonts w:ascii="Book Antiqua" w:hAnsi="Book Antiqua" w:cs="Calibri"/>
                <w:color w:val="000000"/>
                <w:sz w:val="16"/>
                <w:szCs w:val="16"/>
                <w:lang w:eastAsia="es-CR"/>
              </w:rPr>
            </w:pPr>
          </w:p>
          <w:p w14:paraId="15B838CF" w14:textId="1DF2285A" w:rsidR="00260638" w:rsidRPr="005A100E" w:rsidRDefault="00260638" w:rsidP="00260638">
            <w:pPr>
              <w:rPr>
                <w:rFonts w:ascii="Book Antiqua" w:hAnsi="Book Antiqua" w:cs="Calibri"/>
                <w:color w:val="000000"/>
                <w:sz w:val="16"/>
                <w:szCs w:val="16"/>
                <w:lang w:eastAsia="es-CR"/>
              </w:rPr>
            </w:pPr>
            <w:r>
              <w:rPr>
                <w:rFonts w:ascii="Book Antiqua" w:hAnsi="Book Antiqua" w:cs="Calibri"/>
                <w:color w:val="000000"/>
                <w:sz w:val="16"/>
                <w:szCs w:val="16"/>
                <w:lang w:eastAsia="es-CR"/>
              </w:rPr>
              <w:t>Cronograma</w:t>
            </w:r>
          </w:p>
        </w:tc>
        <w:tc>
          <w:tcPr>
            <w:tcW w:w="829" w:type="pct"/>
            <w:shd w:val="clear" w:color="auto" w:fill="FFFFFF" w:themeFill="background1"/>
            <w:noWrap/>
            <w:vAlign w:val="center"/>
          </w:tcPr>
          <w:p w14:paraId="57681924" w14:textId="7D9B752C" w:rsidR="00260638" w:rsidRPr="005A100E" w:rsidRDefault="003B7FE2" w:rsidP="00260638">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object w:dxaOrig="1530" w:dyaOrig="990" w14:anchorId="253E3F18">
                <v:shape id="_x0000_i1053" type="#_x0000_t75" style="width:79.5pt;height:51pt" o:ole="">
                  <v:imagedata r:id="rId69" o:title=""/>
                </v:shape>
                <o:OLEObject Type="Embed" ProgID="AcroExch.Document.DC" ShapeID="_x0000_i1053" DrawAspect="Icon" ObjectID="_1686027931" r:id="rId70"/>
              </w:object>
            </w:r>
          </w:p>
        </w:tc>
      </w:tr>
    </w:tbl>
    <w:p w14:paraId="27831DE5" w14:textId="77777777" w:rsidR="00AC1DE6" w:rsidRDefault="00AC1DE6" w:rsidP="00AC1DE6">
      <w:pPr>
        <w:jc w:val="both"/>
        <w:rPr>
          <w:rFonts w:ascii="Book Antiqua" w:hAnsi="Book Antiqua"/>
        </w:rPr>
      </w:pPr>
      <w:r w:rsidRPr="00BA7E3B">
        <w:rPr>
          <w:rFonts w:ascii="Book Antiqua" w:hAnsi="Book Antiqua"/>
          <w:b/>
          <w:bCs/>
        </w:rPr>
        <w:t>Fuente:</w:t>
      </w:r>
      <w:r>
        <w:rPr>
          <w:rFonts w:ascii="Book Antiqua" w:hAnsi="Book Antiqua"/>
        </w:rPr>
        <w:t xml:space="preserve"> Elaboración propia con datos e información suministrada en el repositorio del Project Online.</w:t>
      </w:r>
    </w:p>
    <w:p w14:paraId="6C1E97A1" w14:textId="77777777" w:rsidR="001830E9" w:rsidRDefault="001830E9" w:rsidP="001830E9">
      <w:pPr>
        <w:jc w:val="both"/>
        <w:rPr>
          <w:rFonts w:ascii="Book Antiqua" w:hAnsi="Book Antiqua" w:cs="Arial"/>
          <w:sz w:val="24"/>
          <w:szCs w:val="24"/>
        </w:rPr>
      </w:pPr>
    </w:p>
    <w:p w14:paraId="6CABF997" w14:textId="5E15DE67" w:rsidR="00CA6791" w:rsidRDefault="002D36CE" w:rsidP="001830E9">
      <w:pPr>
        <w:jc w:val="both"/>
        <w:rPr>
          <w:rFonts w:ascii="Book Antiqua" w:hAnsi="Book Antiqua" w:cs="Arial"/>
          <w:sz w:val="24"/>
          <w:szCs w:val="24"/>
        </w:rPr>
      </w:pPr>
      <w:r>
        <w:rPr>
          <w:rFonts w:ascii="Book Antiqua" w:hAnsi="Book Antiqua" w:cs="Arial"/>
          <w:sz w:val="24"/>
          <w:szCs w:val="24"/>
        </w:rPr>
        <w:t xml:space="preserve">Al respecto de estas solicitudes de cambio presentadas, </w:t>
      </w:r>
      <w:r w:rsidR="005D2693" w:rsidRPr="00DD0C91">
        <w:rPr>
          <w:rFonts w:ascii="Book Antiqua" w:hAnsi="Book Antiqua" w:cs="Arial"/>
          <w:b/>
          <w:bCs/>
          <w:sz w:val="24"/>
          <w:szCs w:val="24"/>
        </w:rPr>
        <w:t>el personal encargado tendrá dos semanas de plazo posterior al conocimiento y aprobación de este informe por parte del Consejo Superior, para que se realicen las modificaciones señaladas y notificar a la Dirección de Planificación la ejecución de los cambios</w:t>
      </w:r>
      <w:r w:rsidR="005D2693" w:rsidRPr="005D2693">
        <w:rPr>
          <w:rFonts w:ascii="Book Antiqua" w:hAnsi="Book Antiqua" w:cs="Arial"/>
          <w:sz w:val="24"/>
          <w:szCs w:val="24"/>
        </w:rPr>
        <w:t xml:space="preserve"> en la documentación y el cronograma que se encuentran en el repositorio de información del Project Online</w:t>
      </w:r>
      <w:r>
        <w:rPr>
          <w:rFonts w:ascii="Book Antiqua" w:hAnsi="Book Antiqua" w:cs="Arial"/>
          <w:sz w:val="24"/>
          <w:szCs w:val="24"/>
        </w:rPr>
        <w:t>.</w:t>
      </w:r>
    </w:p>
    <w:p w14:paraId="1C930AAC" w14:textId="77777777" w:rsidR="001830E9" w:rsidRDefault="001830E9" w:rsidP="000D2D9F">
      <w:pPr>
        <w:rPr>
          <w:rFonts w:ascii="Book Antiqua" w:hAnsi="Book Antiqua"/>
        </w:rPr>
      </w:pPr>
    </w:p>
    <w:p w14:paraId="500D22DA" w14:textId="77777777" w:rsidR="001830E9" w:rsidRPr="00BA7E3B" w:rsidRDefault="00B27BC1" w:rsidP="00577FCA">
      <w:pPr>
        <w:keepNext/>
        <w:widowControl w:val="0"/>
        <w:numPr>
          <w:ilvl w:val="0"/>
          <w:numId w:val="2"/>
        </w:numPr>
        <w:autoSpaceDE w:val="0"/>
        <w:autoSpaceDN w:val="0"/>
        <w:adjustRightInd w:val="0"/>
        <w:ind w:left="426"/>
        <w:jc w:val="both"/>
        <w:outlineLvl w:val="0"/>
        <w:rPr>
          <w:rFonts w:ascii="Book Antiqua" w:hAnsi="Book Antiqua"/>
          <w:b/>
          <w:bCs/>
          <w:color w:val="1F4E79"/>
          <w:sz w:val="28"/>
          <w:szCs w:val="28"/>
          <w:lang w:val="es-ES"/>
        </w:rPr>
      </w:pPr>
      <w:r w:rsidRPr="528E828E">
        <w:rPr>
          <w:rFonts w:ascii="Book Antiqua" w:hAnsi="Book Antiqua"/>
          <w:b/>
          <w:color w:val="1F4E79" w:themeColor="accent5" w:themeShade="80"/>
          <w:sz w:val="28"/>
          <w:szCs w:val="28"/>
          <w:lang w:val="es-ES"/>
        </w:rPr>
        <w:t>Detalle de las Plazas que requieren permisos con goce de salario asociadas a proyectos estratégicos</w:t>
      </w:r>
    </w:p>
    <w:p w14:paraId="22FEF225" w14:textId="77777777" w:rsidR="00463D04" w:rsidRPr="00BA7E3B" w:rsidRDefault="00463D04" w:rsidP="000D2D9F">
      <w:pPr>
        <w:rPr>
          <w:rFonts w:ascii="Book Antiqua" w:hAnsi="Book Antiqua"/>
          <w:sz w:val="24"/>
          <w:szCs w:val="24"/>
        </w:rPr>
      </w:pPr>
    </w:p>
    <w:p w14:paraId="299C2CF7" w14:textId="77777777" w:rsidR="00463D04" w:rsidRPr="00BA7E3B" w:rsidRDefault="00484651" w:rsidP="000D2D9F">
      <w:pPr>
        <w:rPr>
          <w:rFonts w:ascii="Book Antiqua" w:hAnsi="Book Antiqua"/>
          <w:sz w:val="24"/>
          <w:szCs w:val="24"/>
        </w:rPr>
      </w:pPr>
      <w:r>
        <w:rPr>
          <w:rFonts w:ascii="Book Antiqua" w:hAnsi="Book Antiqua"/>
          <w:sz w:val="24"/>
          <w:szCs w:val="24"/>
        </w:rPr>
        <w:t>A</w:t>
      </w:r>
      <w:r w:rsidR="00DD5054" w:rsidRPr="00BA7E3B">
        <w:rPr>
          <w:rFonts w:ascii="Book Antiqua" w:hAnsi="Book Antiqua"/>
          <w:sz w:val="24"/>
          <w:szCs w:val="24"/>
        </w:rPr>
        <w:t xml:space="preserve"> continuación, se enlistan los números de plazas a los cuales se les solicita valorar la prórroga de los permisos con goce de salario y que se encuentran relacionadas con proyectos estratégicos.</w:t>
      </w:r>
    </w:p>
    <w:p w14:paraId="6775CA0F" w14:textId="55480C55" w:rsidR="00B27BC1" w:rsidRDefault="00B27BC1" w:rsidP="000D2D9F">
      <w:pPr>
        <w:rPr>
          <w:rFonts w:ascii="Book Antiqua" w:hAnsi="Book Antiqua"/>
          <w:sz w:val="24"/>
          <w:szCs w:val="24"/>
        </w:rPr>
      </w:pPr>
    </w:p>
    <w:p w14:paraId="480DEBC0" w14:textId="77777777" w:rsidR="00445DE2" w:rsidRDefault="00445DE2" w:rsidP="000D2D9F">
      <w:pPr>
        <w:rPr>
          <w:rFonts w:ascii="Book Antiqua" w:hAnsi="Book Antiqua"/>
          <w:sz w:val="24"/>
          <w:szCs w:val="24"/>
        </w:rPr>
      </w:pPr>
    </w:p>
    <w:p w14:paraId="2E12414D" w14:textId="56EAA2A4" w:rsidR="00AB0E56" w:rsidRDefault="00CD17B2" w:rsidP="00BA7E3B">
      <w:pPr>
        <w:jc w:val="center"/>
        <w:rPr>
          <w:rFonts w:ascii="Book Antiqua" w:hAnsi="Book Antiqua"/>
          <w:b/>
          <w:bCs/>
          <w:sz w:val="24"/>
          <w:szCs w:val="24"/>
        </w:rPr>
      </w:pPr>
      <w:r w:rsidRPr="00BA7E3B">
        <w:rPr>
          <w:rFonts w:ascii="Book Antiqua" w:hAnsi="Book Antiqua"/>
          <w:b/>
          <w:bCs/>
          <w:sz w:val="24"/>
          <w:szCs w:val="24"/>
        </w:rPr>
        <w:t xml:space="preserve">Tabla </w:t>
      </w:r>
      <w:r w:rsidR="005D7424">
        <w:rPr>
          <w:rFonts w:ascii="Book Antiqua" w:hAnsi="Book Antiqua"/>
          <w:b/>
          <w:bCs/>
          <w:sz w:val="24"/>
          <w:szCs w:val="24"/>
        </w:rPr>
        <w:t>10</w:t>
      </w:r>
      <w:r w:rsidRPr="00BA7E3B">
        <w:rPr>
          <w:rFonts w:ascii="Book Antiqua" w:hAnsi="Book Antiqua"/>
          <w:b/>
          <w:bCs/>
          <w:sz w:val="24"/>
          <w:szCs w:val="24"/>
        </w:rPr>
        <w:t>. Solicitud de Permisos con Goce de Salarios para el 2020 de los Centros de Responsabilidad</w:t>
      </w:r>
    </w:p>
    <w:tbl>
      <w:tblPr>
        <w:tblW w:w="56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93"/>
        <w:gridCol w:w="1412"/>
        <w:gridCol w:w="1277"/>
        <w:gridCol w:w="1705"/>
        <w:gridCol w:w="1285"/>
        <w:gridCol w:w="1474"/>
        <w:gridCol w:w="1813"/>
      </w:tblGrid>
      <w:tr w:rsidR="00987F1C" w:rsidRPr="00EF1918" w14:paraId="17C1F278" w14:textId="77777777" w:rsidTr="00812F25">
        <w:trPr>
          <w:trHeight w:val="1260"/>
          <w:tblHeader/>
        </w:trPr>
        <w:tc>
          <w:tcPr>
            <w:tcW w:w="543" w:type="pct"/>
            <w:shd w:val="clear" w:color="000000" w:fill="44546A"/>
            <w:vAlign w:val="center"/>
            <w:hideMark/>
          </w:tcPr>
          <w:p w14:paraId="0D5FF919" w14:textId="77777777" w:rsidR="006A3B2B" w:rsidRPr="00EF1918" w:rsidRDefault="006A3B2B" w:rsidP="006A3B2B">
            <w:pPr>
              <w:jc w:val="center"/>
              <w:rPr>
                <w:b/>
                <w:bCs/>
                <w:color w:val="FFFFFF"/>
                <w:sz w:val="22"/>
                <w:szCs w:val="22"/>
                <w:lang w:eastAsia="es-CR"/>
              </w:rPr>
            </w:pPr>
            <w:r w:rsidRPr="00EF1918">
              <w:rPr>
                <w:b/>
                <w:bCs/>
                <w:color w:val="FFFFFF"/>
                <w:sz w:val="22"/>
                <w:szCs w:val="22"/>
                <w:lang w:eastAsia="es-CR"/>
              </w:rPr>
              <w:t>Programa</w:t>
            </w:r>
          </w:p>
        </w:tc>
        <w:tc>
          <w:tcPr>
            <w:tcW w:w="702" w:type="pct"/>
            <w:shd w:val="clear" w:color="000000" w:fill="44546A"/>
            <w:vAlign w:val="center"/>
            <w:hideMark/>
          </w:tcPr>
          <w:p w14:paraId="35E3EA8E" w14:textId="77777777" w:rsidR="006A3B2B" w:rsidRPr="00EF1918" w:rsidRDefault="006A3B2B" w:rsidP="006A3B2B">
            <w:pPr>
              <w:jc w:val="center"/>
              <w:rPr>
                <w:b/>
                <w:bCs/>
                <w:color w:val="FFFFFF"/>
                <w:sz w:val="22"/>
                <w:szCs w:val="22"/>
                <w:lang w:eastAsia="es-CR"/>
              </w:rPr>
            </w:pPr>
            <w:r w:rsidRPr="00EF1918">
              <w:rPr>
                <w:b/>
                <w:bCs/>
                <w:color w:val="FFFFFF"/>
                <w:sz w:val="22"/>
                <w:szCs w:val="22"/>
                <w:lang w:eastAsia="es-CR"/>
              </w:rPr>
              <w:t>Oficina a la que se le asigna el recurso</w:t>
            </w:r>
          </w:p>
        </w:tc>
        <w:tc>
          <w:tcPr>
            <w:tcW w:w="635" w:type="pct"/>
            <w:shd w:val="clear" w:color="000000" w:fill="44546A"/>
            <w:vAlign w:val="center"/>
            <w:hideMark/>
          </w:tcPr>
          <w:p w14:paraId="03AA2574" w14:textId="77777777" w:rsidR="006A3B2B" w:rsidRPr="00EF1918" w:rsidRDefault="006A3B2B" w:rsidP="006A3B2B">
            <w:pPr>
              <w:jc w:val="center"/>
              <w:rPr>
                <w:b/>
                <w:bCs/>
                <w:color w:val="FFFFFF"/>
                <w:sz w:val="22"/>
                <w:szCs w:val="22"/>
                <w:lang w:eastAsia="es-CR"/>
              </w:rPr>
            </w:pPr>
            <w:r w:rsidRPr="00EF1918">
              <w:rPr>
                <w:b/>
                <w:bCs/>
                <w:color w:val="FFFFFF"/>
                <w:sz w:val="22"/>
                <w:szCs w:val="22"/>
                <w:lang w:eastAsia="es-CR"/>
              </w:rPr>
              <w:t>Código de Proyecto</w:t>
            </w:r>
          </w:p>
        </w:tc>
        <w:tc>
          <w:tcPr>
            <w:tcW w:w="847" w:type="pct"/>
            <w:shd w:val="clear" w:color="000000" w:fill="44546A"/>
            <w:vAlign w:val="center"/>
            <w:hideMark/>
          </w:tcPr>
          <w:p w14:paraId="316B7AC7" w14:textId="77777777" w:rsidR="006A3B2B" w:rsidRPr="00EF1918" w:rsidRDefault="006A3B2B" w:rsidP="006A3B2B">
            <w:pPr>
              <w:jc w:val="center"/>
              <w:rPr>
                <w:b/>
                <w:bCs/>
                <w:color w:val="FFFFFF"/>
                <w:sz w:val="22"/>
                <w:szCs w:val="22"/>
                <w:lang w:eastAsia="es-CR"/>
              </w:rPr>
            </w:pPr>
            <w:r w:rsidRPr="00EF1918">
              <w:rPr>
                <w:b/>
                <w:bCs/>
                <w:color w:val="FFFFFF"/>
                <w:sz w:val="22"/>
                <w:szCs w:val="22"/>
                <w:lang w:eastAsia="es-CR"/>
              </w:rPr>
              <w:t>Proyecto</w:t>
            </w:r>
          </w:p>
        </w:tc>
        <w:tc>
          <w:tcPr>
            <w:tcW w:w="639" w:type="pct"/>
            <w:shd w:val="clear" w:color="000000" w:fill="44546A"/>
            <w:vAlign w:val="center"/>
            <w:hideMark/>
          </w:tcPr>
          <w:p w14:paraId="03520182" w14:textId="268576B1" w:rsidR="006A3B2B" w:rsidRPr="00EF1918" w:rsidRDefault="0060393D" w:rsidP="006A3B2B">
            <w:pPr>
              <w:jc w:val="center"/>
              <w:rPr>
                <w:b/>
                <w:bCs/>
                <w:color w:val="FFFFFF"/>
                <w:sz w:val="22"/>
                <w:szCs w:val="22"/>
                <w:lang w:eastAsia="es-CR"/>
              </w:rPr>
            </w:pPr>
            <w:r>
              <w:rPr>
                <w:b/>
                <w:bCs/>
                <w:color w:val="FFFFFF"/>
                <w:sz w:val="22"/>
                <w:szCs w:val="22"/>
                <w:lang w:eastAsia="es-CR"/>
              </w:rPr>
              <w:t>Cantidad</w:t>
            </w:r>
            <w:r w:rsidR="006A3B2B" w:rsidRPr="00EF1918">
              <w:rPr>
                <w:b/>
                <w:bCs/>
                <w:color w:val="FFFFFF"/>
                <w:sz w:val="22"/>
                <w:szCs w:val="22"/>
                <w:lang w:eastAsia="es-CR"/>
              </w:rPr>
              <w:t xml:space="preserve"> de PCGS</w:t>
            </w:r>
          </w:p>
        </w:tc>
        <w:tc>
          <w:tcPr>
            <w:tcW w:w="733" w:type="pct"/>
            <w:shd w:val="clear" w:color="000000" w:fill="44546A"/>
            <w:vAlign w:val="center"/>
            <w:hideMark/>
          </w:tcPr>
          <w:p w14:paraId="7C108A33" w14:textId="77777777" w:rsidR="006A3B2B" w:rsidRPr="00EF1918" w:rsidRDefault="006A3B2B" w:rsidP="006A3B2B">
            <w:pPr>
              <w:jc w:val="center"/>
              <w:rPr>
                <w:b/>
                <w:bCs/>
                <w:color w:val="FFFFFF"/>
                <w:sz w:val="22"/>
                <w:szCs w:val="22"/>
                <w:lang w:eastAsia="es-CR"/>
              </w:rPr>
            </w:pPr>
            <w:r w:rsidRPr="00EF1918">
              <w:rPr>
                <w:b/>
                <w:bCs/>
                <w:color w:val="FFFFFF"/>
                <w:sz w:val="22"/>
                <w:szCs w:val="22"/>
                <w:lang w:eastAsia="es-CR"/>
              </w:rPr>
              <w:t>Tipo de Puesto</w:t>
            </w:r>
          </w:p>
        </w:tc>
        <w:tc>
          <w:tcPr>
            <w:tcW w:w="902" w:type="pct"/>
            <w:shd w:val="clear" w:color="000000" w:fill="44546A"/>
            <w:vAlign w:val="center"/>
            <w:hideMark/>
          </w:tcPr>
          <w:p w14:paraId="2192CCA7" w14:textId="77777777" w:rsidR="006A3B2B" w:rsidRPr="00EF1918" w:rsidRDefault="006A3B2B" w:rsidP="006A3B2B">
            <w:pPr>
              <w:jc w:val="center"/>
              <w:rPr>
                <w:b/>
                <w:bCs/>
                <w:color w:val="FFFFFF"/>
                <w:sz w:val="22"/>
                <w:szCs w:val="22"/>
                <w:lang w:eastAsia="es-CR"/>
              </w:rPr>
            </w:pPr>
            <w:r w:rsidRPr="00EF1918">
              <w:rPr>
                <w:b/>
                <w:bCs/>
                <w:color w:val="FFFFFF"/>
                <w:sz w:val="22"/>
                <w:szCs w:val="22"/>
                <w:lang w:eastAsia="es-CR"/>
              </w:rPr>
              <w:t>Número de Plaza</w:t>
            </w:r>
          </w:p>
        </w:tc>
      </w:tr>
      <w:tr w:rsidR="006F13BC" w:rsidRPr="00EF1918" w14:paraId="52A9F96C" w14:textId="77777777" w:rsidTr="00FD5F74">
        <w:trPr>
          <w:trHeight w:val="945"/>
        </w:trPr>
        <w:tc>
          <w:tcPr>
            <w:tcW w:w="543" w:type="pct"/>
            <w:vMerge w:val="restart"/>
            <w:shd w:val="clear" w:color="000000" w:fill="FFFFFF"/>
            <w:vAlign w:val="center"/>
            <w:hideMark/>
          </w:tcPr>
          <w:p w14:paraId="067FAA3B" w14:textId="77777777" w:rsidR="006A3B2B" w:rsidRPr="00EF1918" w:rsidRDefault="006A3B2B" w:rsidP="006A3B2B">
            <w:pPr>
              <w:jc w:val="center"/>
              <w:rPr>
                <w:color w:val="000000"/>
                <w:sz w:val="22"/>
                <w:szCs w:val="22"/>
                <w:lang w:eastAsia="es-CR"/>
              </w:rPr>
            </w:pPr>
            <w:r w:rsidRPr="00EF1918">
              <w:rPr>
                <w:color w:val="000000"/>
                <w:sz w:val="22"/>
                <w:szCs w:val="22"/>
                <w:lang w:eastAsia="es-CR"/>
              </w:rPr>
              <w:t>926</w:t>
            </w:r>
          </w:p>
        </w:tc>
        <w:tc>
          <w:tcPr>
            <w:tcW w:w="702" w:type="pct"/>
            <w:shd w:val="clear" w:color="000000" w:fill="FFFFFF"/>
            <w:vAlign w:val="center"/>
            <w:hideMark/>
          </w:tcPr>
          <w:p w14:paraId="6AB25B98" w14:textId="77777777" w:rsidR="006A3B2B" w:rsidRPr="00EF1918" w:rsidRDefault="006A3B2B" w:rsidP="006A3B2B">
            <w:pPr>
              <w:jc w:val="center"/>
              <w:rPr>
                <w:color w:val="000000"/>
                <w:sz w:val="22"/>
                <w:szCs w:val="22"/>
                <w:lang w:eastAsia="es-CR"/>
              </w:rPr>
            </w:pPr>
            <w:r w:rsidRPr="00EF1918">
              <w:rPr>
                <w:color w:val="000000"/>
                <w:sz w:val="22"/>
                <w:szCs w:val="22"/>
                <w:lang w:eastAsia="es-CR"/>
              </w:rPr>
              <w:t xml:space="preserve">Com. </w:t>
            </w:r>
            <w:proofErr w:type="spellStart"/>
            <w:r w:rsidRPr="00EF1918">
              <w:rPr>
                <w:color w:val="000000"/>
                <w:sz w:val="22"/>
                <w:szCs w:val="22"/>
                <w:lang w:eastAsia="es-CR"/>
              </w:rPr>
              <w:t>Nac</w:t>
            </w:r>
            <w:proofErr w:type="spellEnd"/>
            <w:r w:rsidRPr="00EF1918">
              <w:rPr>
                <w:color w:val="000000"/>
                <w:sz w:val="22"/>
                <w:szCs w:val="22"/>
                <w:lang w:eastAsia="es-CR"/>
              </w:rPr>
              <w:t xml:space="preserve">. </w:t>
            </w:r>
            <w:proofErr w:type="spellStart"/>
            <w:r w:rsidRPr="00EF1918">
              <w:rPr>
                <w:color w:val="000000"/>
                <w:sz w:val="22"/>
                <w:szCs w:val="22"/>
                <w:lang w:eastAsia="es-CR"/>
              </w:rPr>
              <w:t>Mej</w:t>
            </w:r>
            <w:proofErr w:type="spellEnd"/>
            <w:r w:rsidRPr="00EF1918">
              <w:rPr>
                <w:color w:val="000000"/>
                <w:sz w:val="22"/>
                <w:szCs w:val="22"/>
                <w:lang w:eastAsia="es-CR"/>
              </w:rPr>
              <w:t>. de Justicia</w:t>
            </w:r>
          </w:p>
        </w:tc>
        <w:tc>
          <w:tcPr>
            <w:tcW w:w="635" w:type="pct"/>
            <w:shd w:val="clear" w:color="000000" w:fill="FFFFFF"/>
            <w:vAlign w:val="center"/>
            <w:hideMark/>
          </w:tcPr>
          <w:p w14:paraId="5770BEF8" w14:textId="77777777" w:rsidR="006A3B2B" w:rsidRPr="00EF1918" w:rsidRDefault="006A3B2B" w:rsidP="006A3B2B">
            <w:pPr>
              <w:jc w:val="center"/>
              <w:rPr>
                <w:color w:val="000000"/>
                <w:sz w:val="22"/>
                <w:szCs w:val="22"/>
                <w:lang w:eastAsia="es-CR"/>
              </w:rPr>
            </w:pPr>
            <w:r w:rsidRPr="00EF1918">
              <w:rPr>
                <w:color w:val="000000"/>
                <w:sz w:val="22"/>
                <w:szCs w:val="22"/>
                <w:lang w:eastAsia="es-CR"/>
              </w:rPr>
              <w:t>0655-CONAMAJ-P01</w:t>
            </w:r>
          </w:p>
        </w:tc>
        <w:tc>
          <w:tcPr>
            <w:tcW w:w="847" w:type="pct"/>
            <w:shd w:val="clear" w:color="000000" w:fill="FFFFFF"/>
            <w:vAlign w:val="center"/>
            <w:hideMark/>
          </w:tcPr>
          <w:p w14:paraId="1B5B0763" w14:textId="77777777" w:rsidR="006A3B2B" w:rsidRPr="00EF1918" w:rsidRDefault="006A3B2B" w:rsidP="006A3B2B">
            <w:pPr>
              <w:jc w:val="center"/>
              <w:rPr>
                <w:color w:val="000000"/>
                <w:sz w:val="22"/>
                <w:szCs w:val="22"/>
                <w:lang w:eastAsia="es-CR"/>
              </w:rPr>
            </w:pPr>
            <w:r w:rsidRPr="00EF1918">
              <w:rPr>
                <w:color w:val="000000"/>
                <w:sz w:val="22"/>
                <w:szCs w:val="22"/>
                <w:lang w:eastAsia="es-CR"/>
              </w:rPr>
              <w:t>Implementación de las Políticas de Justicia Abierta</w:t>
            </w:r>
          </w:p>
        </w:tc>
        <w:tc>
          <w:tcPr>
            <w:tcW w:w="639" w:type="pct"/>
            <w:shd w:val="clear" w:color="000000" w:fill="FFFFFF"/>
            <w:noWrap/>
            <w:vAlign w:val="center"/>
            <w:hideMark/>
          </w:tcPr>
          <w:p w14:paraId="0E372BE6" w14:textId="77777777" w:rsidR="006A3B2B" w:rsidRPr="00EF1918" w:rsidRDefault="006A3B2B" w:rsidP="006A3B2B">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759BBC3E" w14:textId="77777777" w:rsidR="006A3B2B" w:rsidRPr="00EF1918" w:rsidRDefault="006A3B2B" w:rsidP="006A3B2B">
            <w:pPr>
              <w:jc w:val="center"/>
              <w:rPr>
                <w:color w:val="000000"/>
                <w:sz w:val="22"/>
                <w:szCs w:val="22"/>
                <w:lang w:eastAsia="es-CR"/>
              </w:rPr>
            </w:pPr>
            <w:r w:rsidRPr="00EF1918">
              <w:rPr>
                <w:color w:val="000000"/>
                <w:sz w:val="22"/>
                <w:szCs w:val="22"/>
                <w:lang w:eastAsia="es-CR"/>
              </w:rPr>
              <w:t xml:space="preserve">Profesional 2 </w:t>
            </w:r>
          </w:p>
        </w:tc>
        <w:tc>
          <w:tcPr>
            <w:tcW w:w="902" w:type="pct"/>
            <w:shd w:val="clear" w:color="000000" w:fill="FFFFFF"/>
            <w:vAlign w:val="center"/>
            <w:hideMark/>
          </w:tcPr>
          <w:p w14:paraId="72917E5F" w14:textId="77777777" w:rsidR="006A3B2B" w:rsidRPr="00EF1918" w:rsidRDefault="006A3B2B" w:rsidP="006A3B2B">
            <w:pPr>
              <w:jc w:val="right"/>
              <w:rPr>
                <w:color w:val="000000"/>
                <w:sz w:val="22"/>
                <w:szCs w:val="22"/>
                <w:lang w:eastAsia="es-CR"/>
              </w:rPr>
            </w:pPr>
            <w:r w:rsidRPr="00EF1918">
              <w:rPr>
                <w:color w:val="000000"/>
                <w:sz w:val="22"/>
                <w:szCs w:val="22"/>
                <w:lang w:eastAsia="es-CR"/>
              </w:rPr>
              <w:t xml:space="preserve">     367 715 </w:t>
            </w:r>
          </w:p>
        </w:tc>
      </w:tr>
      <w:tr w:rsidR="006F13BC" w:rsidRPr="00EF1918" w14:paraId="7FDD7E14" w14:textId="77777777" w:rsidTr="00FD5F74">
        <w:trPr>
          <w:trHeight w:val="945"/>
        </w:trPr>
        <w:tc>
          <w:tcPr>
            <w:tcW w:w="543" w:type="pct"/>
            <w:vMerge/>
            <w:vAlign w:val="center"/>
            <w:hideMark/>
          </w:tcPr>
          <w:p w14:paraId="5DD28843" w14:textId="77777777" w:rsidR="006A3B2B" w:rsidRPr="00EF1918" w:rsidRDefault="006A3B2B" w:rsidP="006A3B2B">
            <w:pPr>
              <w:rPr>
                <w:color w:val="000000"/>
                <w:sz w:val="22"/>
                <w:szCs w:val="22"/>
                <w:lang w:eastAsia="es-CR"/>
              </w:rPr>
            </w:pPr>
          </w:p>
        </w:tc>
        <w:tc>
          <w:tcPr>
            <w:tcW w:w="702" w:type="pct"/>
            <w:shd w:val="clear" w:color="000000" w:fill="FFFFFF"/>
            <w:vAlign w:val="center"/>
            <w:hideMark/>
          </w:tcPr>
          <w:p w14:paraId="70C25EFC" w14:textId="77777777" w:rsidR="006A3B2B" w:rsidRPr="00EF1918" w:rsidRDefault="006A3B2B" w:rsidP="006A3B2B">
            <w:pPr>
              <w:jc w:val="center"/>
              <w:rPr>
                <w:color w:val="000000"/>
                <w:sz w:val="22"/>
                <w:szCs w:val="22"/>
                <w:lang w:eastAsia="es-CR"/>
              </w:rPr>
            </w:pPr>
            <w:r w:rsidRPr="00EF1918">
              <w:rPr>
                <w:color w:val="000000"/>
                <w:sz w:val="22"/>
                <w:szCs w:val="22"/>
                <w:lang w:eastAsia="es-CR"/>
              </w:rPr>
              <w:t>Despacho de la Presidencia (OCRI)</w:t>
            </w:r>
          </w:p>
        </w:tc>
        <w:tc>
          <w:tcPr>
            <w:tcW w:w="635" w:type="pct"/>
            <w:shd w:val="clear" w:color="000000" w:fill="FFFFFF"/>
            <w:vAlign w:val="center"/>
            <w:hideMark/>
          </w:tcPr>
          <w:p w14:paraId="6BC2D1EB" w14:textId="77777777" w:rsidR="006A3B2B" w:rsidRPr="00EF1918" w:rsidRDefault="006A3B2B" w:rsidP="006A3B2B">
            <w:pPr>
              <w:jc w:val="center"/>
              <w:rPr>
                <w:color w:val="000000"/>
                <w:sz w:val="22"/>
                <w:szCs w:val="22"/>
                <w:lang w:eastAsia="es-CR"/>
              </w:rPr>
            </w:pPr>
            <w:r w:rsidRPr="00EF1918">
              <w:rPr>
                <w:color w:val="000000"/>
                <w:sz w:val="22"/>
                <w:szCs w:val="22"/>
                <w:lang w:eastAsia="es-CR"/>
              </w:rPr>
              <w:t>0653-DP-P11</w:t>
            </w:r>
          </w:p>
        </w:tc>
        <w:tc>
          <w:tcPr>
            <w:tcW w:w="847" w:type="pct"/>
            <w:shd w:val="clear" w:color="000000" w:fill="FFFFFF"/>
            <w:vAlign w:val="center"/>
            <w:hideMark/>
          </w:tcPr>
          <w:p w14:paraId="2BFC25A0" w14:textId="77777777" w:rsidR="006A3B2B" w:rsidRPr="00EF1918" w:rsidRDefault="006A3B2B" w:rsidP="006A3B2B">
            <w:pPr>
              <w:jc w:val="center"/>
              <w:rPr>
                <w:color w:val="000000"/>
                <w:sz w:val="22"/>
                <w:szCs w:val="22"/>
                <w:lang w:eastAsia="es-CR"/>
              </w:rPr>
            </w:pPr>
            <w:r w:rsidRPr="00EF1918">
              <w:rPr>
                <w:color w:val="000000"/>
                <w:sz w:val="22"/>
                <w:szCs w:val="22"/>
                <w:lang w:eastAsia="es-CR"/>
              </w:rPr>
              <w:t>Coordinación Nacional de la Cumbre Judicial Iberoamericana</w:t>
            </w:r>
          </w:p>
        </w:tc>
        <w:tc>
          <w:tcPr>
            <w:tcW w:w="639" w:type="pct"/>
            <w:shd w:val="clear" w:color="000000" w:fill="FFFFFF"/>
            <w:noWrap/>
            <w:vAlign w:val="center"/>
            <w:hideMark/>
          </w:tcPr>
          <w:p w14:paraId="033C2B58" w14:textId="77777777" w:rsidR="006A3B2B" w:rsidRPr="00EF1918" w:rsidRDefault="006A3B2B" w:rsidP="006A3B2B">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365775A2" w14:textId="77777777" w:rsidR="006A3B2B" w:rsidRPr="00EF1918" w:rsidRDefault="006A3B2B" w:rsidP="006A3B2B">
            <w:pPr>
              <w:jc w:val="center"/>
              <w:rPr>
                <w:color w:val="000000"/>
                <w:sz w:val="22"/>
                <w:szCs w:val="22"/>
                <w:lang w:eastAsia="es-CR"/>
              </w:rPr>
            </w:pPr>
            <w:r w:rsidRPr="00EF1918">
              <w:rPr>
                <w:color w:val="000000"/>
                <w:sz w:val="22"/>
                <w:szCs w:val="22"/>
                <w:lang w:eastAsia="es-CR"/>
              </w:rPr>
              <w:t xml:space="preserve">Profesional 2 </w:t>
            </w:r>
          </w:p>
        </w:tc>
        <w:tc>
          <w:tcPr>
            <w:tcW w:w="902" w:type="pct"/>
            <w:shd w:val="clear" w:color="000000" w:fill="FFFFFF"/>
            <w:vAlign w:val="center"/>
            <w:hideMark/>
          </w:tcPr>
          <w:p w14:paraId="54489734" w14:textId="77777777" w:rsidR="006A3B2B" w:rsidRPr="00EF1918" w:rsidRDefault="006A3B2B" w:rsidP="006A3B2B">
            <w:pPr>
              <w:jc w:val="right"/>
              <w:rPr>
                <w:color w:val="000000"/>
                <w:sz w:val="22"/>
                <w:szCs w:val="22"/>
                <w:lang w:eastAsia="es-CR"/>
              </w:rPr>
            </w:pPr>
            <w:r w:rsidRPr="00EF1918">
              <w:rPr>
                <w:color w:val="000000"/>
                <w:sz w:val="22"/>
                <w:szCs w:val="22"/>
                <w:lang w:eastAsia="es-CR"/>
              </w:rPr>
              <w:t xml:space="preserve">     367 686 </w:t>
            </w:r>
          </w:p>
        </w:tc>
      </w:tr>
      <w:tr w:rsidR="006F13BC" w:rsidRPr="00EF1918" w14:paraId="67D1CE46" w14:textId="77777777" w:rsidTr="00FD5F74">
        <w:trPr>
          <w:trHeight w:val="630"/>
        </w:trPr>
        <w:tc>
          <w:tcPr>
            <w:tcW w:w="543" w:type="pct"/>
            <w:vMerge/>
            <w:vAlign w:val="center"/>
            <w:hideMark/>
          </w:tcPr>
          <w:p w14:paraId="6F3ABD73" w14:textId="77777777" w:rsidR="006A3B2B" w:rsidRPr="00EF1918" w:rsidRDefault="006A3B2B" w:rsidP="006A3B2B">
            <w:pPr>
              <w:rPr>
                <w:color w:val="000000"/>
                <w:sz w:val="22"/>
                <w:szCs w:val="22"/>
                <w:lang w:eastAsia="es-CR"/>
              </w:rPr>
            </w:pPr>
          </w:p>
        </w:tc>
        <w:tc>
          <w:tcPr>
            <w:tcW w:w="702" w:type="pct"/>
            <w:vMerge w:val="restart"/>
            <w:shd w:val="clear" w:color="000000" w:fill="FFFFFF"/>
            <w:vAlign w:val="center"/>
            <w:hideMark/>
          </w:tcPr>
          <w:p w14:paraId="3B82CC1B" w14:textId="77777777" w:rsidR="006A3B2B" w:rsidRPr="00EF1918" w:rsidRDefault="006A3B2B" w:rsidP="006A3B2B">
            <w:pPr>
              <w:jc w:val="center"/>
              <w:rPr>
                <w:color w:val="000000"/>
                <w:sz w:val="22"/>
                <w:szCs w:val="22"/>
                <w:lang w:eastAsia="es-CR"/>
              </w:rPr>
            </w:pPr>
            <w:r w:rsidRPr="00EF1918">
              <w:rPr>
                <w:color w:val="000000"/>
                <w:sz w:val="22"/>
                <w:szCs w:val="22"/>
                <w:lang w:eastAsia="es-CR"/>
              </w:rPr>
              <w:t>Dirección de Gestión Humana</w:t>
            </w:r>
          </w:p>
        </w:tc>
        <w:tc>
          <w:tcPr>
            <w:tcW w:w="635" w:type="pct"/>
            <w:shd w:val="clear" w:color="000000" w:fill="FFFFFF"/>
            <w:vAlign w:val="center"/>
            <w:hideMark/>
          </w:tcPr>
          <w:p w14:paraId="23DCEDDE" w14:textId="77777777" w:rsidR="006A3B2B" w:rsidRPr="00EF1918" w:rsidRDefault="006A3B2B" w:rsidP="006A3B2B">
            <w:pPr>
              <w:jc w:val="center"/>
              <w:rPr>
                <w:color w:val="000000"/>
                <w:sz w:val="22"/>
                <w:szCs w:val="22"/>
                <w:lang w:eastAsia="es-CR"/>
              </w:rPr>
            </w:pPr>
            <w:r w:rsidRPr="00EF1918">
              <w:rPr>
                <w:color w:val="000000"/>
                <w:sz w:val="22"/>
                <w:szCs w:val="22"/>
                <w:lang w:eastAsia="es-CR"/>
              </w:rPr>
              <w:t>0134-DGH-P01</w:t>
            </w:r>
          </w:p>
        </w:tc>
        <w:tc>
          <w:tcPr>
            <w:tcW w:w="847" w:type="pct"/>
            <w:shd w:val="clear" w:color="000000" w:fill="FFFFFF"/>
            <w:vAlign w:val="center"/>
            <w:hideMark/>
          </w:tcPr>
          <w:p w14:paraId="6D9E311E" w14:textId="77777777" w:rsidR="006A3B2B" w:rsidRPr="00EF1918" w:rsidRDefault="006A3B2B" w:rsidP="006A3B2B">
            <w:pPr>
              <w:jc w:val="center"/>
              <w:rPr>
                <w:color w:val="000000"/>
                <w:sz w:val="22"/>
                <w:szCs w:val="22"/>
                <w:lang w:eastAsia="es-CR"/>
              </w:rPr>
            </w:pPr>
            <w:r w:rsidRPr="00EF1918">
              <w:rPr>
                <w:color w:val="000000"/>
                <w:sz w:val="22"/>
                <w:szCs w:val="22"/>
                <w:lang w:eastAsia="es-CR"/>
              </w:rPr>
              <w:t>Proyecto sistema horas extra y sanciones disciplinarias</w:t>
            </w:r>
          </w:p>
        </w:tc>
        <w:tc>
          <w:tcPr>
            <w:tcW w:w="639" w:type="pct"/>
            <w:shd w:val="clear" w:color="000000" w:fill="FFFFFF"/>
            <w:noWrap/>
            <w:vAlign w:val="center"/>
            <w:hideMark/>
          </w:tcPr>
          <w:p w14:paraId="68CF3313" w14:textId="77777777" w:rsidR="006A3B2B" w:rsidRPr="00EF1918" w:rsidRDefault="006A3B2B" w:rsidP="006A3B2B">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6FE73E62" w14:textId="77777777" w:rsidR="006A3B2B" w:rsidRPr="00EF1918" w:rsidRDefault="006A3B2B" w:rsidP="006A3B2B">
            <w:pPr>
              <w:jc w:val="center"/>
              <w:rPr>
                <w:color w:val="000000"/>
                <w:sz w:val="22"/>
                <w:szCs w:val="22"/>
                <w:lang w:eastAsia="es-CR"/>
              </w:rPr>
            </w:pPr>
            <w:r w:rsidRPr="00EF1918">
              <w:rPr>
                <w:color w:val="000000"/>
                <w:sz w:val="22"/>
                <w:szCs w:val="22"/>
                <w:lang w:eastAsia="es-CR"/>
              </w:rPr>
              <w:t xml:space="preserve">Profesional 2 </w:t>
            </w:r>
          </w:p>
        </w:tc>
        <w:tc>
          <w:tcPr>
            <w:tcW w:w="902" w:type="pct"/>
            <w:shd w:val="clear" w:color="000000" w:fill="FFFFFF"/>
            <w:vAlign w:val="center"/>
            <w:hideMark/>
          </w:tcPr>
          <w:p w14:paraId="155137AE" w14:textId="77777777" w:rsidR="006A3B2B" w:rsidRPr="00EF1918" w:rsidRDefault="006A3B2B" w:rsidP="006A3B2B">
            <w:pPr>
              <w:jc w:val="right"/>
              <w:rPr>
                <w:color w:val="000000"/>
                <w:sz w:val="22"/>
                <w:szCs w:val="22"/>
                <w:lang w:eastAsia="es-CR"/>
              </w:rPr>
            </w:pPr>
            <w:r w:rsidRPr="00EF1918">
              <w:rPr>
                <w:color w:val="000000"/>
                <w:sz w:val="22"/>
                <w:szCs w:val="22"/>
                <w:lang w:eastAsia="es-CR"/>
              </w:rPr>
              <w:t xml:space="preserve">     372 001 </w:t>
            </w:r>
          </w:p>
        </w:tc>
      </w:tr>
      <w:tr w:rsidR="006F13BC" w:rsidRPr="00EF1918" w14:paraId="1FEF250E" w14:textId="77777777" w:rsidTr="00FD5F74">
        <w:trPr>
          <w:trHeight w:val="945"/>
        </w:trPr>
        <w:tc>
          <w:tcPr>
            <w:tcW w:w="543" w:type="pct"/>
            <w:vMerge/>
            <w:vAlign w:val="center"/>
            <w:hideMark/>
          </w:tcPr>
          <w:p w14:paraId="76E338E1" w14:textId="77777777" w:rsidR="006A3B2B" w:rsidRPr="00EF1918" w:rsidRDefault="006A3B2B" w:rsidP="006A3B2B">
            <w:pPr>
              <w:rPr>
                <w:color w:val="000000"/>
                <w:sz w:val="22"/>
                <w:szCs w:val="22"/>
                <w:lang w:eastAsia="es-CR"/>
              </w:rPr>
            </w:pPr>
          </w:p>
        </w:tc>
        <w:tc>
          <w:tcPr>
            <w:tcW w:w="702" w:type="pct"/>
            <w:vMerge/>
            <w:vAlign w:val="center"/>
            <w:hideMark/>
          </w:tcPr>
          <w:p w14:paraId="060A0DB2" w14:textId="77777777" w:rsidR="006A3B2B" w:rsidRPr="00EF1918" w:rsidRDefault="006A3B2B" w:rsidP="006A3B2B">
            <w:pPr>
              <w:rPr>
                <w:color w:val="000000"/>
                <w:sz w:val="22"/>
                <w:szCs w:val="22"/>
                <w:lang w:eastAsia="es-CR"/>
              </w:rPr>
            </w:pPr>
          </w:p>
        </w:tc>
        <w:tc>
          <w:tcPr>
            <w:tcW w:w="635" w:type="pct"/>
            <w:vMerge w:val="restart"/>
            <w:shd w:val="clear" w:color="000000" w:fill="FFFFFF"/>
            <w:vAlign w:val="center"/>
            <w:hideMark/>
          </w:tcPr>
          <w:p w14:paraId="4ABC262D" w14:textId="77777777" w:rsidR="006A3B2B" w:rsidRPr="00EF1918" w:rsidRDefault="006A3B2B" w:rsidP="006A3B2B">
            <w:pPr>
              <w:jc w:val="center"/>
              <w:rPr>
                <w:color w:val="000000"/>
                <w:sz w:val="22"/>
                <w:szCs w:val="22"/>
                <w:lang w:eastAsia="es-CR"/>
              </w:rPr>
            </w:pPr>
            <w:r w:rsidRPr="00EF1918">
              <w:rPr>
                <w:color w:val="000000"/>
                <w:sz w:val="22"/>
                <w:szCs w:val="22"/>
                <w:lang w:eastAsia="es-CR"/>
              </w:rPr>
              <w:t>0134-DGH-P02</w:t>
            </w:r>
          </w:p>
        </w:tc>
        <w:tc>
          <w:tcPr>
            <w:tcW w:w="847" w:type="pct"/>
            <w:vMerge w:val="restart"/>
            <w:shd w:val="clear" w:color="000000" w:fill="FFFFFF"/>
            <w:vAlign w:val="center"/>
            <w:hideMark/>
          </w:tcPr>
          <w:p w14:paraId="2F117540" w14:textId="77777777" w:rsidR="006A3B2B" w:rsidRPr="00EF1918" w:rsidRDefault="006A3B2B" w:rsidP="006A3B2B">
            <w:pPr>
              <w:jc w:val="center"/>
              <w:rPr>
                <w:color w:val="000000"/>
                <w:sz w:val="22"/>
                <w:szCs w:val="22"/>
                <w:lang w:eastAsia="es-CR"/>
              </w:rPr>
            </w:pPr>
            <w:r w:rsidRPr="00EF1918">
              <w:rPr>
                <w:color w:val="000000"/>
                <w:sz w:val="22"/>
                <w:szCs w:val="22"/>
                <w:lang w:eastAsia="es-CR"/>
              </w:rPr>
              <w:t>Sistema de Evaluación del Desempeño por Competencias</w:t>
            </w:r>
          </w:p>
        </w:tc>
        <w:tc>
          <w:tcPr>
            <w:tcW w:w="639" w:type="pct"/>
            <w:shd w:val="clear" w:color="000000" w:fill="FFFFFF"/>
            <w:noWrap/>
            <w:vAlign w:val="center"/>
            <w:hideMark/>
          </w:tcPr>
          <w:p w14:paraId="4BCBD71D" w14:textId="77777777" w:rsidR="006A3B2B" w:rsidRPr="00EF1918" w:rsidRDefault="006A3B2B" w:rsidP="006A3B2B">
            <w:pPr>
              <w:jc w:val="center"/>
              <w:rPr>
                <w:color w:val="000000"/>
                <w:sz w:val="22"/>
                <w:szCs w:val="22"/>
                <w:lang w:eastAsia="es-CR"/>
              </w:rPr>
            </w:pPr>
            <w:r w:rsidRPr="00EF1918">
              <w:rPr>
                <w:color w:val="000000"/>
                <w:sz w:val="22"/>
                <w:szCs w:val="22"/>
                <w:lang w:eastAsia="es-CR"/>
              </w:rPr>
              <w:t>3</w:t>
            </w:r>
          </w:p>
        </w:tc>
        <w:tc>
          <w:tcPr>
            <w:tcW w:w="733" w:type="pct"/>
            <w:shd w:val="clear" w:color="000000" w:fill="FFFFFF"/>
            <w:vAlign w:val="center"/>
            <w:hideMark/>
          </w:tcPr>
          <w:p w14:paraId="66085C95" w14:textId="77777777" w:rsidR="006A3B2B" w:rsidRPr="00EF1918" w:rsidRDefault="006A3B2B" w:rsidP="006A3B2B">
            <w:pPr>
              <w:jc w:val="center"/>
              <w:rPr>
                <w:color w:val="000000"/>
                <w:sz w:val="22"/>
                <w:szCs w:val="22"/>
                <w:lang w:eastAsia="es-CR"/>
              </w:rPr>
            </w:pPr>
            <w:r w:rsidRPr="00EF1918">
              <w:rPr>
                <w:color w:val="000000"/>
                <w:sz w:val="22"/>
                <w:szCs w:val="22"/>
                <w:lang w:eastAsia="es-CR"/>
              </w:rPr>
              <w:t xml:space="preserve">Profesional 2 </w:t>
            </w:r>
          </w:p>
        </w:tc>
        <w:tc>
          <w:tcPr>
            <w:tcW w:w="902" w:type="pct"/>
            <w:shd w:val="clear" w:color="000000" w:fill="FFFFFF"/>
            <w:vAlign w:val="center"/>
            <w:hideMark/>
          </w:tcPr>
          <w:p w14:paraId="69D4B34B" w14:textId="77777777" w:rsidR="006A3B2B" w:rsidRPr="00EF1918" w:rsidRDefault="006A3B2B" w:rsidP="006A3B2B">
            <w:pPr>
              <w:jc w:val="right"/>
              <w:rPr>
                <w:color w:val="000000"/>
                <w:sz w:val="22"/>
                <w:szCs w:val="22"/>
                <w:lang w:eastAsia="es-CR"/>
              </w:rPr>
            </w:pPr>
            <w:r w:rsidRPr="00EF1918">
              <w:rPr>
                <w:color w:val="000000"/>
                <w:sz w:val="22"/>
                <w:szCs w:val="22"/>
                <w:lang w:eastAsia="es-CR"/>
              </w:rPr>
              <w:t xml:space="preserve"> 371998</w:t>
            </w:r>
            <w:r w:rsidRPr="00EF1918">
              <w:rPr>
                <w:color w:val="000000"/>
                <w:sz w:val="22"/>
                <w:szCs w:val="22"/>
                <w:lang w:eastAsia="es-CR"/>
              </w:rPr>
              <w:br/>
              <w:t>371999</w:t>
            </w:r>
            <w:r w:rsidRPr="00EF1918">
              <w:rPr>
                <w:color w:val="000000"/>
                <w:sz w:val="22"/>
                <w:szCs w:val="22"/>
                <w:lang w:eastAsia="es-CR"/>
              </w:rPr>
              <w:br/>
              <w:t xml:space="preserve">352552 </w:t>
            </w:r>
          </w:p>
        </w:tc>
      </w:tr>
      <w:tr w:rsidR="00912C2C" w:rsidRPr="00EF1918" w14:paraId="3E34BB89" w14:textId="77777777" w:rsidTr="00FD5F74">
        <w:trPr>
          <w:trHeight w:val="630"/>
        </w:trPr>
        <w:tc>
          <w:tcPr>
            <w:tcW w:w="543" w:type="pct"/>
            <w:vMerge/>
            <w:vAlign w:val="center"/>
            <w:hideMark/>
          </w:tcPr>
          <w:p w14:paraId="346D57A3" w14:textId="77777777" w:rsidR="006A3B2B" w:rsidRPr="00EF1918" w:rsidRDefault="006A3B2B" w:rsidP="006A3B2B">
            <w:pPr>
              <w:rPr>
                <w:color w:val="000000"/>
                <w:sz w:val="22"/>
                <w:szCs w:val="22"/>
                <w:lang w:eastAsia="es-CR"/>
              </w:rPr>
            </w:pPr>
          </w:p>
        </w:tc>
        <w:tc>
          <w:tcPr>
            <w:tcW w:w="702" w:type="pct"/>
            <w:vMerge/>
            <w:vAlign w:val="center"/>
            <w:hideMark/>
          </w:tcPr>
          <w:p w14:paraId="61C7E1FA" w14:textId="77777777" w:rsidR="006A3B2B" w:rsidRPr="00EF1918" w:rsidRDefault="006A3B2B" w:rsidP="006A3B2B">
            <w:pPr>
              <w:rPr>
                <w:color w:val="000000"/>
                <w:sz w:val="22"/>
                <w:szCs w:val="22"/>
                <w:lang w:eastAsia="es-CR"/>
              </w:rPr>
            </w:pPr>
          </w:p>
        </w:tc>
        <w:tc>
          <w:tcPr>
            <w:tcW w:w="635" w:type="pct"/>
            <w:vMerge/>
            <w:vAlign w:val="center"/>
            <w:hideMark/>
          </w:tcPr>
          <w:p w14:paraId="4C3524E3" w14:textId="77777777" w:rsidR="006A3B2B" w:rsidRPr="00EF1918" w:rsidRDefault="006A3B2B" w:rsidP="006A3B2B">
            <w:pPr>
              <w:rPr>
                <w:color w:val="000000"/>
                <w:sz w:val="22"/>
                <w:szCs w:val="22"/>
                <w:lang w:eastAsia="es-CR"/>
              </w:rPr>
            </w:pPr>
          </w:p>
        </w:tc>
        <w:tc>
          <w:tcPr>
            <w:tcW w:w="847" w:type="pct"/>
            <w:vMerge/>
            <w:vAlign w:val="center"/>
            <w:hideMark/>
          </w:tcPr>
          <w:p w14:paraId="2DD4F5FA" w14:textId="77777777" w:rsidR="006A3B2B" w:rsidRPr="00EF1918" w:rsidRDefault="006A3B2B" w:rsidP="006A3B2B">
            <w:pPr>
              <w:rPr>
                <w:color w:val="000000"/>
                <w:sz w:val="22"/>
                <w:szCs w:val="22"/>
                <w:lang w:eastAsia="es-CR"/>
              </w:rPr>
            </w:pPr>
          </w:p>
        </w:tc>
        <w:tc>
          <w:tcPr>
            <w:tcW w:w="639" w:type="pct"/>
            <w:shd w:val="clear" w:color="000000" w:fill="FFFFFF"/>
            <w:noWrap/>
            <w:vAlign w:val="center"/>
            <w:hideMark/>
          </w:tcPr>
          <w:p w14:paraId="5DED45AB" w14:textId="77777777" w:rsidR="006A3B2B" w:rsidRPr="00EF1918" w:rsidRDefault="006A3B2B" w:rsidP="006A3B2B">
            <w:pPr>
              <w:jc w:val="center"/>
              <w:rPr>
                <w:color w:val="000000"/>
                <w:sz w:val="22"/>
                <w:szCs w:val="22"/>
                <w:lang w:eastAsia="es-CR"/>
              </w:rPr>
            </w:pPr>
            <w:r w:rsidRPr="00EF1918">
              <w:rPr>
                <w:color w:val="000000"/>
                <w:sz w:val="22"/>
                <w:szCs w:val="22"/>
                <w:lang w:eastAsia="es-CR"/>
              </w:rPr>
              <w:t>2</w:t>
            </w:r>
          </w:p>
        </w:tc>
        <w:tc>
          <w:tcPr>
            <w:tcW w:w="733" w:type="pct"/>
            <w:shd w:val="clear" w:color="000000" w:fill="FFFFFF"/>
            <w:vAlign w:val="center"/>
            <w:hideMark/>
          </w:tcPr>
          <w:p w14:paraId="7296A6C1" w14:textId="77777777" w:rsidR="006A3B2B" w:rsidRPr="00EF1918" w:rsidRDefault="006A3B2B" w:rsidP="006A3B2B">
            <w:pPr>
              <w:jc w:val="center"/>
              <w:rPr>
                <w:color w:val="000000"/>
                <w:sz w:val="22"/>
                <w:szCs w:val="22"/>
                <w:lang w:eastAsia="es-CR"/>
              </w:rPr>
            </w:pPr>
            <w:r w:rsidRPr="00EF1918">
              <w:rPr>
                <w:color w:val="000000"/>
                <w:sz w:val="22"/>
                <w:szCs w:val="22"/>
                <w:lang w:eastAsia="es-CR"/>
              </w:rPr>
              <w:t>Técnico Administrativo 2</w:t>
            </w:r>
          </w:p>
        </w:tc>
        <w:tc>
          <w:tcPr>
            <w:tcW w:w="902" w:type="pct"/>
            <w:shd w:val="clear" w:color="000000" w:fill="FFFFFF"/>
            <w:vAlign w:val="center"/>
            <w:hideMark/>
          </w:tcPr>
          <w:p w14:paraId="18884110" w14:textId="77777777" w:rsidR="006A3B2B" w:rsidRPr="00EF1918" w:rsidRDefault="006A3B2B" w:rsidP="006A3B2B">
            <w:pPr>
              <w:jc w:val="right"/>
              <w:rPr>
                <w:color w:val="000000"/>
                <w:sz w:val="22"/>
                <w:szCs w:val="22"/>
                <w:lang w:eastAsia="es-CR"/>
              </w:rPr>
            </w:pPr>
            <w:r w:rsidRPr="00EF1918">
              <w:rPr>
                <w:color w:val="000000"/>
                <w:sz w:val="22"/>
                <w:szCs w:val="22"/>
                <w:lang w:eastAsia="es-CR"/>
              </w:rPr>
              <w:t xml:space="preserve"> 352554</w:t>
            </w:r>
            <w:r w:rsidRPr="00EF1918">
              <w:rPr>
                <w:color w:val="000000"/>
                <w:sz w:val="22"/>
                <w:szCs w:val="22"/>
                <w:lang w:eastAsia="es-CR"/>
              </w:rPr>
              <w:br/>
              <w:t xml:space="preserve">6382 </w:t>
            </w:r>
          </w:p>
        </w:tc>
      </w:tr>
      <w:tr w:rsidR="00912C2C" w:rsidRPr="00EF1918" w14:paraId="0620AED1" w14:textId="77777777" w:rsidTr="00FD5F74">
        <w:trPr>
          <w:trHeight w:val="630"/>
        </w:trPr>
        <w:tc>
          <w:tcPr>
            <w:tcW w:w="543" w:type="pct"/>
            <w:vMerge/>
            <w:vAlign w:val="center"/>
            <w:hideMark/>
          </w:tcPr>
          <w:p w14:paraId="080B3D81" w14:textId="77777777" w:rsidR="006A3B2B" w:rsidRPr="00EF1918" w:rsidRDefault="006A3B2B" w:rsidP="006A3B2B">
            <w:pPr>
              <w:rPr>
                <w:color w:val="000000"/>
                <w:sz w:val="22"/>
                <w:szCs w:val="22"/>
                <w:lang w:eastAsia="es-CR"/>
              </w:rPr>
            </w:pPr>
          </w:p>
        </w:tc>
        <w:tc>
          <w:tcPr>
            <w:tcW w:w="702" w:type="pct"/>
            <w:vMerge/>
            <w:vAlign w:val="center"/>
            <w:hideMark/>
          </w:tcPr>
          <w:p w14:paraId="32434353" w14:textId="77777777" w:rsidR="006A3B2B" w:rsidRPr="00EF1918" w:rsidRDefault="006A3B2B" w:rsidP="006A3B2B">
            <w:pPr>
              <w:rPr>
                <w:color w:val="000000"/>
                <w:sz w:val="22"/>
                <w:szCs w:val="22"/>
                <w:lang w:eastAsia="es-CR"/>
              </w:rPr>
            </w:pPr>
          </w:p>
        </w:tc>
        <w:tc>
          <w:tcPr>
            <w:tcW w:w="635" w:type="pct"/>
            <w:shd w:val="clear" w:color="000000" w:fill="FFFFFF"/>
            <w:vAlign w:val="center"/>
            <w:hideMark/>
          </w:tcPr>
          <w:p w14:paraId="597A893D" w14:textId="77777777" w:rsidR="006A3B2B" w:rsidRPr="00EF1918" w:rsidRDefault="006A3B2B" w:rsidP="006A3B2B">
            <w:pPr>
              <w:jc w:val="center"/>
              <w:rPr>
                <w:color w:val="000000"/>
                <w:sz w:val="22"/>
                <w:szCs w:val="22"/>
                <w:lang w:eastAsia="es-CR"/>
              </w:rPr>
            </w:pPr>
            <w:r w:rsidRPr="00EF1918">
              <w:rPr>
                <w:color w:val="000000"/>
                <w:sz w:val="22"/>
                <w:szCs w:val="22"/>
                <w:lang w:eastAsia="es-CR"/>
              </w:rPr>
              <w:t>0134-DGH-P07</w:t>
            </w:r>
          </w:p>
        </w:tc>
        <w:tc>
          <w:tcPr>
            <w:tcW w:w="847" w:type="pct"/>
            <w:shd w:val="clear" w:color="000000" w:fill="FFFFFF"/>
            <w:vAlign w:val="center"/>
            <w:hideMark/>
          </w:tcPr>
          <w:p w14:paraId="4CEFCAF1" w14:textId="77777777" w:rsidR="006A3B2B" w:rsidRPr="00EF1918" w:rsidRDefault="006A3B2B" w:rsidP="006A3B2B">
            <w:pPr>
              <w:jc w:val="center"/>
              <w:rPr>
                <w:color w:val="000000"/>
                <w:sz w:val="22"/>
                <w:szCs w:val="22"/>
                <w:lang w:eastAsia="es-CR"/>
              </w:rPr>
            </w:pPr>
            <w:r w:rsidRPr="00EF1918">
              <w:rPr>
                <w:color w:val="000000"/>
                <w:sz w:val="22"/>
                <w:szCs w:val="22"/>
                <w:lang w:eastAsia="es-CR"/>
              </w:rPr>
              <w:t>Política Integral de Bienestar y Salud Laboral</w:t>
            </w:r>
          </w:p>
        </w:tc>
        <w:tc>
          <w:tcPr>
            <w:tcW w:w="639" w:type="pct"/>
            <w:shd w:val="clear" w:color="000000" w:fill="FFFFFF"/>
            <w:noWrap/>
            <w:vAlign w:val="center"/>
            <w:hideMark/>
          </w:tcPr>
          <w:p w14:paraId="26495AF7" w14:textId="77777777" w:rsidR="006A3B2B" w:rsidRPr="00EF1918" w:rsidRDefault="006A3B2B" w:rsidP="006A3B2B">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67338048" w14:textId="77777777" w:rsidR="006A3B2B" w:rsidRPr="00EF1918" w:rsidRDefault="006A3B2B" w:rsidP="006A3B2B">
            <w:pPr>
              <w:jc w:val="center"/>
              <w:rPr>
                <w:color w:val="000000"/>
                <w:sz w:val="22"/>
                <w:szCs w:val="22"/>
                <w:lang w:eastAsia="es-CR"/>
              </w:rPr>
            </w:pPr>
            <w:r w:rsidRPr="00EF1918">
              <w:rPr>
                <w:color w:val="000000"/>
                <w:sz w:val="22"/>
                <w:szCs w:val="22"/>
                <w:lang w:eastAsia="es-CR"/>
              </w:rPr>
              <w:t>Gestor de Capacitación 2</w:t>
            </w:r>
          </w:p>
        </w:tc>
        <w:tc>
          <w:tcPr>
            <w:tcW w:w="902" w:type="pct"/>
            <w:shd w:val="clear" w:color="000000" w:fill="FFFFFF"/>
            <w:vAlign w:val="center"/>
            <w:hideMark/>
          </w:tcPr>
          <w:p w14:paraId="3DCD4018" w14:textId="77777777" w:rsidR="006A3B2B" w:rsidRPr="00EF1918" w:rsidRDefault="006A3B2B" w:rsidP="006A3B2B">
            <w:pPr>
              <w:jc w:val="right"/>
              <w:rPr>
                <w:color w:val="000000"/>
                <w:sz w:val="22"/>
                <w:szCs w:val="22"/>
                <w:lang w:eastAsia="es-CR"/>
              </w:rPr>
            </w:pPr>
            <w:r w:rsidRPr="00EF1918">
              <w:rPr>
                <w:color w:val="000000"/>
                <w:sz w:val="22"/>
                <w:szCs w:val="22"/>
                <w:lang w:eastAsia="es-CR"/>
              </w:rPr>
              <w:t xml:space="preserve">     350 013 </w:t>
            </w:r>
          </w:p>
        </w:tc>
      </w:tr>
      <w:tr w:rsidR="006F13BC" w:rsidRPr="00EF1918" w14:paraId="01D5D678" w14:textId="77777777" w:rsidTr="00FD5F74">
        <w:trPr>
          <w:trHeight w:val="630"/>
        </w:trPr>
        <w:tc>
          <w:tcPr>
            <w:tcW w:w="543" w:type="pct"/>
            <w:vMerge/>
            <w:vAlign w:val="center"/>
            <w:hideMark/>
          </w:tcPr>
          <w:p w14:paraId="2EDF3017" w14:textId="77777777" w:rsidR="006A3B2B" w:rsidRPr="00EF1918" w:rsidRDefault="006A3B2B" w:rsidP="006A3B2B">
            <w:pPr>
              <w:rPr>
                <w:color w:val="000000"/>
                <w:sz w:val="22"/>
                <w:szCs w:val="22"/>
                <w:lang w:eastAsia="es-CR"/>
              </w:rPr>
            </w:pPr>
          </w:p>
        </w:tc>
        <w:tc>
          <w:tcPr>
            <w:tcW w:w="702" w:type="pct"/>
            <w:vMerge/>
            <w:vAlign w:val="center"/>
            <w:hideMark/>
          </w:tcPr>
          <w:p w14:paraId="4344A39E" w14:textId="77777777" w:rsidR="006A3B2B" w:rsidRPr="00EF1918" w:rsidRDefault="006A3B2B" w:rsidP="006A3B2B">
            <w:pPr>
              <w:rPr>
                <w:color w:val="000000"/>
                <w:sz w:val="22"/>
                <w:szCs w:val="22"/>
                <w:lang w:eastAsia="es-CR"/>
              </w:rPr>
            </w:pPr>
          </w:p>
        </w:tc>
        <w:tc>
          <w:tcPr>
            <w:tcW w:w="635" w:type="pct"/>
            <w:vMerge w:val="restart"/>
            <w:shd w:val="clear" w:color="000000" w:fill="FFFFFF"/>
            <w:vAlign w:val="center"/>
            <w:hideMark/>
          </w:tcPr>
          <w:p w14:paraId="3B45C641" w14:textId="77777777" w:rsidR="006A3B2B" w:rsidRPr="00EF1918" w:rsidRDefault="006A3B2B" w:rsidP="006A3B2B">
            <w:pPr>
              <w:jc w:val="center"/>
              <w:rPr>
                <w:color w:val="000000"/>
                <w:sz w:val="22"/>
                <w:szCs w:val="22"/>
                <w:lang w:eastAsia="es-CR"/>
              </w:rPr>
            </w:pPr>
            <w:r w:rsidRPr="00EF1918">
              <w:rPr>
                <w:color w:val="000000"/>
                <w:sz w:val="22"/>
                <w:szCs w:val="22"/>
                <w:lang w:eastAsia="es-CR"/>
              </w:rPr>
              <w:t>0134-DGH-P08</w:t>
            </w:r>
          </w:p>
        </w:tc>
        <w:tc>
          <w:tcPr>
            <w:tcW w:w="847" w:type="pct"/>
            <w:vMerge w:val="restart"/>
            <w:shd w:val="clear" w:color="000000" w:fill="FFFFFF"/>
            <w:vAlign w:val="center"/>
            <w:hideMark/>
          </w:tcPr>
          <w:p w14:paraId="7ED38DFE" w14:textId="77777777" w:rsidR="006A3B2B" w:rsidRPr="00EF1918" w:rsidRDefault="006A3B2B" w:rsidP="006A3B2B">
            <w:pPr>
              <w:jc w:val="center"/>
              <w:rPr>
                <w:color w:val="000000"/>
                <w:sz w:val="22"/>
                <w:szCs w:val="22"/>
                <w:lang w:eastAsia="es-CR"/>
              </w:rPr>
            </w:pPr>
            <w:r w:rsidRPr="00EF1918">
              <w:rPr>
                <w:color w:val="000000"/>
                <w:sz w:val="22"/>
                <w:szCs w:val="22"/>
                <w:lang w:eastAsia="es-CR"/>
              </w:rPr>
              <w:t>Variaciones en el Sistema de Pago, Reglamentos y Procedimientos producto de la Ley 9635</w:t>
            </w:r>
          </w:p>
        </w:tc>
        <w:tc>
          <w:tcPr>
            <w:tcW w:w="639" w:type="pct"/>
            <w:shd w:val="clear" w:color="000000" w:fill="FFFFFF"/>
            <w:noWrap/>
            <w:vAlign w:val="center"/>
            <w:hideMark/>
          </w:tcPr>
          <w:p w14:paraId="14FB3613" w14:textId="77777777" w:rsidR="006A3B2B" w:rsidRPr="00EF1918" w:rsidRDefault="006A3B2B" w:rsidP="006A3B2B">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0456207E" w14:textId="77777777" w:rsidR="006A3B2B" w:rsidRPr="00EF1918" w:rsidRDefault="006A3B2B" w:rsidP="006A3B2B">
            <w:pPr>
              <w:jc w:val="center"/>
              <w:rPr>
                <w:color w:val="000000"/>
                <w:sz w:val="22"/>
                <w:szCs w:val="22"/>
                <w:lang w:eastAsia="es-CR"/>
              </w:rPr>
            </w:pPr>
            <w:r w:rsidRPr="00EF1918">
              <w:rPr>
                <w:color w:val="000000"/>
                <w:sz w:val="22"/>
                <w:szCs w:val="22"/>
                <w:lang w:eastAsia="es-CR"/>
              </w:rPr>
              <w:t xml:space="preserve">Coordinador de Unidad 1 </w:t>
            </w:r>
          </w:p>
        </w:tc>
        <w:tc>
          <w:tcPr>
            <w:tcW w:w="902" w:type="pct"/>
            <w:shd w:val="clear" w:color="000000" w:fill="FFFFFF"/>
            <w:vAlign w:val="center"/>
            <w:hideMark/>
          </w:tcPr>
          <w:p w14:paraId="77292DFA" w14:textId="77777777" w:rsidR="006A3B2B" w:rsidRPr="00EF1918" w:rsidRDefault="006A3B2B" w:rsidP="006A3B2B">
            <w:pPr>
              <w:jc w:val="right"/>
              <w:rPr>
                <w:color w:val="000000"/>
                <w:sz w:val="22"/>
                <w:szCs w:val="22"/>
                <w:lang w:eastAsia="es-CR"/>
              </w:rPr>
            </w:pPr>
            <w:r w:rsidRPr="00EF1918">
              <w:rPr>
                <w:color w:val="000000"/>
                <w:sz w:val="22"/>
                <w:szCs w:val="22"/>
                <w:lang w:eastAsia="es-CR"/>
              </w:rPr>
              <w:t xml:space="preserve">         5 909 </w:t>
            </w:r>
          </w:p>
        </w:tc>
      </w:tr>
      <w:tr w:rsidR="00912C2C" w:rsidRPr="00EF1918" w14:paraId="744A2D67" w14:textId="77777777" w:rsidTr="00FD5F74">
        <w:trPr>
          <w:trHeight w:val="630"/>
        </w:trPr>
        <w:tc>
          <w:tcPr>
            <w:tcW w:w="543" w:type="pct"/>
            <w:vMerge/>
            <w:vAlign w:val="center"/>
            <w:hideMark/>
          </w:tcPr>
          <w:p w14:paraId="03917CCF" w14:textId="77777777" w:rsidR="006A3B2B" w:rsidRPr="00EF1918" w:rsidRDefault="006A3B2B" w:rsidP="006A3B2B">
            <w:pPr>
              <w:rPr>
                <w:color w:val="000000"/>
                <w:sz w:val="22"/>
                <w:szCs w:val="22"/>
                <w:lang w:eastAsia="es-CR"/>
              </w:rPr>
            </w:pPr>
          </w:p>
        </w:tc>
        <w:tc>
          <w:tcPr>
            <w:tcW w:w="702" w:type="pct"/>
            <w:vMerge/>
            <w:vAlign w:val="center"/>
            <w:hideMark/>
          </w:tcPr>
          <w:p w14:paraId="7F6DC20D" w14:textId="77777777" w:rsidR="006A3B2B" w:rsidRPr="00EF1918" w:rsidRDefault="006A3B2B" w:rsidP="006A3B2B">
            <w:pPr>
              <w:rPr>
                <w:color w:val="000000"/>
                <w:sz w:val="22"/>
                <w:szCs w:val="22"/>
                <w:lang w:eastAsia="es-CR"/>
              </w:rPr>
            </w:pPr>
          </w:p>
        </w:tc>
        <w:tc>
          <w:tcPr>
            <w:tcW w:w="635" w:type="pct"/>
            <w:vMerge/>
            <w:vAlign w:val="center"/>
            <w:hideMark/>
          </w:tcPr>
          <w:p w14:paraId="30BA6E0A" w14:textId="77777777" w:rsidR="006A3B2B" w:rsidRPr="00EF1918" w:rsidRDefault="006A3B2B" w:rsidP="006A3B2B">
            <w:pPr>
              <w:rPr>
                <w:color w:val="000000"/>
                <w:sz w:val="22"/>
                <w:szCs w:val="22"/>
                <w:lang w:eastAsia="es-CR"/>
              </w:rPr>
            </w:pPr>
          </w:p>
        </w:tc>
        <w:tc>
          <w:tcPr>
            <w:tcW w:w="847" w:type="pct"/>
            <w:vMerge/>
            <w:vAlign w:val="center"/>
            <w:hideMark/>
          </w:tcPr>
          <w:p w14:paraId="7B1C53F7" w14:textId="77777777" w:rsidR="006A3B2B" w:rsidRPr="00EF1918" w:rsidRDefault="006A3B2B" w:rsidP="006A3B2B">
            <w:pPr>
              <w:rPr>
                <w:color w:val="000000"/>
                <w:sz w:val="22"/>
                <w:szCs w:val="22"/>
                <w:lang w:eastAsia="es-CR"/>
              </w:rPr>
            </w:pPr>
          </w:p>
        </w:tc>
        <w:tc>
          <w:tcPr>
            <w:tcW w:w="639" w:type="pct"/>
            <w:shd w:val="clear" w:color="000000" w:fill="FFFFFF"/>
            <w:noWrap/>
            <w:vAlign w:val="center"/>
            <w:hideMark/>
          </w:tcPr>
          <w:p w14:paraId="08CE1EDF" w14:textId="77777777" w:rsidR="006A3B2B" w:rsidRPr="00EF1918" w:rsidRDefault="006A3B2B" w:rsidP="006A3B2B">
            <w:pPr>
              <w:jc w:val="center"/>
              <w:rPr>
                <w:color w:val="000000"/>
                <w:sz w:val="22"/>
                <w:szCs w:val="22"/>
                <w:lang w:eastAsia="es-CR"/>
              </w:rPr>
            </w:pPr>
            <w:r w:rsidRPr="00EF1918">
              <w:rPr>
                <w:color w:val="000000"/>
                <w:sz w:val="22"/>
                <w:szCs w:val="22"/>
                <w:lang w:eastAsia="es-CR"/>
              </w:rPr>
              <w:t>2</w:t>
            </w:r>
          </w:p>
        </w:tc>
        <w:tc>
          <w:tcPr>
            <w:tcW w:w="733" w:type="pct"/>
            <w:shd w:val="clear" w:color="000000" w:fill="FFFFFF"/>
            <w:vAlign w:val="center"/>
            <w:hideMark/>
          </w:tcPr>
          <w:p w14:paraId="66831977" w14:textId="77777777" w:rsidR="006A3B2B" w:rsidRPr="00EF1918" w:rsidRDefault="006A3B2B" w:rsidP="006A3B2B">
            <w:pPr>
              <w:jc w:val="center"/>
              <w:rPr>
                <w:color w:val="000000"/>
                <w:sz w:val="22"/>
                <w:szCs w:val="22"/>
                <w:lang w:eastAsia="es-CR"/>
              </w:rPr>
            </w:pPr>
            <w:r w:rsidRPr="00EF1918">
              <w:rPr>
                <w:color w:val="000000"/>
                <w:sz w:val="22"/>
                <w:szCs w:val="22"/>
                <w:lang w:eastAsia="es-CR"/>
              </w:rPr>
              <w:t>Técnico Administrativo 2</w:t>
            </w:r>
          </w:p>
        </w:tc>
        <w:tc>
          <w:tcPr>
            <w:tcW w:w="902" w:type="pct"/>
            <w:shd w:val="clear" w:color="000000" w:fill="FFFFFF"/>
            <w:vAlign w:val="center"/>
            <w:hideMark/>
          </w:tcPr>
          <w:p w14:paraId="4E74DCDF" w14:textId="77777777" w:rsidR="006A3B2B" w:rsidRPr="00EF1918" w:rsidRDefault="006A3B2B" w:rsidP="006A3B2B">
            <w:pPr>
              <w:jc w:val="right"/>
              <w:rPr>
                <w:color w:val="000000"/>
                <w:sz w:val="22"/>
                <w:szCs w:val="22"/>
                <w:lang w:eastAsia="es-CR"/>
              </w:rPr>
            </w:pPr>
            <w:r w:rsidRPr="00EF1918">
              <w:rPr>
                <w:color w:val="000000"/>
                <w:sz w:val="22"/>
                <w:szCs w:val="22"/>
                <w:lang w:eastAsia="es-CR"/>
              </w:rPr>
              <w:t xml:space="preserve"> 48481</w:t>
            </w:r>
            <w:r w:rsidRPr="00EF1918">
              <w:rPr>
                <w:color w:val="000000"/>
                <w:sz w:val="22"/>
                <w:szCs w:val="22"/>
                <w:lang w:eastAsia="es-CR"/>
              </w:rPr>
              <w:br/>
              <w:t xml:space="preserve">352559 </w:t>
            </w:r>
          </w:p>
        </w:tc>
      </w:tr>
      <w:tr w:rsidR="006F13BC" w:rsidRPr="00EF1918" w14:paraId="2E507308" w14:textId="77777777" w:rsidTr="00FD5F74">
        <w:trPr>
          <w:trHeight w:val="630"/>
        </w:trPr>
        <w:tc>
          <w:tcPr>
            <w:tcW w:w="543" w:type="pct"/>
            <w:vMerge/>
            <w:vAlign w:val="center"/>
            <w:hideMark/>
          </w:tcPr>
          <w:p w14:paraId="5CBCB2D1" w14:textId="77777777" w:rsidR="00E33191" w:rsidRPr="00EF1918" w:rsidRDefault="00E33191" w:rsidP="006A3B2B">
            <w:pPr>
              <w:rPr>
                <w:color w:val="000000"/>
                <w:sz w:val="22"/>
                <w:szCs w:val="22"/>
                <w:lang w:eastAsia="es-CR"/>
              </w:rPr>
            </w:pPr>
          </w:p>
        </w:tc>
        <w:tc>
          <w:tcPr>
            <w:tcW w:w="702" w:type="pct"/>
            <w:vMerge w:val="restart"/>
            <w:shd w:val="clear" w:color="000000" w:fill="FFFFFF"/>
            <w:vAlign w:val="center"/>
            <w:hideMark/>
          </w:tcPr>
          <w:p w14:paraId="4E24D311" w14:textId="77777777" w:rsidR="00E33191" w:rsidRPr="00EF1918" w:rsidRDefault="00E33191" w:rsidP="006A3B2B">
            <w:pPr>
              <w:jc w:val="center"/>
              <w:rPr>
                <w:color w:val="000000"/>
                <w:sz w:val="22"/>
                <w:szCs w:val="22"/>
                <w:lang w:eastAsia="es-CR"/>
              </w:rPr>
            </w:pPr>
            <w:r w:rsidRPr="00EF1918">
              <w:rPr>
                <w:color w:val="000000"/>
                <w:sz w:val="22"/>
                <w:szCs w:val="22"/>
                <w:lang w:eastAsia="es-CR"/>
              </w:rPr>
              <w:t>Dirección de Planificación</w:t>
            </w:r>
          </w:p>
        </w:tc>
        <w:tc>
          <w:tcPr>
            <w:tcW w:w="635" w:type="pct"/>
            <w:vMerge w:val="restart"/>
            <w:shd w:val="clear" w:color="000000" w:fill="FFFFFF"/>
            <w:vAlign w:val="center"/>
            <w:hideMark/>
          </w:tcPr>
          <w:p w14:paraId="75C21687" w14:textId="77777777" w:rsidR="00E33191" w:rsidRPr="00EF1918" w:rsidRDefault="00E33191" w:rsidP="006A3B2B">
            <w:pPr>
              <w:jc w:val="center"/>
              <w:rPr>
                <w:color w:val="000000"/>
                <w:sz w:val="22"/>
                <w:szCs w:val="22"/>
                <w:lang w:eastAsia="es-CR"/>
              </w:rPr>
            </w:pPr>
            <w:r w:rsidRPr="00EF1918">
              <w:rPr>
                <w:color w:val="000000"/>
                <w:sz w:val="22"/>
                <w:szCs w:val="22"/>
                <w:lang w:eastAsia="es-CR"/>
              </w:rPr>
              <w:t>0110-PLA-P04</w:t>
            </w:r>
          </w:p>
        </w:tc>
        <w:tc>
          <w:tcPr>
            <w:tcW w:w="847" w:type="pct"/>
            <w:vMerge w:val="restart"/>
            <w:shd w:val="clear" w:color="000000" w:fill="FFFFFF"/>
            <w:vAlign w:val="center"/>
            <w:hideMark/>
          </w:tcPr>
          <w:p w14:paraId="31E733B4" w14:textId="77777777" w:rsidR="00E33191" w:rsidRPr="00EF1918" w:rsidRDefault="00E33191" w:rsidP="006A3B2B">
            <w:pPr>
              <w:jc w:val="center"/>
              <w:rPr>
                <w:color w:val="000000"/>
                <w:sz w:val="22"/>
                <w:szCs w:val="22"/>
                <w:lang w:eastAsia="es-CR"/>
              </w:rPr>
            </w:pPr>
            <w:r w:rsidRPr="00EF1918">
              <w:rPr>
                <w:color w:val="000000"/>
                <w:sz w:val="22"/>
                <w:szCs w:val="22"/>
                <w:lang w:eastAsia="es-CR"/>
              </w:rPr>
              <w:t>Mejora del Proceso Penal (Ámbito Jurisdiccional)</w:t>
            </w:r>
          </w:p>
        </w:tc>
        <w:tc>
          <w:tcPr>
            <w:tcW w:w="639" w:type="pct"/>
            <w:shd w:val="clear" w:color="000000" w:fill="FFFFFF"/>
            <w:noWrap/>
            <w:vAlign w:val="center"/>
            <w:hideMark/>
          </w:tcPr>
          <w:p w14:paraId="0DB74135" w14:textId="77777777" w:rsidR="00E33191" w:rsidRPr="00EF1918" w:rsidRDefault="00E33191" w:rsidP="006A3B2B">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4A4D464D" w14:textId="77777777" w:rsidR="00E33191" w:rsidRPr="00EF1918" w:rsidRDefault="00E33191" w:rsidP="006A3B2B">
            <w:pPr>
              <w:jc w:val="center"/>
              <w:rPr>
                <w:color w:val="000000"/>
                <w:sz w:val="22"/>
                <w:szCs w:val="22"/>
                <w:lang w:eastAsia="es-CR"/>
              </w:rPr>
            </w:pPr>
            <w:r w:rsidRPr="00EF1918">
              <w:rPr>
                <w:color w:val="000000"/>
                <w:sz w:val="22"/>
                <w:szCs w:val="22"/>
                <w:lang w:eastAsia="es-CR"/>
              </w:rPr>
              <w:t xml:space="preserve">Coordinador de Unidad 3 </w:t>
            </w:r>
          </w:p>
        </w:tc>
        <w:tc>
          <w:tcPr>
            <w:tcW w:w="902" w:type="pct"/>
            <w:shd w:val="clear" w:color="000000" w:fill="FFFFFF"/>
            <w:vAlign w:val="center"/>
            <w:hideMark/>
          </w:tcPr>
          <w:p w14:paraId="118ECCB8" w14:textId="77777777" w:rsidR="00E33191" w:rsidRPr="00EF1918" w:rsidRDefault="00E33191" w:rsidP="006A3B2B">
            <w:pPr>
              <w:jc w:val="right"/>
              <w:rPr>
                <w:color w:val="000000"/>
                <w:sz w:val="22"/>
                <w:szCs w:val="22"/>
                <w:lang w:eastAsia="es-CR"/>
              </w:rPr>
            </w:pPr>
            <w:r w:rsidRPr="00EF1918">
              <w:rPr>
                <w:color w:val="000000"/>
                <w:sz w:val="22"/>
                <w:szCs w:val="22"/>
                <w:lang w:eastAsia="es-CR"/>
              </w:rPr>
              <w:t xml:space="preserve">       92 718 </w:t>
            </w:r>
          </w:p>
        </w:tc>
      </w:tr>
      <w:tr w:rsidR="00912C2C" w:rsidRPr="00EF1918" w14:paraId="36FBF6E9" w14:textId="77777777" w:rsidTr="00FD5F74">
        <w:trPr>
          <w:trHeight w:val="330"/>
        </w:trPr>
        <w:tc>
          <w:tcPr>
            <w:tcW w:w="543" w:type="pct"/>
            <w:vMerge/>
            <w:vAlign w:val="center"/>
            <w:hideMark/>
          </w:tcPr>
          <w:p w14:paraId="5F59B89F" w14:textId="77777777" w:rsidR="00E33191" w:rsidRPr="00EF1918" w:rsidRDefault="00E33191" w:rsidP="006A3B2B">
            <w:pPr>
              <w:rPr>
                <w:color w:val="000000"/>
                <w:sz w:val="22"/>
                <w:szCs w:val="22"/>
                <w:lang w:eastAsia="es-CR"/>
              </w:rPr>
            </w:pPr>
          </w:p>
        </w:tc>
        <w:tc>
          <w:tcPr>
            <w:tcW w:w="702" w:type="pct"/>
            <w:vMerge/>
            <w:vAlign w:val="center"/>
            <w:hideMark/>
          </w:tcPr>
          <w:p w14:paraId="100C86E1" w14:textId="77777777" w:rsidR="00E33191" w:rsidRPr="00EF1918" w:rsidRDefault="00E33191" w:rsidP="006A3B2B">
            <w:pPr>
              <w:rPr>
                <w:color w:val="000000"/>
                <w:sz w:val="22"/>
                <w:szCs w:val="22"/>
                <w:lang w:eastAsia="es-CR"/>
              </w:rPr>
            </w:pPr>
          </w:p>
        </w:tc>
        <w:tc>
          <w:tcPr>
            <w:tcW w:w="635" w:type="pct"/>
            <w:vMerge/>
            <w:vAlign w:val="center"/>
            <w:hideMark/>
          </w:tcPr>
          <w:p w14:paraId="4B9F146B" w14:textId="77777777" w:rsidR="00E33191" w:rsidRPr="00EF1918" w:rsidRDefault="00E33191" w:rsidP="006A3B2B">
            <w:pPr>
              <w:rPr>
                <w:color w:val="000000"/>
                <w:sz w:val="22"/>
                <w:szCs w:val="22"/>
                <w:lang w:eastAsia="es-CR"/>
              </w:rPr>
            </w:pPr>
          </w:p>
        </w:tc>
        <w:tc>
          <w:tcPr>
            <w:tcW w:w="847" w:type="pct"/>
            <w:vMerge/>
            <w:vAlign w:val="center"/>
            <w:hideMark/>
          </w:tcPr>
          <w:p w14:paraId="30DF2CEE" w14:textId="77777777" w:rsidR="00E33191" w:rsidRPr="00EF1918" w:rsidRDefault="00E33191" w:rsidP="006A3B2B">
            <w:pPr>
              <w:rPr>
                <w:color w:val="000000"/>
                <w:sz w:val="22"/>
                <w:szCs w:val="22"/>
                <w:lang w:eastAsia="es-CR"/>
              </w:rPr>
            </w:pPr>
          </w:p>
        </w:tc>
        <w:tc>
          <w:tcPr>
            <w:tcW w:w="639" w:type="pct"/>
            <w:shd w:val="clear" w:color="000000" w:fill="FFFFFF"/>
            <w:noWrap/>
            <w:vAlign w:val="center"/>
            <w:hideMark/>
          </w:tcPr>
          <w:p w14:paraId="7CCB7B0D" w14:textId="77777777" w:rsidR="00E33191" w:rsidRPr="00EF1918" w:rsidRDefault="00E33191" w:rsidP="006A3B2B">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253CA4B3" w14:textId="77777777" w:rsidR="00E33191" w:rsidRPr="00EF1918" w:rsidRDefault="00E33191" w:rsidP="006A3B2B">
            <w:pPr>
              <w:jc w:val="center"/>
              <w:rPr>
                <w:color w:val="000000"/>
                <w:sz w:val="22"/>
                <w:szCs w:val="22"/>
                <w:lang w:eastAsia="es-CR"/>
              </w:rPr>
            </w:pPr>
            <w:r w:rsidRPr="00EF1918">
              <w:rPr>
                <w:color w:val="000000"/>
                <w:sz w:val="22"/>
                <w:szCs w:val="22"/>
                <w:lang w:eastAsia="es-CR"/>
              </w:rPr>
              <w:t xml:space="preserve">Profesional 2 </w:t>
            </w:r>
          </w:p>
        </w:tc>
        <w:tc>
          <w:tcPr>
            <w:tcW w:w="902" w:type="pct"/>
            <w:shd w:val="clear" w:color="000000" w:fill="FFFFFF"/>
            <w:vAlign w:val="center"/>
            <w:hideMark/>
          </w:tcPr>
          <w:p w14:paraId="22872DFD" w14:textId="77777777" w:rsidR="00E33191" w:rsidRPr="00EF1918" w:rsidRDefault="00E33191" w:rsidP="006A3B2B">
            <w:pPr>
              <w:jc w:val="right"/>
              <w:rPr>
                <w:color w:val="000000"/>
                <w:sz w:val="22"/>
                <w:szCs w:val="22"/>
                <w:lang w:eastAsia="es-CR"/>
              </w:rPr>
            </w:pPr>
            <w:r w:rsidRPr="00EF1918">
              <w:rPr>
                <w:color w:val="000000"/>
                <w:sz w:val="22"/>
                <w:szCs w:val="22"/>
                <w:lang w:eastAsia="es-CR"/>
              </w:rPr>
              <w:t xml:space="preserve">       72 794 </w:t>
            </w:r>
          </w:p>
        </w:tc>
      </w:tr>
      <w:tr w:rsidR="00912C2C" w:rsidRPr="00EF1918" w14:paraId="6A598945" w14:textId="77777777" w:rsidTr="00FD5F74">
        <w:trPr>
          <w:trHeight w:val="630"/>
        </w:trPr>
        <w:tc>
          <w:tcPr>
            <w:tcW w:w="543" w:type="pct"/>
            <w:vMerge/>
            <w:vAlign w:val="center"/>
            <w:hideMark/>
          </w:tcPr>
          <w:p w14:paraId="7B3C24BA" w14:textId="77777777" w:rsidR="00E33191" w:rsidRPr="00EF1918" w:rsidRDefault="00E33191" w:rsidP="006A3B2B">
            <w:pPr>
              <w:rPr>
                <w:color w:val="000000"/>
                <w:sz w:val="22"/>
                <w:szCs w:val="22"/>
                <w:lang w:eastAsia="es-CR"/>
              </w:rPr>
            </w:pPr>
          </w:p>
        </w:tc>
        <w:tc>
          <w:tcPr>
            <w:tcW w:w="702" w:type="pct"/>
            <w:vMerge/>
            <w:vAlign w:val="center"/>
            <w:hideMark/>
          </w:tcPr>
          <w:p w14:paraId="4D59FCD7" w14:textId="77777777" w:rsidR="00E33191" w:rsidRPr="00EF1918" w:rsidRDefault="00E33191" w:rsidP="006A3B2B">
            <w:pPr>
              <w:rPr>
                <w:color w:val="000000"/>
                <w:sz w:val="22"/>
                <w:szCs w:val="22"/>
                <w:lang w:eastAsia="es-CR"/>
              </w:rPr>
            </w:pPr>
          </w:p>
        </w:tc>
        <w:tc>
          <w:tcPr>
            <w:tcW w:w="635" w:type="pct"/>
            <w:vMerge/>
            <w:vAlign w:val="center"/>
            <w:hideMark/>
          </w:tcPr>
          <w:p w14:paraId="104594F5" w14:textId="77777777" w:rsidR="00E33191" w:rsidRPr="00EF1918" w:rsidRDefault="00E33191" w:rsidP="006A3B2B">
            <w:pPr>
              <w:rPr>
                <w:color w:val="000000"/>
                <w:sz w:val="22"/>
                <w:szCs w:val="22"/>
                <w:lang w:eastAsia="es-CR"/>
              </w:rPr>
            </w:pPr>
          </w:p>
        </w:tc>
        <w:tc>
          <w:tcPr>
            <w:tcW w:w="847" w:type="pct"/>
            <w:vMerge/>
            <w:vAlign w:val="center"/>
            <w:hideMark/>
          </w:tcPr>
          <w:p w14:paraId="58702E1B" w14:textId="77777777" w:rsidR="00E33191" w:rsidRPr="00EF1918" w:rsidRDefault="00E33191" w:rsidP="006A3B2B">
            <w:pPr>
              <w:rPr>
                <w:color w:val="000000"/>
                <w:sz w:val="22"/>
                <w:szCs w:val="22"/>
                <w:lang w:eastAsia="es-CR"/>
              </w:rPr>
            </w:pPr>
          </w:p>
        </w:tc>
        <w:tc>
          <w:tcPr>
            <w:tcW w:w="639" w:type="pct"/>
            <w:shd w:val="clear" w:color="000000" w:fill="FFFFFF"/>
            <w:noWrap/>
            <w:vAlign w:val="center"/>
            <w:hideMark/>
          </w:tcPr>
          <w:p w14:paraId="62A59700" w14:textId="77777777" w:rsidR="00E33191" w:rsidRPr="00EF1918" w:rsidRDefault="00E33191" w:rsidP="006A3B2B">
            <w:pPr>
              <w:jc w:val="center"/>
              <w:rPr>
                <w:color w:val="000000"/>
                <w:sz w:val="22"/>
                <w:szCs w:val="22"/>
                <w:lang w:eastAsia="es-CR"/>
              </w:rPr>
            </w:pPr>
            <w:r w:rsidRPr="00EF1918">
              <w:rPr>
                <w:color w:val="000000"/>
                <w:sz w:val="22"/>
                <w:szCs w:val="22"/>
                <w:lang w:eastAsia="es-CR"/>
              </w:rPr>
              <w:t>2</w:t>
            </w:r>
          </w:p>
        </w:tc>
        <w:tc>
          <w:tcPr>
            <w:tcW w:w="733" w:type="pct"/>
            <w:shd w:val="clear" w:color="000000" w:fill="FFFFFF"/>
            <w:vAlign w:val="center"/>
            <w:hideMark/>
          </w:tcPr>
          <w:p w14:paraId="059EC900" w14:textId="77777777" w:rsidR="00E33191" w:rsidRPr="00EF1918" w:rsidRDefault="00E33191" w:rsidP="006A3B2B">
            <w:pPr>
              <w:jc w:val="center"/>
              <w:rPr>
                <w:color w:val="000000"/>
                <w:sz w:val="22"/>
                <w:szCs w:val="22"/>
                <w:lang w:eastAsia="es-CR"/>
              </w:rPr>
            </w:pPr>
            <w:r w:rsidRPr="00EF1918">
              <w:rPr>
                <w:color w:val="000000"/>
                <w:sz w:val="22"/>
                <w:szCs w:val="22"/>
                <w:lang w:eastAsia="es-CR"/>
              </w:rPr>
              <w:t>Técnico Administrativo 1</w:t>
            </w:r>
          </w:p>
        </w:tc>
        <w:tc>
          <w:tcPr>
            <w:tcW w:w="902" w:type="pct"/>
            <w:shd w:val="clear" w:color="000000" w:fill="FFFFFF"/>
            <w:vAlign w:val="center"/>
            <w:hideMark/>
          </w:tcPr>
          <w:p w14:paraId="3791AAFD" w14:textId="4DC155AF" w:rsidR="00E33191" w:rsidRPr="00EF1918" w:rsidRDefault="00E33191" w:rsidP="006A3B2B">
            <w:pPr>
              <w:jc w:val="right"/>
              <w:rPr>
                <w:color w:val="000000"/>
                <w:sz w:val="22"/>
                <w:szCs w:val="22"/>
                <w:lang w:eastAsia="es-CR"/>
              </w:rPr>
            </w:pPr>
            <w:r w:rsidRPr="00EF1918">
              <w:rPr>
                <w:color w:val="000000"/>
                <w:sz w:val="22"/>
                <w:szCs w:val="22"/>
                <w:lang w:eastAsia="es-CR"/>
              </w:rPr>
              <w:t xml:space="preserve"> </w:t>
            </w:r>
            <w:r>
              <w:rPr>
                <w:color w:val="000000"/>
                <w:sz w:val="22"/>
                <w:szCs w:val="22"/>
                <w:lang w:eastAsia="es-CR"/>
              </w:rPr>
              <w:t>48343</w:t>
            </w:r>
            <w:r w:rsidRPr="00EF1918">
              <w:rPr>
                <w:color w:val="000000"/>
                <w:sz w:val="22"/>
                <w:szCs w:val="22"/>
                <w:lang w:eastAsia="es-CR"/>
              </w:rPr>
              <w:br/>
              <w:t xml:space="preserve">43200 </w:t>
            </w:r>
          </w:p>
        </w:tc>
      </w:tr>
      <w:tr w:rsidR="00912C2C" w:rsidRPr="00EF1918" w14:paraId="281A8557" w14:textId="77777777" w:rsidTr="00FD5F74">
        <w:trPr>
          <w:trHeight w:val="630"/>
        </w:trPr>
        <w:tc>
          <w:tcPr>
            <w:tcW w:w="543" w:type="pct"/>
            <w:vMerge/>
            <w:vAlign w:val="center"/>
          </w:tcPr>
          <w:p w14:paraId="7D345790" w14:textId="77777777" w:rsidR="00E33191" w:rsidRPr="00EF1918" w:rsidRDefault="00E33191" w:rsidP="00E33191">
            <w:pPr>
              <w:rPr>
                <w:color w:val="000000"/>
                <w:sz w:val="22"/>
                <w:szCs w:val="22"/>
                <w:lang w:eastAsia="es-CR"/>
              </w:rPr>
            </w:pPr>
          </w:p>
        </w:tc>
        <w:tc>
          <w:tcPr>
            <w:tcW w:w="702" w:type="pct"/>
            <w:vMerge/>
            <w:vAlign w:val="center"/>
          </w:tcPr>
          <w:p w14:paraId="5C101B48" w14:textId="77777777" w:rsidR="00E33191" w:rsidRPr="00EF1918" w:rsidRDefault="00E33191" w:rsidP="00E33191">
            <w:pPr>
              <w:rPr>
                <w:color w:val="000000"/>
                <w:sz w:val="22"/>
                <w:szCs w:val="22"/>
                <w:lang w:eastAsia="es-CR"/>
              </w:rPr>
            </w:pPr>
          </w:p>
        </w:tc>
        <w:tc>
          <w:tcPr>
            <w:tcW w:w="635" w:type="pct"/>
            <w:vAlign w:val="center"/>
          </w:tcPr>
          <w:p w14:paraId="70F38F9D" w14:textId="279B3259" w:rsidR="00E33191" w:rsidRPr="00EF1918" w:rsidRDefault="00E33191" w:rsidP="00E33191">
            <w:pPr>
              <w:rPr>
                <w:color w:val="000000"/>
                <w:sz w:val="22"/>
                <w:szCs w:val="22"/>
                <w:lang w:eastAsia="es-CR"/>
              </w:rPr>
            </w:pPr>
            <w:r w:rsidRPr="00EF1918">
              <w:rPr>
                <w:color w:val="000000"/>
                <w:sz w:val="22"/>
                <w:szCs w:val="22"/>
                <w:lang w:eastAsia="es-CR"/>
              </w:rPr>
              <w:t>0110-PLA-P07</w:t>
            </w:r>
          </w:p>
        </w:tc>
        <w:tc>
          <w:tcPr>
            <w:tcW w:w="847" w:type="pct"/>
            <w:vAlign w:val="center"/>
          </w:tcPr>
          <w:p w14:paraId="4AD980E8" w14:textId="07E73A2E" w:rsidR="00E33191" w:rsidRPr="00EF1918" w:rsidRDefault="00E33191" w:rsidP="00E33191">
            <w:pPr>
              <w:rPr>
                <w:color w:val="000000"/>
                <w:sz w:val="22"/>
                <w:szCs w:val="22"/>
                <w:lang w:eastAsia="es-CR"/>
              </w:rPr>
            </w:pPr>
            <w:r w:rsidRPr="00EF1918">
              <w:rPr>
                <w:color w:val="000000"/>
                <w:sz w:val="22"/>
                <w:szCs w:val="22"/>
                <w:lang w:eastAsia="es-CR"/>
              </w:rPr>
              <w:t>Sistema de Gestión del Plan Estratégico Institucional</w:t>
            </w:r>
          </w:p>
        </w:tc>
        <w:tc>
          <w:tcPr>
            <w:tcW w:w="639" w:type="pct"/>
            <w:shd w:val="clear" w:color="000000" w:fill="FFFFFF"/>
            <w:noWrap/>
            <w:vAlign w:val="center"/>
          </w:tcPr>
          <w:p w14:paraId="15331C53" w14:textId="4CAFB2E1"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tcPr>
          <w:p w14:paraId="66B0D3B6" w14:textId="77777777" w:rsidR="00E33191" w:rsidRDefault="00E33191" w:rsidP="00E33191">
            <w:pPr>
              <w:jc w:val="center"/>
              <w:rPr>
                <w:color w:val="000000"/>
                <w:sz w:val="22"/>
                <w:szCs w:val="22"/>
                <w:lang w:eastAsia="es-CR"/>
              </w:rPr>
            </w:pPr>
            <w:r w:rsidRPr="00EF1918">
              <w:rPr>
                <w:color w:val="000000"/>
                <w:sz w:val="22"/>
                <w:szCs w:val="22"/>
                <w:lang w:eastAsia="es-CR"/>
              </w:rPr>
              <w:t>Profesional en Informática 2</w:t>
            </w:r>
          </w:p>
          <w:p w14:paraId="1BE1EE20" w14:textId="77777777" w:rsidR="00E33191" w:rsidRDefault="00E33191" w:rsidP="00E33191">
            <w:pPr>
              <w:jc w:val="center"/>
              <w:rPr>
                <w:color w:val="000000"/>
                <w:sz w:val="22"/>
                <w:szCs w:val="22"/>
                <w:lang w:eastAsia="es-CR"/>
              </w:rPr>
            </w:pPr>
          </w:p>
          <w:p w14:paraId="64D26009" w14:textId="3B7F8F5A" w:rsidR="00E33191" w:rsidRPr="00EF1918" w:rsidRDefault="00E33191" w:rsidP="00E33191">
            <w:pPr>
              <w:jc w:val="center"/>
              <w:rPr>
                <w:color w:val="000000"/>
                <w:sz w:val="22"/>
                <w:szCs w:val="22"/>
                <w:lang w:eastAsia="es-CR"/>
              </w:rPr>
            </w:pPr>
            <w:r w:rsidRPr="008C3D6C">
              <w:rPr>
                <w:rFonts w:ascii="Book Antiqua" w:hAnsi="Book Antiqua"/>
                <w:i/>
                <w:iCs/>
                <w:color w:val="000000"/>
                <w:lang w:eastAsia="es-CR"/>
              </w:rPr>
              <w:t>(La plaza pertenece al Programa 928 del OIJ)</w:t>
            </w:r>
            <w:r w:rsidRPr="00EF1918">
              <w:rPr>
                <w:color w:val="000000"/>
                <w:sz w:val="22"/>
                <w:szCs w:val="22"/>
                <w:lang w:eastAsia="es-CR"/>
              </w:rPr>
              <w:t xml:space="preserve"> </w:t>
            </w:r>
          </w:p>
        </w:tc>
        <w:tc>
          <w:tcPr>
            <w:tcW w:w="902" w:type="pct"/>
            <w:shd w:val="clear" w:color="000000" w:fill="FFFFFF"/>
            <w:vAlign w:val="center"/>
          </w:tcPr>
          <w:p w14:paraId="75BB28D6" w14:textId="1E1E97E1" w:rsidR="00E33191" w:rsidRPr="00EF1918" w:rsidRDefault="00E33191" w:rsidP="00E33191">
            <w:pPr>
              <w:jc w:val="right"/>
              <w:rPr>
                <w:color w:val="000000"/>
                <w:sz w:val="22"/>
                <w:szCs w:val="22"/>
                <w:lang w:eastAsia="es-CR"/>
              </w:rPr>
            </w:pPr>
            <w:r w:rsidRPr="00EF1918">
              <w:rPr>
                <w:color w:val="000000"/>
                <w:sz w:val="22"/>
                <w:szCs w:val="22"/>
                <w:lang w:eastAsia="es-CR"/>
              </w:rPr>
              <w:t xml:space="preserve">     363 881 </w:t>
            </w:r>
          </w:p>
        </w:tc>
      </w:tr>
      <w:tr w:rsidR="006F13BC" w:rsidRPr="00EF1918" w14:paraId="120012AD" w14:textId="77777777" w:rsidTr="00FD5F74">
        <w:trPr>
          <w:trHeight w:val="630"/>
        </w:trPr>
        <w:tc>
          <w:tcPr>
            <w:tcW w:w="543" w:type="pct"/>
            <w:vMerge/>
            <w:vAlign w:val="center"/>
            <w:hideMark/>
          </w:tcPr>
          <w:p w14:paraId="07F40259" w14:textId="77777777" w:rsidR="00E33191" w:rsidRPr="00EF1918" w:rsidRDefault="00E33191" w:rsidP="00E33191">
            <w:pPr>
              <w:rPr>
                <w:color w:val="000000"/>
                <w:sz w:val="22"/>
                <w:szCs w:val="22"/>
                <w:lang w:eastAsia="es-CR"/>
              </w:rPr>
            </w:pPr>
          </w:p>
        </w:tc>
        <w:tc>
          <w:tcPr>
            <w:tcW w:w="702" w:type="pct"/>
            <w:vMerge w:val="restart"/>
            <w:shd w:val="clear" w:color="000000" w:fill="FFFFFF"/>
            <w:vAlign w:val="center"/>
            <w:hideMark/>
          </w:tcPr>
          <w:p w14:paraId="370AC17C" w14:textId="77777777" w:rsidR="00E33191" w:rsidRPr="00EF1918" w:rsidRDefault="00E33191" w:rsidP="00E33191">
            <w:pPr>
              <w:jc w:val="center"/>
              <w:rPr>
                <w:color w:val="000000"/>
                <w:sz w:val="22"/>
                <w:szCs w:val="22"/>
                <w:lang w:eastAsia="es-CR"/>
              </w:rPr>
            </w:pPr>
            <w:r w:rsidRPr="00EF1918">
              <w:rPr>
                <w:color w:val="000000"/>
                <w:sz w:val="22"/>
                <w:szCs w:val="22"/>
                <w:lang w:eastAsia="es-CR"/>
              </w:rPr>
              <w:t>Dirección de Tecnología de Información</w:t>
            </w:r>
          </w:p>
        </w:tc>
        <w:tc>
          <w:tcPr>
            <w:tcW w:w="635" w:type="pct"/>
            <w:shd w:val="clear" w:color="000000" w:fill="FFFFFF"/>
            <w:vAlign w:val="center"/>
            <w:hideMark/>
          </w:tcPr>
          <w:p w14:paraId="32AD91E2" w14:textId="77777777" w:rsidR="00E33191" w:rsidRPr="00EF1918" w:rsidRDefault="00E33191" w:rsidP="00E33191">
            <w:pPr>
              <w:jc w:val="center"/>
              <w:rPr>
                <w:color w:val="000000"/>
                <w:sz w:val="22"/>
                <w:szCs w:val="22"/>
                <w:lang w:eastAsia="es-CR"/>
              </w:rPr>
            </w:pPr>
            <w:r w:rsidRPr="00EF1918">
              <w:rPr>
                <w:color w:val="000000"/>
                <w:sz w:val="22"/>
                <w:szCs w:val="22"/>
                <w:lang w:eastAsia="es-CR"/>
              </w:rPr>
              <w:t>0110-PLA-P01</w:t>
            </w:r>
          </w:p>
        </w:tc>
        <w:tc>
          <w:tcPr>
            <w:tcW w:w="847" w:type="pct"/>
            <w:shd w:val="clear" w:color="000000" w:fill="FFFFFF"/>
            <w:vAlign w:val="center"/>
            <w:hideMark/>
          </w:tcPr>
          <w:p w14:paraId="47C24ACA" w14:textId="77777777" w:rsidR="00E33191" w:rsidRPr="00EF1918" w:rsidRDefault="00E33191" w:rsidP="00E33191">
            <w:pPr>
              <w:jc w:val="center"/>
              <w:rPr>
                <w:color w:val="000000"/>
                <w:sz w:val="22"/>
                <w:szCs w:val="22"/>
                <w:lang w:eastAsia="es-CR"/>
              </w:rPr>
            </w:pPr>
            <w:r w:rsidRPr="00EF1918">
              <w:rPr>
                <w:color w:val="000000"/>
                <w:sz w:val="22"/>
                <w:szCs w:val="22"/>
                <w:lang w:eastAsia="es-CR"/>
              </w:rPr>
              <w:t>Automatización de Indicadores de Gestión</w:t>
            </w:r>
          </w:p>
        </w:tc>
        <w:tc>
          <w:tcPr>
            <w:tcW w:w="639" w:type="pct"/>
            <w:shd w:val="clear" w:color="000000" w:fill="FFFFFF"/>
            <w:noWrap/>
            <w:vAlign w:val="center"/>
            <w:hideMark/>
          </w:tcPr>
          <w:p w14:paraId="03BC105D"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60CC5F41"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Profesional en Informática 2 </w:t>
            </w:r>
          </w:p>
        </w:tc>
        <w:tc>
          <w:tcPr>
            <w:tcW w:w="902" w:type="pct"/>
            <w:shd w:val="clear" w:color="000000" w:fill="FFFFFF"/>
            <w:vAlign w:val="center"/>
            <w:hideMark/>
          </w:tcPr>
          <w:p w14:paraId="1B6F258B"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372 540 </w:t>
            </w:r>
          </w:p>
        </w:tc>
      </w:tr>
      <w:tr w:rsidR="006F13BC" w:rsidRPr="00EF1918" w14:paraId="1ABFB5D4" w14:textId="77777777" w:rsidTr="00FD5F74">
        <w:trPr>
          <w:trHeight w:val="630"/>
        </w:trPr>
        <w:tc>
          <w:tcPr>
            <w:tcW w:w="543" w:type="pct"/>
            <w:vMerge/>
            <w:vAlign w:val="center"/>
            <w:hideMark/>
          </w:tcPr>
          <w:p w14:paraId="27D92DC6" w14:textId="77777777" w:rsidR="00E33191" w:rsidRPr="00EF1918" w:rsidRDefault="00E33191" w:rsidP="00E33191">
            <w:pPr>
              <w:rPr>
                <w:color w:val="000000"/>
                <w:sz w:val="22"/>
                <w:szCs w:val="22"/>
                <w:lang w:eastAsia="es-CR"/>
              </w:rPr>
            </w:pPr>
          </w:p>
        </w:tc>
        <w:tc>
          <w:tcPr>
            <w:tcW w:w="702" w:type="pct"/>
            <w:vMerge/>
            <w:vAlign w:val="center"/>
            <w:hideMark/>
          </w:tcPr>
          <w:p w14:paraId="51BDBDE0" w14:textId="77777777" w:rsidR="00E33191" w:rsidRPr="00EF1918" w:rsidRDefault="00E33191" w:rsidP="00E33191">
            <w:pPr>
              <w:rPr>
                <w:color w:val="000000"/>
                <w:sz w:val="22"/>
                <w:szCs w:val="22"/>
                <w:lang w:eastAsia="es-CR"/>
              </w:rPr>
            </w:pPr>
          </w:p>
        </w:tc>
        <w:tc>
          <w:tcPr>
            <w:tcW w:w="635" w:type="pct"/>
            <w:vMerge w:val="restart"/>
            <w:shd w:val="clear" w:color="000000" w:fill="FFFFFF"/>
            <w:vAlign w:val="center"/>
            <w:hideMark/>
          </w:tcPr>
          <w:p w14:paraId="772A1602" w14:textId="77777777" w:rsidR="00E33191" w:rsidRPr="00EF1918" w:rsidRDefault="00E33191" w:rsidP="00E33191">
            <w:pPr>
              <w:jc w:val="center"/>
              <w:rPr>
                <w:color w:val="000000"/>
                <w:sz w:val="22"/>
                <w:szCs w:val="22"/>
                <w:lang w:eastAsia="es-CR"/>
              </w:rPr>
            </w:pPr>
            <w:r w:rsidRPr="00EF1918">
              <w:rPr>
                <w:color w:val="000000"/>
                <w:sz w:val="22"/>
                <w:szCs w:val="22"/>
                <w:lang w:eastAsia="es-CR"/>
              </w:rPr>
              <w:t>0110-PLA-P04</w:t>
            </w:r>
          </w:p>
        </w:tc>
        <w:tc>
          <w:tcPr>
            <w:tcW w:w="847" w:type="pct"/>
            <w:vMerge w:val="restart"/>
            <w:shd w:val="clear" w:color="000000" w:fill="FFFFFF"/>
            <w:vAlign w:val="center"/>
            <w:hideMark/>
          </w:tcPr>
          <w:p w14:paraId="249B508D" w14:textId="77777777" w:rsidR="00E33191" w:rsidRPr="00EF1918" w:rsidRDefault="00E33191" w:rsidP="00E33191">
            <w:pPr>
              <w:jc w:val="center"/>
              <w:rPr>
                <w:color w:val="000000"/>
                <w:sz w:val="22"/>
                <w:szCs w:val="22"/>
                <w:lang w:eastAsia="es-CR"/>
              </w:rPr>
            </w:pPr>
            <w:r w:rsidRPr="00EF1918">
              <w:rPr>
                <w:color w:val="000000"/>
                <w:sz w:val="22"/>
                <w:szCs w:val="22"/>
                <w:lang w:eastAsia="es-CR"/>
              </w:rPr>
              <w:t>Mejora del Proceso Penal (Ámbito Jurisdiccional)</w:t>
            </w:r>
          </w:p>
        </w:tc>
        <w:tc>
          <w:tcPr>
            <w:tcW w:w="639" w:type="pct"/>
            <w:shd w:val="clear" w:color="000000" w:fill="FFFFFF"/>
            <w:noWrap/>
            <w:vAlign w:val="center"/>
            <w:hideMark/>
          </w:tcPr>
          <w:p w14:paraId="756DF495"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164CDD49"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Profesional en Informática 2 </w:t>
            </w:r>
          </w:p>
        </w:tc>
        <w:tc>
          <w:tcPr>
            <w:tcW w:w="902" w:type="pct"/>
            <w:shd w:val="clear" w:color="000000" w:fill="FFFFFF"/>
            <w:vAlign w:val="center"/>
            <w:hideMark/>
          </w:tcPr>
          <w:p w14:paraId="1DD1F564"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55 534 </w:t>
            </w:r>
          </w:p>
        </w:tc>
      </w:tr>
      <w:tr w:rsidR="00912C2C" w:rsidRPr="00EF1918" w14:paraId="47B4EA6F" w14:textId="77777777" w:rsidTr="00FD5F74">
        <w:trPr>
          <w:trHeight w:val="630"/>
        </w:trPr>
        <w:tc>
          <w:tcPr>
            <w:tcW w:w="543" w:type="pct"/>
            <w:vMerge/>
            <w:vAlign w:val="center"/>
            <w:hideMark/>
          </w:tcPr>
          <w:p w14:paraId="47AF37D8" w14:textId="77777777" w:rsidR="00E33191" w:rsidRPr="00EF1918" w:rsidRDefault="00E33191" w:rsidP="00E33191">
            <w:pPr>
              <w:rPr>
                <w:color w:val="000000"/>
                <w:sz w:val="22"/>
                <w:szCs w:val="22"/>
                <w:lang w:eastAsia="es-CR"/>
              </w:rPr>
            </w:pPr>
          </w:p>
        </w:tc>
        <w:tc>
          <w:tcPr>
            <w:tcW w:w="702" w:type="pct"/>
            <w:vMerge/>
            <w:vAlign w:val="center"/>
            <w:hideMark/>
          </w:tcPr>
          <w:p w14:paraId="27FE2B4B" w14:textId="77777777" w:rsidR="00E33191" w:rsidRPr="00EF1918" w:rsidRDefault="00E33191" w:rsidP="00E33191">
            <w:pPr>
              <w:rPr>
                <w:color w:val="000000"/>
                <w:sz w:val="22"/>
                <w:szCs w:val="22"/>
                <w:lang w:eastAsia="es-CR"/>
              </w:rPr>
            </w:pPr>
          </w:p>
        </w:tc>
        <w:tc>
          <w:tcPr>
            <w:tcW w:w="635" w:type="pct"/>
            <w:vMerge/>
            <w:vAlign w:val="center"/>
            <w:hideMark/>
          </w:tcPr>
          <w:p w14:paraId="5CCF9D35" w14:textId="77777777" w:rsidR="00E33191" w:rsidRPr="00EF1918" w:rsidRDefault="00E33191" w:rsidP="00E33191">
            <w:pPr>
              <w:rPr>
                <w:color w:val="000000"/>
                <w:sz w:val="22"/>
                <w:szCs w:val="22"/>
                <w:lang w:eastAsia="es-CR"/>
              </w:rPr>
            </w:pPr>
          </w:p>
        </w:tc>
        <w:tc>
          <w:tcPr>
            <w:tcW w:w="847" w:type="pct"/>
            <w:vMerge/>
            <w:vAlign w:val="center"/>
            <w:hideMark/>
          </w:tcPr>
          <w:p w14:paraId="23CEE69A" w14:textId="77777777" w:rsidR="00E33191" w:rsidRPr="00EF1918" w:rsidRDefault="00E33191" w:rsidP="00E33191">
            <w:pPr>
              <w:rPr>
                <w:color w:val="000000"/>
                <w:sz w:val="22"/>
                <w:szCs w:val="22"/>
                <w:lang w:eastAsia="es-CR"/>
              </w:rPr>
            </w:pPr>
          </w:p>
        </w:tc>
        <w:tc>
          <w:tcPr>
            <w:tcW w:w="639" w:type="pct"/>
            <w:shd w:val="clear" w:color="000000" w:fill="FFFFFF"/>
            <w:noWrap/>
            <w:vAlign w:val="center"/>
            <w:hideMark/>
          </w:tcPr>
          <w:p w14:paraId="53716E72" w14:textId="77777777" w:rsidR="00E33191" w:rsidRPr="00EF1918" w:rsidRDefault="00E33191" w:rsidP="00E33191">
            <w:pPr>
              <w:jc w:val="center"/>
              <w:rPr>
                <w:color w:val="000000"/>
                <w:sz w:val="22"/>
                <w:szCs w:val="22"/>
                <w:lang w:eastAsia="es-CR"/>
              </w:rPr>
            </w:pPr>
            <w:r w:rsidRPr="00EF1918">
              <w:rPr>
                <w:color w:val="000000"/>
                <w:sz w:val="22"/>
                <w:szCs w:val="22"/>
                <w:lang w:eastAsia="es-CR"/>
              </w:rPr>
              <w:t>2</w:t>
            </w:r>
          </w:p>
        </w:tc>
        <w:tc>
          <w:tcPr>
            <w:tcW w:w="733" w:type="pct"/>
            <w:shd w:val="clear" w:color="000000" w:fill="FFFFFF"/>
            <w:vAlign w:val="center"/>
            <w:hideMark/>
          </w:tcPr>
          <w:p w14:paraId="41A6F6B6" w14:textId="77777777" w:rsidR="00E33191" w:rsidRPr="00EF1918" w:rsidRDefault="00E33191" w:rsidP="00E33191">
            <w:pPr>
              <w:jc w:val="center"/>
              <w:rPr>
                <w:color w:val="000000"/>
                <w:sz w:val="22"/>
                <w:szCs w:val="22"/>
                <w:lang w:eastAsia="es-CR"/>
              </w:rPr>
            </w:pPr>
            <w:r w:rsidRPr="00EF1918">
              <w:rPr>
                <w:color w:val="000000"/>
                <w:sz w:val="22"/>
                <w:szCs w:val="22"/>
                <w:lang w:eastAsia="es-CR"/>
              </w:rPr>
              <w:t>Técnico de Implantación</w:t>
            </w:r>
          </w:p>
        </w:tc>
        <w:tc>
          <w:tcPr>
            <w:tcW w:w="902" w:type="pct"/>
            <w:shd w:val="clear" w:color="000000" w:fill="FFFFFF"/>
            <w:vAlign w:val="center"/>
            <w:hideMark/>
          </w:tcPr>
          <w:p w14:paraId="3D538227"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100791</w:t>
            </w:r>
            <w:r w:rsidRPr="00EF1918">
              <w:rPr>
                <w:color w:val="000000"/>
                <w:sz w:val="22"/>
                <w:szCs w:val="22"/>
                <w:lang w:eastAsia="es-CR"/>
              </w:rPr>
              <w:br/>
              <w:t xml:space="preserve">100800 </w:t>
            </w:r>
          </w:p>
        </w:tc>
      </w:tr>
      <w:tr w:rsidR="00912C2C" w:rsidRPr="00EF1918" w14:paraId="551BA364" w14:textId="77777777" w:rsidTr="00FD5F74">
        <w:trPr>
          <w:trHeight w:val="630"/>
        </w:trPr>
        <w:tc>
          <w:tcPr>
            <w:tcW w:w="543" w:type="pct"/>
            <w:vMerge/>
            <w:vAlign w:val="center"/>
            <w:hideMark/>
          </w:tcPr>
          <w:p w14:paraId="1D680F51" w14:textId="77777777" w:rsidR="00E33191" w:rsidRPr="00EF1918" w:rsidRDefault="00E33191" w:rsidP="00E33191">
            <w:pPr>
              <w:rPr>
                <w:color w:val="000000"/>
                <w:sz w:val="22"/>
                <w:szCs w:val="22"/>
                <w:lang w:eastAsia="es-CR"/>
              </w:rPr>
            </w:pPr>
          </w:p>
        </w:tc>
        <w:tc>
          <w:tcPr>
            <w:tcW w:w="702" w:type="pct"/>
            <w:vMerge/>
            <w:vAlign w:val="center"/>
            <w:hideMark/>
          </w:tcPr>
          <w:p w14:paraId="3C2062EE" w14:textId="77777777" w:rsidR="00E33191" w:rsidRPr="00EF1918" w:rsidRDefault="00E33191" w:rsidP="00E33191">
            <w:pPr>
              <w:rPr>
                <w:color w:val="000000"/>
                <w:sz w:val="22"/>
                <w:szCs w:val="22"/>
                <w:lang w:eastAsia="es-CR"/>
              </w:rPr>
            </w:pPr>
          </w:p>
        </w:tc>
        <w:tc>
          <w:tcPr>
            <w:tcW w:w="635" w:type="pct"/>
            <w:shd w:val="clear" w:color="000000" w:fill="FFFFFF"/>
            <w:vAlign w:val="center"/>
            <w:hideMark/>
          </w:tcPr>
          <w:p w14:paraId="41800965" w14:textId="77777777" w:rsidR="00E33191" w:rsidRPr="00EF1918" w:rsidRDefault="00E33191" w:rsidP="00E33191">
            <w:pPr>
              <w:jc w:val="center"/>
              <w:rPr>
                <w:color w:val="000000"/>
                <w:sz w:val="22"/>
                <w:szCs w:val="22"/>
                <w:lang w:eastAsia="es-CR"/>
              </w:rPr>
            </w:pPr>
            <w:r w:rsidRPr="00EF1918">
              <w:rPr>
                <w:color w:val="000000"/>
                <w:sz w:val="22"/>
                <w:szCs w:val="22"/>
                <w:lang w:eastAsia="es-CR"/>
              </w:rPr>
              <w:t>0110-PLA-P14</w:t>
            </w:r>
          </w:p>
        </w:tc>
        <w:tc>
          <w:tcPr>
            <w:tcW w:w="847" w:type="pct"/>
            <w:shd w:val="clear" w:color="000000" w:fill="FFFFFF"/>
            <w:vAlign w:val="center"/>
            <w:hideMark/>
          </w:tcPr>
          <w:p w14:paraId="67F545B9" w14:textId="77777777" w:rsidR="00E33191" w:rsidRPr="00EF1918" w:rsidRDefault="00E33191" w:rsidP="00E33191">
            <w:pPr>
              <w:jc w:val="center"/>
              <w:rPr>
                <w:color w:val="000000"/>
                <w:sz w:val="22"/>
                <w:szCs w:val="22"/>
                <w:lang w:eastAsia="es-CR"/>
              </w:rPr>
            </w:pPr>
            <w:r w:rsidRPr="00EF1918">
              <w:rPr>
                <w:color w:val="000000"/>
                <w:sz w:val="22"/>
                <w:szCs w:val="22"/>
                <w:lang w:eastAsia="es-CR"/>
              </w:rPr>
              <w:t>Modelo de Gestión de Presupuestos Plurianuales</w:t>
            </w:r>
          </w:p>
        </w:tc>
        <w:tc>
          <w:tcPr>
            <w:tcW w:w="639" w:type="pct"/>
            <w:shd w:val="clear" w:color="000000" w:fill="FFFFFF"/>
            <w:noWrap/>
            <w:vAlign w:val="center"/>
            <w:hideMark/>
          </w:tcPr>
          <w:p w14:paraId="4780C8D6"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32A59289"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Profesional en Informática 2 </w:t>
            </w:r>
          </w:p>
        </w:tc>
        <w:tc>
          <w:tcPr>
            <w:tcW w:w="902" w:type="pct"/>
            <w:shd w:val="clear" w:color="000000" w:fill="FFFFFF"/>
            <w:vAlign w:val="center"/>
            <w:hideMark/>
          </w:tcPr>
          <w:p w14:paraId="14F34E9D"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367 672 </w:t>
            </w:r>
          </w:p>
        </w:tc>
      </w:tr>
      <w:tr w:rsidR="006F13BC" w:rsidRPr="00EF1918" w14:paraId="4C4C63DD" w14:textId="77777777" w:rsidTr="00FD5F74">
        <w:trPr>
          <w:trHeight w:val="630"/>
        </w:trPr>
        <w:tc>
          <w:tcPr>
            <w:tcW w:w="543" w:type="pct"/>
            <w:vMerge/>
            <w:vAlign w:val="center"/>
            <w:hideMark/>
          </w:tcPr>
          <w:p w14:paraId="205822AC" w14:textId="77777777" w:rsidR="00E33191" w:rsidRPr="00EF1918" w:rsidRDefault="00E33191" w:rsidP="00E33191">
            <w:pPr>
              <w:rPr>
                <w:color w:val="000000"/>
                <w:sz w:val="22"/>
                <w:szCs w:val="22"/>
                <w:lang w:eastAsia="es-CR"/>
              </w:rPr>
            </w:pPr>
          </w:p>
        </w:tc>
        <w:tc>
          <w:tcPr>
            <w:tcW w:w="702" w:type="pct"/>
            <w:vMerge/>
            <w:vAlign w:val="center"/>
            <w:hideMark/>
          </w:tcPr>
          <w:p w14:paraId="7036F72C" w14:textId="77777777" w:rsidR="00E33191" w:rsidRPr="00EF1918" w:rsidRDefault="00E33191" w:rsidP="00E33191">
            <w:pPr>
              <w:rPr>
                <w:color w:val="000000"/>
                <w:sz w:val="22"/>
                <w:szCs w:val="22"/>
                <w:lang w:eastAsia="es-CR"/>
              </w:rPr>
            </w:pPr>
          </w:p>
        </w:tc>
        <w:tc>
          <w:tcPr>
            <w:tcW w:w="635" w:type="pct"/>
            <w:vMerge w:val="restart"/>
            <w:shd w:val="clear" w:color="000000" w:fill="FFFFFF"/>
            <w:vAlign w:val="center"/>
            <w:hideMark/>
          </w:tcPr>
          <w:p w14:paraId="07B55942" w14:textId="77777777" w:rsidR="00E33191" w:rsidRPr="00EF1918" w:rsidRDefault="00E33191" w:rsidP="00E33191">
            <w:pPr>
              <w:jc w:val="center"/>
              <w:rPr>
                <w:color w:val="000000"/>
                <w:sz w:val="22"/>
                <w:szCs w:val="22"/>
                <w:lang w:eastAsia="es-CR"/>
              </w:rPr>
            </w:pPr>
            <w:r w:rsidRPr="00EF1918">
              <w:rPr>
                <w:color w:val="000000"/>
                <w:sz w:val="22"/>
                <w:szCs w:val="22"/>
                <w:lang w:eastAsia="es-CR"/>
              </w:rPr>
              <w:t>0117-DE-P14</w:t>
            </w:r>
          </w:p>
        </w:tc>
        <w:tc>
          <w:tcPr>
            <w:tcW w:w="847" w:type="pct"/>
            <w:vMerge w:val="restart"/>
            <w:shd w:val="clear" w:color="000000" w:fill="FFFFFF"/>
            <w:vAlign w:val="center"/>
            <w:hideMark/>
          </w:tcPr>
          <w:p w14:paraId="532DFFA2" w14:textId="77777777" w:rsidR="00E33191" w:rsidRPr="00EF1918" w:rsidRDefault="00E33191" w:rsidP="00E33191">
            <w:pPr>
              <w:jc w:val="center"/>
              <w:rPr>
                <w:color w:val="000000"/>
                <w:sz w:val="22"/>
                <w:szCs w:val="22"/>
                <w:lang w:eastAsia="es-CR"/>
              </w:rPr>
            </w:pPr>
            <w:r w:rsidRPr="00EF1918">
              <w:rPr>
                <w:color w:val="000000"/>
                <w:sz w:val="22"/>
                <w:szCs w:val="22"/>
                <w:lang w:eastAsia="es-CR"/>
              </w:rPr>
              <w:t>Implementación del Sistema de Compras Públicas</w:t>
            </w:r>
          </w:p>
        </w:tc>
        <w:tc>
          <w:tcPr>
            <w:tcW w:w="639" w:type="pct"/>
            <w:shd w:val="clear" w:color="000000" w:fill="FFFFFF"/>
            <w:noWrap/>
            <w:vAlign w:val="center"/>
            <w:hideMark/>
          </w:tcPr>
          <w:p w14:paraId="26B4CEB5"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016ABBF7"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Profesional en Informática 1 </w:t>
            </w:r>
          </w:p>
        </w:tc>
        <w:tc>
          <w:tcPr>
            <w:tcW w:w="902" w:type="pct"/>
            <w:shd w:val="clear" w:color="000000" w:fill="FFFFFF"/>
            <w:vAlign w:val="center"/>
            <w:hideMark/>
          </w:tcPr>
          <w:p w14:paraId="76B9ADC5"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43 540 </w:t>
            </w:r>
          </w:p>
        </w:tc>
      </w:tr>
      <w:tr w:rsidR="00912C2C" w:rsidRPr="00EF1918" w14:paraId="1C9D7B3A" w14:textId="77777777" w:rsidTr="00FD5F74">
        <w:trPr>
          <w:trHeight w:val="630"/>
        </w:trPr>
        <w:tc>
          <w:tcPr>
            <w:tcW w:w="543" w:type="pct"/>
            <w:vMerge/>
            <w:vAlign w:val="center"/>
            <w:hideMark/>
          </w:tcPr>
          <w:p w14:paraId="29A0000F" w14:textId="77777777" w:rsidR="00E33191" w:rsidRPr="00EF1918" w:rsidRDefault="00E33191" w:rsidP="00E33191">
            <w:pPr>
              <w:rPr>
                <w:color w:val="000000"/>
                <w:sz w:val="22"/>
                <w:szCs w:val="22"/>
                <w:lang w:eastAsia="es-CR"/>
              </w:rPr>
            </w:pPr>
          </w:p>
        </w:tc>
        <w:tc>
          <w:tcPr>
            <w:tcW w:w="702" w:type="pct"/>
            <w:vMerge/>
            <w:vAlign w:val="center"/>
            <w:hideMark/>
          </w:tcPr>
          <w:p w14:paraId="7A2F1311" w14:textId="77777777" w:rsidR="00E33191" w:rsidRPr="00EF1918" w:rsidRDefault="00E33191" w:rsidP="00E33191">
            <w:pPr>
              <w:rPr>
                <w:color w:val="000000"/>
                <w:sz w:val="22"/>
                <w:szCs w:val="22"/>
                <w:lang w:eastAsia="es-CR"/>
              </w:rPr>
            </w:pPr>
          </w:p>
        </w:tc>
        <w:tc>
          <w:tcPr>
            <w:tcW w:w="635" w:type="pct"/>
            <w:vMerge/>
            <w:vAlign w:val="center"/>
            <w:hideMark/>
          </w:tcPr>
          <w:p w14:paraId="7AFB6849" w14:textId="77777777" w:rsidR="00E33191" w:rsidRPr="00EF1918" w:rsidRDefault="00E33191" w:rsidP="00E33191">
            <w:pPr>
              <w:rPr>
                <w:color w:val="000000"/>
                <w:sz w:val="22"/>
                <w:szCs w:val="22"/>
                <w:lang w:eastAsia="es-CR"/>
              </w:rPr>
            </w:pPr>
          </w:p>
        </w:tc>
        <w:tc>
          <w:tcPr>
            <w:tcW w:w="847" w:type="pct"/>
            <w:vMerge/>
            <w:vAlign w:val="center"/>
            <w:hideMark/>
          </w:tcPr>
          <w:p w14:paraId="19DCB521" w14:textId="77777777" w:rsidR="00E33191" w:rsidRPr="00EF1918" w:rsidRDefault="00E33191" w:rsidP="00E33191">
            <w:pPr>
              <w:rPr>
                <w:color w:val="000000"/>
                <w:sz w:val="22"/>
                <w:szCs w:val="22"/>
                <w:lang w:eastAsia="es-CR"/>
              </w:rPr>
            </w:pPr>
          </w:p>
        </w:tc>
        <w:tc>
          <w:tcPr>
            <w:tcW w:w="639" w:type="pct"/>
            <w:shd w:val="clear" w:color="000000" w:fill="FFFFFF"/>
            <w:noWrap/>
            <w:vAlign w:val="center"/>
            <w:hideMark/>
          </w:tcPr>
          <w:p w14:paraId="431D6929"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5A58303F"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Profesional en Informática 2 </w:t>
            </w:r>
          </w:p>
        </w:tc>
        <w:tc>
          <w:tcPr>
            <w:tcW w:w="902" w:type="pct"/>
            <w:shd w:val="clear" w:color="000000" w:fill="FFFFFF"/>
            <w:vAlign w:val="center"/>
            <w:hideMark/>
          </w:tcPr>
          <w:p w14:paraId="043FBF60"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367 667 </w:t>
            </w:r>
          </w:p>
        </w:tc>
      </w:tr>
      <w:tr w:rsidR="006F13BC" w:rsidRPr="00EF1918" w14:paraId="42D476F9" w14:textId="77777777" w:rsidTr="00FD5F74">
        <w:trPr>
          <w:trHeight w:val="1652"/>
        </w:trPr>
        <w:tc>
          <w:tcPr>
            <w:tcW w:w="543" w:type="pct"/>
            <w:vMerge/>
            <w:vAlign w:val="center"/>
            <w:hideMark/>
          </w:tcPr>
          <w:p w14:paraId="608D2022" w14:textId="77777777" w:rsidR="00D542AD" w:rsidRPr="00EF1918" w:rsidRDefault="00D542AD" w:rsidP="00E33191">
            <w:pPr>
              <w:rPr>
                <w:color w:val="000000"/>
                <w:sz w:val="22"/>
                <w:szCs w:val="22"/>
                <w:lang w:eastAsia="es-CR"/>
              </w:rPr>
            </w:pPr>
          </w:p>
        </w:tc>
        <w:tc>
          <w:tcPr>
            <w:tcW w:w="702" w:type="pct"/>
            <w:vMerge/>
            <w:vAlign w:val="center"/>
            <w:hideMark/>
          </w:tcPr>
          <w:p w14:paraId="21169DCF" w14:textId="77777777" w:rsidR="00D542AD" w:rsidRPr="00EF1918" w:rsidRDefault="00D542AD" w:rsidP="00E33191">
            <w:pPr>
              <w:rPr>
                <w:color w:val="000000"/>
                <w:sz w:val="22"/>
                <w:szCs w:val="22"/>
                <w:lang w:eastAsia="es-CR"/>
              </w:rPr>
            </w:pPr>
          </w:p>
        </w:tc>
        <w:tc>
          <w:tcPr>
            <w:tcW w:w="635" w:type="pct"/>
            <w:vMerge w:val="restart"/>
            <w:shd w:val="clear" w:color="000000" w:fill="FFFFFF"/>
            <w:vAlign w:val="center"/>
            <w:hideMark/>
          </w:tcPr>
          <w:p w14:paraId="7BB0BF6C" w14:textId="77777777" w:rsidR="00D542AD" w:rsidRPr="00EF1918" w:rsidRDefault="00D542AD" w:rsidP="00E33191">
            <w:pPr>
              <w:jc w:val="center"/>
              <w:rPr>
                <w:color w:val="000000"/>
                <w:sz w:val="22"/>
                <w:szCs w:val="22"/>
                <w:lang w:eastAsia="es-CR"/>
              </w:rPr>
            </w:pPr>
            <w:r w:rsidRPr="00EF1918">
              <w:rPr>
                <w:color w:val="000000"/>
                <w:sz w:val="22"/>
                <w:szCs w:val="22"/>
                <w:lang w:eastAsia="es-CR"/>
              </w:rPr>
              <w:t>0122-DTI-P01</w:t>
            </w:r>
          </w:p>
        </w:tc>
        <w:tc>
          <w:tcPr>
            <w:tcW w:w="847" w:type="pct"/>
            <w:vMerge w:val="restart"/>
            <w:shd w:val="clear" w:color="000000" w:fill="FFFFFF"/>
            <w:vAlign w:val="center"/>
            <w:hideMark/>
          </w:tcPr>
          <w:p w14:paraId="46AC9F66" w14:textId="77777777" w:rsidR="00D542AD" w:rsidRPr="00EF1918" w:rsidRDefault="00D542AD" w:rsidP="00E33191">
            <w:pPr>
              <w:jc w:val="center"/>
              <w:rPr>
                <w:color w:val="000000"/>
                <w:sz w:val="22"/>
                <w:szCs w:val="22"/>
                <w:lang w:eastAsia="es-CR"/>
              </w:rPr>
            </w:pPr>
            <w:r w:rsidRPr="00EF1918">
              <w:rPr>
                <w:color w:val="000000"/>
                <w:sz w:val="22"/>
                <w:szCs w:val="22"/>
                <w:lang w:eastAsia="es-CR"/>
              </w:rPr>
              <w:t>Nueva versión del Sistema de Gestión de despachos judiciales</w:t>
            </w:r>
          </w:p>
        </w:tc>
        <w:tc>
          <w:tcPr>
            <w:tcW w:w="639" w:type="pct"/>
            <w:shd w:val="clear" w:color="auto" w:fill="FFFFFF" w:themeFill="background1"/>
            <w:noWrap/>
            <w:vAlign w:val="center"/>
            <w:hideMark/>
          </w:tcPr>
          <w:p w14:paraId="3C1F0FEF" w14:textId="69273991" w:rsidR="00D542AD" w:rsidRPr="00EF1918" w:rsidRDefault="00D542AD" w:rsidP="00E33191">
            <w:pPr>
              <w:jc w:val="center"/>
              <w:rPr>
                <w:color w:val="000000"/>
                <w:sz w:val="22"/>
                <w:szCs w:val="22"/>
                <w:lang w:eastAsia="es-CR"/>
              </w:rPr>
            </w:pPr>
            <w:r>
              <w:rPr>
                <w:color w:val="000000"/>
                <w:sz w:val="22"/>
                <w:szCs w:val="22"/>
                <w:lang w:eastAsia="es-CR"/>
              </w:rPr>
              <w:t>4</w:t>
            </w:r>
          </w:p>
          <w:p w14:paraId="676BEDFC" w14:textId="20D864A4" w:rsidR="00D542AD" w:rsidRPr="00EF1918" w:rsidRDefault="00D542AD" w:rsidP="00E33191">
            <w:pPr>
              <w:jc w:val="center"/>
              <w:rPr>
                <w:color w:val="000000"/>
                <w:sz w:val="22"/>
                <w:szCs w:val="22"/>
                <w:lang w:eastAsia="es-CR"/>
              </w:rPr>
            </w:pPr>
          </w:p>
        </w:tc>
        <w:tc>
          <w:tcPr>
            <w:tcW w:w="733" w:type="pct"/>
            <w:shd w:val="clear" w:color="auto" w:fill="FFFFFF" w:themeFill="background1"/>
            <w:vAlign w:val="center"/>
            <w:hideMark/>
          </w:tcPr>
          <w:p w14:paraId="1CEC493D" w14:textId="2899AFD0" w:rsidR="00D542AD" w:rsidRPr="00EF1918" w:rsidRDefault="00D542AD" w:rsidP="00E33191">
            <w:pPr>
              <w:jc w:val="center"/>
              <w:rPr>
                <w:color w:val="000000"/>
                <w:sz w:val="22"/>
                <w:szCs w:val="22"/>
                <w:lang w:eastAsia="es-CR"/>
              </w:rPr>
            </w:pPr>
            <w:r w:rsidRPr="00EF1918">
              <w:rPr>
                <w:color w:val="000000"/>
                <w:sz w:val="22"/>
                <w:szCs w:val="22"/>
                <w:lang w:eastAsia="es-CR"/>
              </w:rPr>
              <w:t xml:space="preserve">Profesional en Informática </w:t>
            </w:r>
            <w:r>
              <w:rPr>
                <w:color w:val="000000"/>
                <w:sz w:val="22"/>
                <w:szCs w:val="22"/>
                <w:lang w:eastAsia="es-CR"/>
              </w:rPr>
              <w:t>1</w:t>
            </w:r>
            <w:r w:rsidRPr="00EF1918">
              <w:rPr>
                <w:color w:val="000000"/>
                <w:sz w:val="22"/>
                <w:szCs w:val="22"/>
                <w:lang w:eastAsia="es-CR"/>
              </w:rPr>
              <w:t xml:space="preserve"> </w:t>
            </w:r>
          </w:p>
          <w:p w14:paraId="3295C5E6" w14:textId="2AFA75F0" w:rsidR="00D542AD" w:rsidRPr="00EF1918" w:rsidRDefault="00D542AD" w:rsidP="00E33191">
            <w:pPr>
              <w:jc w:val="center"/>
              <w:rPr>
                <w:color w:val="000000"/>
                <w:sz w:val="22"/>
                <w:szCs w:val="22"/>
                <w:lang w:eastAsia="es-CR"/>
              </w:rPr>
            </w:pPr>
            <w:r w:rsidRPr="00EF1918">
              <w:rPr>
                <w:color w:val="000000"/>
                <w:sz w:val="22"/>
                <w:szCs w:val="22"/>
                <w:lang w:eastAsia="es-CR"/>
              </w:rPr>
              <w:t xml:space="preserve"> </w:t>
            </w:r>
          </w:p>
        </w:tc>
        <w:tc>
          <w:tcPr>
            <w:tcW w:w="902" w:type="pct"/>
            <w:shd w:val="clear" w:color="auto" w:fill="FFFFFF" w:themeFill="background1"/>
            <w:vAlign w:val="center"/>
            <w:hideMark/>
          </w:tcPr>
          <w:p w14:paraId="1F158432" w14:textId="77777777" w:rsidR="00D542AD" w:rsidRPr="00EF1918" w:rsidRDefault="00D542AD" w:rsidP="00E33191">
            <w:pPr>
              <w:jc w:val="right"/>
              <w:rPr>
                <w:color w:val="000000"/>
                <w:sz w:val="22"/>
                <w:szCs w:val="22"/>
                <w:lang w:eastAsia="es-CR"/>
              </w:rPr>
            </w:pPr>
            <w:r w:rsidRPr="00EF1918">
              <w:rPr>
                <w:color w:val="000000"/>
                <w:sz w:val="22"/>
                <w:szCs w:val="22"/>
                <w:lang w:eastAsia="es-CR"/>
              </w:rPr>
              <w:t xml:space="preserve"> 367679</w:t>
            </w:r>
          </w:p>
          <w:p w14:paraId="501836D0" w14:textId="77777777" w:rsidR="00D542AD" w:rsidRDefault="00D542AD" w:rsidP="00E33191">
            <w:pPr>
              <w:jc w:val="right"/>
              <w:rPr>
                <w:color w:val="000000"/>
                <w:sz w:val="22"/>
                <w:szCs w:val="22"/>
                <w:lang w:eastAsia="es-CR"/>
              </w:rPr>
            </w:pPr>
            <w:r w:rsidRPr="00EF1918">
              <w:rPr>
                <w:color w:val="000000"/>
                <w:sz w:val="22"/>
                <w:szCs w:val="22"/>
                <w:lang w:eastAsia="es-CR"/>
              </w:rPr>
              <w:t>367683</w:t>
            </w:r>
          </w:p>
          <w:p w14:paraId="6414ACDD" w14:textId="77777777" w:rsidR="00D542AD" w:rsidRPr="00EF1918" w:rsidRDefault="00D542AD" w:rsidP="00D542AD">
            <w:pPr>
              <w:jc w:val="right"/>
              <w:rPr>
                <w:color w:val="000000"/>
                <w:sz w:val="22"/>
                <w:szCs w:val="22"/>
                <w:lang w:eastAsia="es-CR"/>
              </w:rPr>
            </w:pPr>
            <w:r w:rsidRPr="00EF1918">
              <w:rPr>
                <w:color w:val="000000"/>
                <w:sz w:val="22"/>
                <w:szCs w:val="22"/>
                <w:lang w:eastAsia="es-CR"/>
              </w:rPr>
              <w:t>378507</w:t>
            </w:r>
          </w:p>
          <w:p w14:paraId="6B15B5B9" w14:textId="77777777" w:rsidR="00D542AD" w:rsidRPr="00EF1918" w:rsidRDefault="00D542AD" w:rsidP="00D542AD">
            <w:pPr>
              <w:jc w:val="right"/>
              <w:rPr>
                <w:color w:val="000000"/>
                <w:sz w:val="22"/>
                <w:szCs w:val="22"/>
                <w:lang w:eastAsia="es-CR"/>
              </w:rPr>
            </w:pPr>
            <w:r w:rsidRPr="00EF1918">
              <w:rPr>
                <w:color w:val="000000"/>
                <w:sz w:val="22"/>
                <w:szCs w:val="22"/>
                <w:lang w:eastAsia="es-CR"/>
              </w:rPr>
              <w:t>377462</w:t>
            </w:r>
          </w:p>
          <w:p w14:paraId="36D5CADE" w14:textId="77E79056" w:rsidR="00D542AD" w:rsidRPr="00EF1918" w:rsidRDefault="00D542AD" w:rsidP="00D542AD">
            <w:pPr>
              <w:jc w:val="right"/>
              <w:rPr>
                <w:color w:val="000000"/>
                <w:sz w:val="22"/>
                <w:szCs w:val="22"/>
                <w:lang w:eastAsia="es-CR"/>
              </w:rPr>
            </w:pPr>
            <w:r w:rsidRPr="00EF1918">
              <w:rPr>
                <w:color w:val="000000"/>
                <w:sz w:val="22"/>
                <w:szCs w:val="22"/>
                <w:lang w:eastAsia="es-CR"/>
              </w:rPr>
              <w:t xml:space="preserve"> </w:t>
            </w:r>
          </w:p>
        </w:tc>
      </w:tr>
      <w:tr w:rsidR="00912C2C" w:rsidRPr="00EF1918" w14:paraId="5DE28582" w14:textId="77777777" w:rsidTr="00FD5F74">
        <w:trPr>
          <w:trHeight w:val="630"/>
        </w:trPr>
        <w:tc>
          <w:tcPr>
            <w:tcW w:w="543" w:type="pct"/>
            <w:vMerge/>
            <w:vAlign w:val="center"/>
            <w:hideMark/>
          </w:tcPr>
          <w:p w14:paraId="63B5A9EB" w14:textId="77777777" w:rsidR="00E33191" w:rsidRPr="00EF1918" w:rsidRDefault="00E33191" w:rsidP="00E33191">
            <w:pPr>
              <w:rPr>
                <w:color w:val="000000"/>
                <w:sz w:val="22"/>
                <w:szCs w:val="22"/>
                <w:lang w:eastAsia="es-CR"/>
              </w:rPr>
            </w:pPr>
          </w:p>
        </w:tc>
        <w:tc>
          <w:tcPr>
            <w:tcW w:w="702" w:type="pct"/>
            <w:vMerge/>
            <w:vAlign w:val="center"/>
            <w:hideMark/>
          </w:tcPr>
          <w:p w14:paraId="4B448E7D" w14:textId="77777777" w:rsidR="00E33191" w:rsidRPr="00EF1918" w:rsidRDefault="00E33191" w:rsidP="00E33191">
            <w:pPr>
              <w:rPr>
                <w:color w:val="000000"/>
                <w:sz w:val="22"/>
                <w:szCs w:val="22"/>
                <w:lang w:eastAsia="es-CR"/>
              </w:rPr>
            </w:pPr>
          </w:p>
        </w:tc>
        <w:tc>
          <w:tcPr>
            <w:tcW w:w="635" w:type="pct"/>
            <w:vMerge/>
            <w:vAlign w:val="center"/>
            <w:hideMark/>
          </w:tcPr>
          <w:p w14:paraId="201B1D64" w14:textId="77777777" w:rsidR="00E33191" w:rsidRPr="00EF1918" w:rsidRDefault="00E33191" w:rsidP="00E33191">
            <w:pPr>
              <w:rPr>
                <w:color w:val="000000"/>
                <w:sz w:val="22"/>
                <w:szCs w:val="22"/>
                <w:lang w:eastAsia="es-CR"/>
              </w:rPr>
            </w:pPr>
          </w:p>
        </w:tc>
        <w:tc>
          <w:tcPr>
            <w:tcW w:w="847" w:type="pct"/>
            <w:vMerge/>
            <w:vAlign w:val="center"/>
            <w:hideMark/>
          </w:tcPr>
          <w:p w14:paraId="4B433FD9" w14:textId="77777777" w:rsidR="00E33191" w:rsidRPr="00EF1918" w:rsidRDefault="00E33191" w:rsidP="00E33191">
            <w:pPr>
              <w:rPr>
                <w:color w:val="000000"/>
                <w:sz w:val="22"/>
                <w:szCs w:val="22"/>
                <w:lang w:eastAsia="es-CR"/>
              </w:rPr>
            </w:pPr>
          </w:p>
        </w:tc>
        <w:tc>
          <w:tcPr>
            <w:tcW w:w="639" w:type="pct"/>
            <w:shd w:val="clear" w:color="000000" w:fill="FFFFFF"/>
            <w:noWrap/>
            <w:vAlign w:val="center"/>
            <w:hideMark/>
          </w:tcPr>
          <w:p w14:paraId="6DF53C59"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74191E56" w14:textId="77777777" w:rsidR="00E33191" w:rsidRPr="00EF1918" w:rsidRDefault="00E33191" w:rsidP="00E33191">
            <w:pPr>
              <w:jc w:val="center"/>
              <w:rPr>
                <w:color w:val="000000"/>
                <w:sz w:val="22"/>
                <w:szCs w:val="22"/>
                <w:lang w:eastAsia="es-CR"/>
              </w:rPr>
            </w:pPr>
            <w:r w:rsidRPr="00EF1918">
              <w:rPr>
                <w:color w:val="000000"/>
                <w:sz w:val="22"/>
                <w:szCs w:val="22"/>
                <w:lang w:eastAsia="es-CR"/>
              </w:rPr>
              <w:t>Técnico de Implantación</w:t>
            </w:r>
          </w:p>
        </w:tc>
        <w:tc>
          <w:tcPr>
            <w:tcW w:w="902" w:type="pct"/>
            <w:shd w:val="clear" w:color="000000" w:fill="FFFFFF"/>
            <w:vAlign w:val="center"/>
            <w:hideMark/>
          </w:tcPr>
          <w:p w14:paraId="02ADBAC3"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100 790 </w:t>
            </w:r>
          </w:p>
        </w:tc>
      </w:tr>
      <w:tr w:rsidR="00912C2C" w:rsidRPr="00EF1918" w14:paraId="109300BF" w14:textId="77777777" w:rsidTr="00FD5F74">
        <w:trPr>
          <w:trHeight w:val="630"/>
        </w:trPr>
        <w:tc>
          <w:tcPr>
            <w:tcW w:w="543" w:type="pct"/>
            <w:vMerge/>
            <w:vAlign w:val="center"/>
            <w:hideMark/>
          </w:tcPr>
          <w:p w14:paraId="5628AEAF" w14:textId="77777777" w:rsidR="00E33191" w:rsidRPr="00EF1918" w:rsidRDefault="00E33191" w:rsidP="00E33191">
            <w:pPr>
              <w:rPr>
                <w:color w:val="000000"/>
                <w:sz w:val="22"/>
                <w:szCs w:val="22"/>
                <w:lang w:eastAsia="es-CR"/>
              </w:rPr>
            </w:pPr>
          </w:p>
        </w:tc>
        <w:tc>
          <w:tcPr>
            <w:tcW w:w="702" w:type="pct"/>
            <w:vMerge/>
            <w:vAlign w:val="center"/>
            <w:hideMark/>
          </w:tcPr>
          <w:p w14:paraId="71C253FA" w14:textId="77777777" w:rsidR="00E33191" w:rsidRPr="00EF1918" w:rsidRDefault="00E33191" w:rsidP="00E33191">
            <w:pPr>
              <w:rPr>
                <w:color w:val="000000"/>
                <w:sz w:val="22"/>
                <w:szCs w:val="22"/>
                <w:lang w:eastAsia="es-CR"/>
              </w:rPr>
            </w:pPr>
          </w:p>
        </w:tc>
        <w:tc>
          <w:tcPr>
            <w:tcW w:w="635" w:type="pct"/>
            <w:shd w:val="clear" w:color="000000" w:fill="FFFFFF"/>
            <w:vAlign w:val="center"/>
            <w:hideMark/>
          </w:tcPr>
          <w:p w14:paraId="471C86F2" w14:textId="77777777" w:rsidR="00E33191" w:rsidRPr="00EF1918" w:rsidRDefault="00E33191" w:rsidP="00E33191">
            <w:pPr>
              <w:jc w:val="center"/>
              <w:rPr>
                <w:color w:val="000000"/>
                <w:sz w:val="22"/>
                <w:szCs w:val="22"/>
                <w:lang w:eastAsia="es-CR"/>
              </w:rPr>
            </w:pPr>
            <w:r w:rsidRPr="00EF1918">
              <w:rPr>
                <w:color w:val="000000"/>
                <w:sz w:val="22"/>
                <w:szCs w:val="22"/>
                <w:lang w:eastAsia="es-CR"/>
              </w:rPr>
              <w:t>0122-DTI-P02</w:t>
            </w:r>
          </w:p>
        </w:tc>
        <w:tc>
          <w:tcPr>
            <w:tcW w:w="847" w:type="pct"/>
            <w:shd w:val="clear" w:color="000000" w:fill="FFFFFF"/>
            <w:vAlign w:val="center"/>
            <w:hideMark/>
          </w:tcPr>
          <w:p w14:paraId="2C71C5C3" w14:textId="77777777" w:rsidR="00E33191" w:rsidRPr="00EF1918" w:rsidRDefault="00E33191" w:rsidP="00E33191">
            <w:pPr>
              <w:jc w:val="center"/>
              <w:rPr>
                <w:color w:val="000000"/>
                <w:sz w:val="22"/>
                <w:szCs w:val="22"/>
                <w:lang w:eastAsia="es-CR"/>
              </w:rPr>
            </w:pPr>
            <w:r w:rsidRPr="00EF1918">
              <w:rPr>
                <w:color w:val="000000"/>
                <w:sz w:val="22"/>
                <w:szCs w:val="22"/>
                <w:lang w:eastAsia="es-CR"/>
              </w:rPr>
              <w:t>Nexus - PJ</w:t>
            </w:r>
          </w:p>
        </w:tc>
        <w:tc>
          <w:tcPr>
            <w:tcW w:w="639" w:type="pct"/>
            <w:shd w:val="clear" w:color="000000" w:fill="FFFFFF"/>
            <w:noWrap/>
            <w:vAlign w:val="center"/>
            <w:hideMark/>
          </w:tcPr>
          <w:p w14:paraId="23BC8722"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1298ED29"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Profesional en Informática 2 </w:t>
            </w:r>
          </w:p>
        </w:tc>
        <w:tc>
          <w:tcPr>
            <w:tcW w:w="902" w:type="pct"/>
            <w:shd w:val="clear" w:color="000000" w:fill="FFFFFF"/>
            <w:vAlign w:val="center"/>
            <w:hideMark/>
          </w:tcPr>
          <w:p w14:paraId="0FCEEE27"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112 403 </w:t>
            </w:r>
          </w:p>
        </w:tc>
      </w:tr>
      <w:tr w:rsidR="00912C2C" w:rsidRPr="00EF1918" w14:paraId="0390EC6C" w14:textId="77777777" w:rsidTr="00FD5F74">
        <w:trPr>
          <w:trHeight w:val="630"/>
        </w:trPr>
        <w:tc>
          <w:tcPr>
            <w:tcW w:w="543" w:type="pct"/>
            <w:vMerge/>
            <w:vAlign w:val="center"/>
            <w:hideMark/>
          </w:tcPr>
          <w:p w14:paraId="72906A2A" w14:textId="77777777" w:rsidR="00E33191" w:rsidRPr="00EF1918" w:rsidRDefault="00E33191" w:rsidP="00E33191">
            <w:pPr>
              <w:rPr>
                <w:color w:val="000000"/>
                <w:sz w:val="22"/>
                <w:szCs w:val="22"/>
                <w:lang w:eastAsia="es-CR"/>
              </w:rPr>
            </w:pPr>
          </w:p>
        </w:tc>
        <w:tc>
          <w:tcPr>
            <w:tcW w:w="702" w:type="pct"/>
            <w:vMerge/>
            <w:vAlign w:val="center"/>
            <w:hideMark/>
          </w:tcPr>
          <w:p w14:paraId="2945B1BD" w14:textId="77777777" w:rsidR="00E33191" w:rsidRPr="00EF1918" w:rsidRDefault="00E33191" w:rsidP="00E33191">
            <w:pPr>
              <w:rPr>
                <w:color w:val="000000"/>
                <w:sz w:val="22"/>
                <w:szCs w:val="22"/>
                <w:lang w:eastAsia="es-CR"/>
              </w:rPr>
            </w:pPr>
          </w:p>
        </w:tc>
        <w:tc>
          <w:tcPr>
            <w:tcW w:w="635" w:type="pct"/>
            <w:shd w:val="clear" w:color="000000" w:fill="FFFFFF"/>
            <w:vAlign w:val="center"/>
            <w:hideMark/>
          </w:tcPr>
          <w:p w14:paraId="71C06976" w14:textId="77777777" w:rsidR="00E33191" w:rsidRPr="00EF1918" w:rsidRDefault="00E33191" w:rsidP="00E33191">
            <w:pPr>
              <w:jc w:val="center"/>
              <w:rPr>
                <w:color w:val="000000"/>
                <w:sz w:val="22"/>
                <w:szCs w:val="22"/>
                <w:lang w:eastAsia="es-CR"/>
              </w:rPr>
            </w:pPr>
            <w:r w:rsidRPr="00EF1918">
              <w:rPr>
                <w:color w:val="000000"/>
                <w:sz w:val="22"/>
                <w:szCs w:val="22"/>
                <w:lang w:eastAsia="es-CR"/>
              </w:rPr>
              <w:t>0122-DTI-P04</w:t>
            </w:r>
          </w:p>
        </w:tc>
        <w:tc>
          <w:tcPr>
            <w:tcW w:w="847" w:type="pct"/>
            <w:shd w:val="clear" w:color="000000" w:fill="FFFFFF"/>
            <w:vAlign w:val="center"/>
            <w:hideMark/>
          </w:tcPr>
          <w:p w14:paraId="7D9AD0D8" w14:textId="77777777" w:rsidR="00E33191" w:rsidRPr="00EF1918" w:rsidRDefault="00E33191" w:rsidP="00E33191">
            <w:pPr>
              <w:jc w:val="center"/>
              <w:rPr>
                <w:color w:val="000000"/>
                <w:sz w:val="22"/>
                <w:szCs w:val="22"/>
                <w:lang w:eastAsia="es-CR"/>
              </w:rPr>
            </w:pPr>
            <w:r w:rsidRPr="00EF1918">
              <w:rPr>
                <w:color w:val="000000"/>
                <w:sz w:val="22"/>
                <w:szCs w:val="22"/>
                <w:lang w:eastAsia="es-CR"/>
              </w:rPr>
              <w:t>Plan para la Continuidad del Servicio Tecnológico</w:t>
            </w:r>
          </w:p>
        </w:tc>
        <w:tc>
          <w:tcPr>
            <w:tcW w:w="639" w:type="pct"/>
            <w:shd w:val="clear" w:color="000000" w:fill="FFFFFF"/>
            <w:noWrap/>
            <w:vAlign w:val="center"/>
            <w:hideMark/>
          </w:tcPr>
          <w:p w14:paraId="374AEDC6"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50908FC8"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Profesional en Informática 2 </w:t>
            </w:r>
          </w:p>
        </w:tc>
        <w:tc>
          <w:tcPr>
            <w:tcW w:w="902" w:type="pct"/>
            <w:shd w:val="clear" w:color="000000" w:fill="FFFFFF"/>
            <w:vAlign w:val="center"/>
            <w:hideMark/>
          </w:tcPr>
          <w:p w14:paraId="54E8D71A"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111 514 </w:t>
            </w:r>
          </w:p>
        </w:tc>
      </w:tr>
      <w:tr w:rsidR="00912C2C" w:rsidRPr="00EF1918" w14:paraId="2683DF69" w14:textId="77777777" w:rsidTr="00FD5F74">
        <w:trPr>
          <w:trHeight w:val="630"/>
        </w:trPr>
        <w:tc>
          <w:tcPr>
            <w:tcW w:w="543" w:type="pct"/>
            <w:vMerge/>
            <w:vAlign w:val="center"/>
            <w:hideMark/>
          </w:tcPr>
          <w:p w14:paraId="69CA94E4" w14:textId="77777777" w:rsidR="00E33191" w:rsidRPr="00EF1918" w:rsidRDefault="00E33191" w:rsidP="00E33191">
            <w:pPr>
              <w:rPr>
                <w:color w:val="000000"/>
                <w:sz w:val="22"/>
                <w:szCs w:val="22"/>
                <w:lang w:eastAsia="es-CR"/>
              </w:rPr>
            </w:pPr>
          </w:p>
        </w:tc>
        <w:tc>
          <w:tcPr>
            <w:tcW w:w="702" w:type="pct"/>
            <w:vMerge/>
            <w:vAlign w:val="center"/>
            <w:hideMark/>
          </w:tcPr>
          <w:p w14:paraId="1BBEEEBC" w14:textId="77777777" w:rsidR="00E33191" w:rsidRPr="00EF1918" w:rsidRDefault="00E33191" w:rsidP="00E33191">
            <w:pPr>
              <w:rPr>
                <w:color w:val="000000"/>
                <w:sz w:val="22"/>
                <w:szCs w:val="22"/>
                <w:lang w:eastAsia="es-CR"/>
              </w:rPr>
            </w:pPr>
          </w:p>
        </w:tc>
        <w:tc>
          <w:tcPr>
            <w:tcW w:w="635" w:type="pct"/>
            <w:shd w:val="clear" w:color="000000" w:fill="FFFFFF"/>
            <w:vAlign w:val="center"/>
            <w:hideMark/>
          </w:tcPr>
          <w:p w14:paraId="06D95819" w14:textId="77777777" w:rsidR="00E33191" w:rsidRPr="00EF1918" w:rsidRDefault="00E33191" w:rsidP="00E33191">
            <w:pPr>
              <w:jc w:val="center"/>
              <w:rPr>
                <w:color w:val="000000"/>
                <w:sz w:val="22"/>
                <w:szCs w:val="22"/>
                <w:lang w:eastAsia="es-CR"/>
              </w:rPr>
            </w:pPr>
            <w:r w:rsidRPr="00EF1918">
              <w:rPr>
                <w:color w:val="000000"/>
                <w:sz w:val="22"/>
                <w:szCs w:val="22"/>
                <w:lang w:eastAsia="es-CR"/>
              </w:rPr>
              <w:t>0122-DTI-P05</w:t>
            </w:r>
          </w:p>
        </w:tc>
        <w:tc>
          <w:tcPr>
            <w:tcW w:w="847" w:type="pct"/>
            <w:shd w:val="clear" w:color="000000" w:fill="FFFFFF"/>
            <w:vAlign w:val="center"/>
            <w:hideMark/>
          </w:tcPr>
          <w:p w14:paraId="5B157A97" w14:textId="77777777" w:rsidR="00E33191" w:rsidRPr="00EF1918" w:rsidRDefault="00E33191" w:rsidP="00E33191">
            <w:pPr>
              <w:jc w:val="center"/>
              <w:rPr>
                <w:color w:val="000000"/>
                <w:sz w:val="22"/>
                <w:szCs w:val="22"/>
                <w:lang w:eastAsia="es-CR"/>
              </w:rPr>
            </w:pPr>
            <w:r w:rsidRPr="00EF1918">
              <w:rPr>
                <w:color w:val="000000"/>
                <w:sz w:val="22"/>
                <w:szCs w:val="22"/>
                <w:lang w:eastAsia="es-CR"/>
              </w:rPr>
              <w:t>Desarrollo e Implantación Sistema Observatorio Judicial</w:t>
            </w:r>
          </w:p>
        </w:tc>
        <w:tc>
          <w:tcPr>
            <w:tcW w:w="639" w:type="pct"/>
            <w:shd w:val="clear" w:color="000000" w:fill="FFFFFF"/>
            <w:noWrap/>
            <w:vAlign w:val="center"/>
            <w:hideMark/>
          </w:tcPr>
          <w:p w14:paraId="620CE5F2"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23DE4EC1"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Profesional en Informática 2 </w:t>
            </w:r>
          </w:p>
        </w:tc>
        <w:tc>
          <w:tcPr>
            <w:tcW w:w="902" w:type="pct"/>
            <w:shd w:val="clear" w:color="000000" w:fill="FFFFFF"/>
            <w:vAlign w:val="center"/>
            <w:hideMark/>
          </w:tcPr>
          <w:p w14:paraId="228013CA"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92 733 </w:t>
            </w:r>
          </w:p>
        </w:tc>
      </w:tr>
      <w:tr w:rsidR="00912C2C" w:rsidRPr="00EF1918" w14:paraId="549D434B" w14:textId="77777777" w:rsidTr="00FD5F74">
        <w:trPr>
          <w:trHeight w:val="945"/>
        </w:trPr>
        <w:tc>
          <w:tcPr>
            <w:tcW w:w="543" w:type="pct"/>
            <w:vMerge/>
            <w:vAlign w:val="center"/>
            <w:hideMark/>
          </w:tcPr>
          <w:p w14:paraId="2C1E8D5F" w14:textId="77777777" w:rsidR="00E33191" w:rsidRPr="00EF1918" w:rsidRDefault="00E33191" w:rsidP="00E33191">
            <w:pPr>
              <w:rPr>
                <w:color w:val="000000"/>
                <w:sz w:val="22"/>
                <w:szCs w:val="22"/>
                <w:lang w:eastAsia="es-CR"/>
              </w:rPr>
            </w:pPr>
          </w:p>
        </w:tc>
        <w:tc>
          <w:tcPr>
            <w:tcW w:w="702" w:type="pct"/>
            <w:vMerge/>
            <w:vAlign w:val="center"/>
            <w:hideMark/>
          </w:tcPr>
          <w:p w14:paraId="2B224144" w14:textId="77777777" w:rsidR="00E33191" w:rsidRPr="00EF1918" w:rsidRDefault="00E33191" w:rsidP="00E33191">
            <w:pPr>
              <w:rPr>
                <w:color w:val="000000"/>
                <w:sz w:val="22"/>
                <w:szCs w:val="22"/>
                <w:lang w:eastAsia="es-CR"/>
              </w:rPr>
            </w:pPr>
          </w:p>
        </w:tc>
        <w:tc>
          <w:tcPr>
            <w:tcW w:w="635" w:type="pct"/>
            <w:shd w:val="clear" w:color="000000" w:fill="FFFFFF"/>
            <w:vAlign w:val="center"/>
            <w:hideMark/>
          </w:tcPr>
          <w:p w14:paraId="5C2E99AE" w14:textId="77777777" w:rsidR="00E33191" w:rsidRPr="00EF1918" w:rsidRDefault="00E33191" w:rsidP="00E33191">
            <w:pPr>
              <w:jc w:val="center"/>
              <w:rPr>
                <w:color w:val="000000"/>
                <w:sz w:val="22"/>
                <w:szCs w:val="22"/>
                <w:lang w:eastAsia="es-CR"/>
              </w:rPr>
            </w:pPr>
            <w:r w:rsidRPr="00EF1918">
              <w:rPr>
                <w:color w:val="000000"/>
                <w:sz w:val="22"/>
                <w:szCs w:val="22"/>
                <w:lang w:eastAsia="es-CR"/>
              </w:rPr>
              <w:t>0122-DTI-P07</w:t>
            </w:r>
          </w:p>
        </w:tc>
        <w:tc>
          <w:tcPr>
            <w:tcW w:w="847" w:type="pct"/>
            <w:shd w:val="clear" w:color="000000" w:fill="FFFFFF"/>
            <w:vAlign w:val="center"/>
            <w:hideMark/>
          </w:tcPr>
          <w:p w14:paraId="02CA8919" w14:textId="77777777" w:rsidR="00E33191" w:rsidRPr="00EF1918" w:rsidRDefault="00E33191" w:rsidP="00E33191">
            <w:pPr>
              <w:jc w:val="center"/>
              <w:rPr>
                <w:color w:val="000000"/>
                <w:sz w:val="22"/>
                <w:szCs w:val="22"/>
                <w:lang w:eastAsia="es-CR"/>
              </w:rPr>
            </w:pPr>
            <w:r w:rsidRPr="00EF1918">
              <w:rPr>
                <w:color w:val="000000"/>
                <w:sz w:val="22"/>
                <w:szCs w:val="22"/>
                <w:lang w:eastAsia="es-CR"/>
              </w:rPr>
              <w:t>Actualización de los sistemas de cableado estructurado de los circuitos y oficinas del país</w:t>
            </w:r>
          </w:p>
        </w:tc>
        <w:tc>
          <w:tcPr>
            <w:tcW w:w="639" w:type="pct"/>
            <w:shd w:val="clear" w:color="000000" w:fill="FFFFFF"/>
            <w:noWrap/>
            <w:vAlign w:val="center"/>
            <w:hideMark/>
          </w:tcPr>
          <w:p w14:paraId="2EFA323D"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4F6623CE" w14:textId="77777777" w:rsidR="00E33191" w:rsidRPr="00EF1918" w:rsidRDefault="00E33191" w:rsidP="00E33191">
            <w:pPr>
              <w:jc w:val="center"/>
              <w:rPr>
                <w:color w:val="000000"/>
                <w:sz w:val="22"/>
                <w:szCs w:val="22"/>
                <w:lang w:eastAsia="es-CR"/>
              </w:rPr>
            </w:pPr>
            <w:r w:rsidRPr="00EF1918">
              <w:rPr>
                <w:color w:val="000000"/>
                <w:sz w:val="22"/>
                <w:szCs w:val="22"/>
                <w:lang w:eastAsia="es-CR"/>
              </w:rPr>
              <w:t>Técnico Especializado 5</w:t>
            </w:r>
          </w:p>
        </w:tc>
        <w:tc>
          <w:tcPr>
            <w:tcW w:w="902" w:type="pct"/>
            <w:shd w:val="clear" w:color="000000" w:fill="FFFFFF"/>
            <w:vAlign w:val="center"/>
            <w:hideMark/>
          </w:tcPr>
          <w:p w14:paraId="1C7877EB"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60 188 </w:t>
            </w:r>
          </w:p>
        </w:tc>
      </w:tr>
      <w:tr w:rsidR="00912C2C" w:rsidRPr="00EF1918" w14:paraId="12DC7072" w14:textId="77777777" w:rsidTr="00FD5F74">
        <w:trPr>
          <w:trHeight w:val="630"/>
        </w:trPr>
        <w:tc>
          <w:tcPr>
            <w:tcW w:w="543" w:type="pct"/>
            <w:vMerge/>
            <w:vAlign w:val="center"/>
            <w:hideMark/>
          </w:tcPr>
          <w:p w14:paraId="302B74AE" w14:textId="77777777" w:rsidR="00E33191" w:rsidRPr="00EF1918" w:rsidRDefault="00E33191" w:rsidP="00E33191">
            <w:pPr>
              <w:rPr>
                <w:color w:val="000000"/>
                <w:sz w:val="22"/>
                <w:szCs w:val="22"/>
                <w:lang w:eastAsia="es-CR"/>
              </w:rPr>
            </w:pPr>
          </w:p>
        </w:tc>
        <w:tc>
          <w:tcPr>
            <w:tcW w:w="702" w:type="pct"/>
            <w:vMerge/>
            <w:vAlign w:val="center"/>
            <w:hideMark/>
          </w:tcPr>
          <w:p w14:paraId="0E280849" w14:textId="77777777" w:rsidR="00E33191" w:rsidRPr="00EF1918" w:rsidRDefault="00E33191" w:rsidP="00E33191">
            <w:pPr>
              <w:rPr>
                <w:color w:val="000000"/>
                <w:sz w:val="22"/>
                <w:szCs w:val="22"/>
                <w:lang w:eastAsia="es-CR"/>
              </w:rPr>
            </w:pPr>
          </w:p>
        </w:tc>
        <w:tc>
          <w:tcPr>
            <w:tcW w:w="635" w:type="pct"/>
            <w:shd w:val="clear" w:color="000000" w:fill="FFFFFF"/>
            <w:vAlign w:val="center"/>
            <w:hideMark/>
          </w:tcPr>
          <w:p w14:paraId="30D2A087" w14:textId="77777777" w:rsidR="00E33191" w:rsidRPr="00EF1918" w:rsidRDefault="00E33191" w:rsidP="00E33191">
            <w:pPr>
              <w:jc w:val="center"/>
              <w:rPr>
                <w:color w:val="000000"/>
                <w:sz w:val="22"/>
                <w:szCs w:val="22"/>
                <w:lang w:eastAsia="es-CR"/>
              </w:rPr>
            </w:pPr>
            <w:r w:rsidRPr="00EF1918">
              <w:rPr>
                <w:color w:val="000000"/>
                <w:sz w:val="22"/>
                <w:szCs w:val="22"/>
                <w:lang w:eastAsia="es-CR"/>
              </w:rPr>
              <w:t>0122-DTI-P08</w:t>
            </w:r>
          </w:p>
        </w:tc>
        <w:tc>
          <w:tcPr>
            <w:tcW w:w="847" w:type="pct"/>
            <w:shd w:val="clear" w:color="000000" w:fill="FFFFFF"/>
            <w:vAlign w:val="center"/>
            <w:hideMark/>
          </w:tcPr>
          <w:p w14:paraId="1B6523E0" w14:textId="77777777" w:rsidR="00E33191" w:rsidRPr="00EF1918" w:rsidRDefault="00E33191" w:rsidP="00E33191">
            <w:pPr>
              <w:jc w:val="center"/>
              <w:rPr>
                <w:color w:val="000000"/>
                <w:sz w:val="22"/>
                <w:szCs w:val="22"/>
                <w:lang w:eastAsia="es-CR"/>
              </w:rPr>
            </w:pPr>
            <w:r w:rsidRPr="00EF1918">
              <w:rPr>
                <w:color w:val="000000"/>
                <w:sz w:val="22"/>
                <w:szCs w:val="22"/>
                <w:lang w:eastAsia="es-CR"/>
              </w:rPr>
              <w:t>Actualización de los equipos activos de las redes LAN</w:t>
            </w:r>
          </w:p>
        </w:tc>
        <w:tc>
          <w:tcPr>
            <w:tcW w:w="639" w:type="pct"/>
            <w:shd w:val="clear" w:color="000000" w:fill="FFFFFF"/>
            <w:noWrap/>
            <w:vAlign w:val="center"/>
            <w:hideMark/>
          </w:tcPr>
          <w:p w14:paraId="121E1122"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26840724" w14:textId="77777777" w:rsidR="00E33191" w:rsidRPr="00EF1918" w:rsidRDefault="00E33191" w:rsidP="00E33191">
            <w:pPr>
              <w:jc w:val="center"/>
              <w:rPr>
                <w:color w:val="000000"/>
                <w:sz w:val="22"/>
                <w:szCs w:val="22"/>
                <w:lang w:eastAsia="es-CR"/>
              </w:rPr>
            </w:pPr>
            <w:r w:rsidRPr="00EF1918">
              <w:rPr>
                <w:color w:val="000000"/>
                <w:sz w:val="22"/>
                <w:szCs w:val="22"/>
                <w:lang w:eastAsia="es-CR"/>
              </w:rPr>
              <w:t>Técnico Especializado 5</w:t>
            </w:r>
          </w:p>
        </w:tc>
        <w:tc>
          <w:tcPr>
            <w:tcW w:w="902" w:type="pct"/>
            <w:shd w:val="clear" w:color="000000" w:fill="FFFFFF"/>
            <w:vAlign w:val="center"/>
            <w:hideMark/>
          </w:tcPr>
          <w:p w14:paraId="3212B5FD"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54 356 </w:t>
            </w:r>
          </w:p>
        </w:tc>
      </w:tr>
      <w:tr w:rsidR="00912C2C" w:rsidRPr="00EF1918" w14:paraId="6BA92C36" w14:textId="77777777" w:rsidTr="00FD5F74">
        <w:trPr>
          <w:trHeight w:val="945"/>
        </w:trPr>
        <w:tc>
          <w:tcPr>
            <w:tcW w:w="543" w:type="pct"/>
            <w:vMerge/>
            <w:vAlign w:val="center"/>
            <w:hideMark/>
          </w:tcPr>
          <w:p w14:paraId="2DD28E78" w14:textId="77777777" w:rsidR="00E33191" w:rsidRPr="00EF1918" w:rsidRDefault="00E33191" w:rsidP="00E33191">
            <w:pPr>
              <w:rPr>
                <w:color w:val="000000"/>
                <w:sz w:val="22"/>
                <w:szCs w:val="22"/>
                <w:lang w:eastAsia="es-CR"/>
              </w:rPr>
            </w:pPr>
          </w:p>
        </w:tc>
        <w:tc>
          <w:tcPr>
            <w:tcW w:w="702" w:type="pct"/>
            <w:vMerge/>
            <w:vAlign w:val="center"/>
            <w:hideMark/>
          </w:tcPr>
          <w:p w14:paraId="01B06F42" w14:textId="77777777" w:rsidR="00E33191" w:rsidRPr="00EF1918" w:rsidRDefault="00E33191" w:rsidP="00E33191">
            <w:pPr>
              <w:rPr>
                <w:color w:val="000000"/>
                <w:sz w:val="22"/>
                <w:szCs w:val="22"/>
                <w:lang w:eastAsia="es-CR"/>
              </w:rPr>
            </w:pPr>
          </w:p>
        </w:tc>
        <w:tc>
          <w:tcPr>
            <w:tcW w:w="635" w:type="pct"/>
            <w:shd w:val="clear" w:color="000000" w:fill="FFFFFF"/>
            <w:vAlign w:val="center"/>
            <w:hideMark/>
          </w:tcPr>
          <w:p w14:paraId="68A8EC66" w14:textId="77777777" w:rsidR="00E33191" w:rsidRPr="00EF1918" w:rsidRDefault="00E33191" w:rsidP="00E33191">
            <w:pPr>
              <w:jc w:val="center"/>
              <w:rPr>
                <w:color w:val="000000"/>
                <w:sz w:val="22"/>
                <w:szCs w:val="22"/>
                <w:lang w:eastAsia="es-CR"/>
              </w:rPr>
            </w:pPr>
            <w:r w:rsidRPr="00EF1918">
              <w:rPr>
                <w:color w:val="000000"/>
                <w:sz w:val="22"/>
                <w:szCs w:val="22"/>
                <w:lang w:eastAsia="es-CR"/>
              </w:rPr>
              <w:t>0122-DTI-P12</w:t>
            </w:r>
          </w:p>
        </w:tc>
        <w:tc>
          <w:tcPr>
            <w:tcW w:w="847" w:type="pct"/>
            <w:shd w:val="clear" w:color="000000" w:fill="FFFFFF"/>
            <w:vAlign w:val="center"/>
            <w:hideMark/>
          </w:tcPr>
          <w:p w14:paraId="3381F274" w14:textId="77777777" w:rsidR="00E33191" w:rsidRPr="00EF1918" w:rsidRDefault="00E33191" w:rsidP="00E33191">
            <w:pPr>
              <w:jc w:val="center"/>
              <w:rPr>
                <w:color w:val="000000"/>
                <w:sz w:val="22"/>
                <w:szCs w:val="22"/>
                <w:lang w:eastAsia="es-CR"/>
              </w:rPr>
            </w:pPr>
            <w:r w:rsidRPr="00EF1918">
              <w:rPr>
                <w:color w:val="000000"/>
                <w:sz w:val="22"/>
                <w:szCs w:val="22"/>
                <w:lang w:eastAsia="es-CR"/>
              </w:rPr>
              <w:t>Modernización del Sistema de Gestión en Línea y la Aplicación Móvil</w:t>
            </w:r>
          </w:p>
        </w:tc>
        <w:tc>
          <w:tcPr>
            <w:tcW w:w="639" w:type="pct"/>
            <w:shd w:val="clear" w:color="000000" w:fill="FFFFFF"/>
            <w:noWrap/>
            <w:vAlign w:val="center"/>
            <w:hideMark/>
          </w:tcPr>
          <w:p w14:paraId="1B3F1E1D"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5F730D6F"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Profesional en Informática 2 </w:t>
            </w:r>
          </w:p>
        </w:tc>
        <w:tc>
          <w:tcPr>
            <w:tcW w:w="902" w:type="pct"/>
            <w:shd w:val="clear" w:color="000000" w:fill="FFFFFF"/>
            <w:vAlign w:val="center"/>
            <w:hideMark/>
          </w:tcPr>
          <w:p w14:paraId="5BD73F6D"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365 560 </w:t>
            </w:r>
          </w:p>
        </w:tc>
      </w:tr>
      <w:tr w:rsidR="00912C2C" w:rsidRPr="00EF1918" w14:paraId="76DF077E" w14:textId="77777777" w:rsidTr="00FD5F74">
        <w:trPr>
          <w:trHeight w:val="945"/>
        </w:trPr>
        <w:tc>
          <w:tcPr>
            <w:tcW w:w="543" w:type="pct"/>
            <w:vMerge/>
            <w:vAlign w:val="center"/>
            <w:hideMark/>
          </w:tcPr>
          <w:p w14:paraId="5411F7DF" w14:textId="77777777" w:rsidR="00E33191" w:rsidRPr="00EF1918" w:rsidRDefault="00E33191" w:rsidP="00E33191">
            <w:pPr>
              <w:rPr>
                <w:color w:val="000000"/>
                <w:sz w:val="22"/>
                <w:szCs w:val="22"/>
                <w:lang w:eastAsia="es-CR"/>
              </w:rPr>
            </w:pPr>
          </w:p>
        </w:tc>
        <w:tc>
          <w:tcPr>
            <w:tcW w:w="702" w:type="pct"/>
            <w:vMerge/>
            <w:vAlign w:val="center"/>
            <w:hideMark/>
          </w:tcPr>
          <w:p w14:paraId="505F0159" w14:textId="77777777" w:rsidR="00E33191" w:rsidRPr="00EF1918" w:rsidRDefault="00E33191" w:rsidP="00E33191">
            <w:pPr>
              <w:rPr>
                <w:color w:val="000000"/>
                <w:sz w:val="22"/>
                <w:szCs w:val="22"/>
                <w:lang w:eastAsia="es-CR"/>
              </w:rPr>
            </w:pPr>
          </w:p>
        </w:tc>
        <w:tc>
          <w:tcPr>
            <w:tcW w:w="635" w:type="pct"/>
            <w:shd w:val="clear" w:color="000000" w:fill="FFFFFF"/>
            <w:vAlign w:val="center"/>
            <w:hideMark/>
          </w:tcPr>
          <w:p w14:paraId="67C39D47" w14:textId="77777777" w:rsidR="00E33191" w:rsidRPr="00EF1918" w:rsidRDefault="00E33191" w:rsidP="00E33191">
            <w:pPr>
              <w:jc w:val="center"/>
              <w:rPr>
                <w:color w:val="000000"/>
                <w:sz w:val="22"/>
                <w:szCs w:val="22"/>
                <w:lang w:eastAsia="es-CR"/>
              </w:rPr>
            </w:pPr>
            <w:r w:rsidRPr="00EF1918">
              <w:rPr>
                <w:color w:val="000000"/>
                <w:sz w:val="22"/>
                <w:szCs w:val="22"/>
                <w:lang w:eastAsia="es-CR"/>
              </w:rPr>
              <w:t>0122-DTI-P13</w:t>
            </w:r>
          </w:p>
        </w:tc>
        <w:tc>
          <w:tcPr>
            <w:tcW w:w="847" w:type="pct"/>
            <w:shd w:val="clear" w:color="000000" w:fill="FFFFFF"/>
            <w:vAlign w:val="center"/>
            <w:hideMark/>
          </w:tcPr>
          <w:p w14:paraId="5675A6DA" w14:textId="77777777" w:rsidR="00E33191" w:rsidRPr="00EF1918" w:rsidRDefault="00E33191" w:rsidP="00E33191">
            <w:pPr>
              <w:jc w:val="center"/>
              <w:rPr>
                <w:color w:val="000000"/>
                <w:sz w:val="22"/>
                <w:szCs w:val="22"/>
                <w:lang w:eastAsia="es-CR"/>
              </w:rPr>
            </w:pPr>
            <w:r w:rsidRPr="00EF1918">
              <w:rPr>
                <w:color w:val="000000"/>
                <w:sz w:val="22"/>
                <w:szCs w:val="22"/>
                <w:lang w:eastAsia="es-CR"/>
              </w:rPr>
              <w:t>Fortalecimiento del SDJ y acceso en línea Banco de Costa Rica</w:t>
            </w:r>
          </w:p>
        </w:tc>
        <w:tc>
          <w:tcPr>
            <w:tcW w:w="639" w:type="pct"/>
            <w:shd w:val="clear" w:color="000000" w:fill="FFFFFF"/>
            <w:noWrap/>
            <w:vAlign w:val="center"/>
            <w:hideMark/>
          </w:tcPr>
          <w:p w14:paraId="7A8ECEE9"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53A4B90E"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Profesional en Informática 1 </w:t>
            </w:r>
          </w:p>
        </w:tc>
        <w:tc>
          <w:tcPr>
            <w:tcW w:w="902" w:type="pct"/>
            <w:shd w:val="clear" w:color="000000" w:fill="FFFFFF"/>
            <w:vAlign w:val="center"/>
            <w:hideMark/>
          </w:tcPr>
          <w:p w14:paraId="715C2407"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43 578 </w:t>
            </w:r>
          </w:p>
        </w:tc>
      </w:tr>
      <w:tr w:rsidR="00912C2C" w:rsidRPr="00EF1918" w14:paraId="799C6CE1" w14:textId="77777777" w:rsidTr="00FD5F74">
        <w:trPr>
          <w:trHeight w:val="945"/>
        </w:trPr>
        <w:tc>
          <w:tcPr>
            <w:tcW w:w="543" w:type="pct"/>
            <w:vMerge/>
            <w:vAlign w:val="center"/>
            <w:hideMark/>
          </w:tcPr>
          <w:p w14:paraId="652F5CCA" w14:textId="77777777" w:rsidR="00E33191" w:rsidRPr="00EF1918" w:rsidRDefault="00E33191" w:rsidP="00E33191">
            <w:pPr>
              <w:rPr>
                <w:color w:val="000000"/>
                <w:sz w:val="22"/>
                <w:szCs w:val="22"/>
                <w:lang w:eastAsia="es-CR"/>
              </w:rPr>
            </w:pPr>
          </w:p>
        </w:tc>
        <w:tc>
          <w:tcPr>
            <w:tcW w:w="702" w:type="pct"/>
            <w:vMerge/>
            <w:vAlign w:val="center"/>
            <w:hideMark/>
          </w:tcPr>
          <w:p w14:paraId="6507A080" w14:textId="77777777" w:rsidR="00E33191" w:rsidRPr="00EF1918" w:rsidRDefault="00E33191" w:rsidP="00E33191">
            <w:pPr>
              <w:rPr>
                <w:color w:val="000000"/>
                <w:sz w:val="22"/>
                <w:szCs w:val="22"/>
                <w:lang w:eastAsia="es-CR"/>
              </w:rPr>
            </w:pPr>
          </w:p>
        </w:tc>
        <w:tc>
          <w:tcPr>
            <w:tcW w:w="635" w:type="pct"/>
            <w:shd w:val="clear" w:color="000000" w:fill="FFFFFF"/>
            <w:vAlign w:val="center"/>
            <w:hideMark/>
          </w:tcPr>
          <w:p w14:paraId="70A536A6" w14:textId="77777777" w:rsidR="00E33191" w:rsidRPr="00EF1918" w:rsidRDefault="00E33191" w:rsidP="00E33191">
            <w:pPr>
              <w:jc w:val="center"/>
              <w:rPr>
                <w:color w:val="000000"/>
                <w:sz w:val="22"/>
                <w:szCs w:val="22"/>
                <w:lang w:eastAsia="es-CR"/>
              </w:rPr>
            </w:pPr>
            <w:r w:rsidRPr="00EF1918">
              <w:rPr>
                <w:color w:val="000000"/>
                <w:sz w:val="22"/>
                <w:szCs w:val="22"/>
                <w:lang w:eastAsia="es-CR"/>
              </w:rPr>
              <w:t>0122-DTI-P14</w:t>
            </w:r>
          </w:p>
        </w:tc>
        <w:tc>
          <w:tcPr>
            <w:tcW w:w="847" w:type="pct"/>
            <w:shd w:val="clear" w:color="000000" w:fill="FFFFFF"/>
            <w:vAlign w:val="center"/>
            <w:hideMark/>
          </w:tcPr>
          <w:p w14:paraId="0D2E6A94" w14:textId="77777777" w:rsidR="00E33191" w:rsidRPr="00EF1918" w:rsidRDefault="00E33191" w:rsidP="00E33191">
            <w:pPr>
              <w:jc w:val="center"/>
              <w:rPr>
                <w:color w:val="000000"/>
                <w:sz w:val="22"/>
                <w:szCs w:val="22"/>
                <w:lang w:eastAsia="es-CR"/>
              </w:rPr>
            </w:pPr>
            <w:r w:rsidRPr="00EF1918">
              <w:rPr>
                <w:color w:val="000000"/>
                <w:sz w:val="22"/>
                <w:szCs w:val="22"/>
                <w:lang w:eastAsia="es-CR"/>
              </w:rPr>
              <w:t>Migración del Sistema Integrado de Ejecución Presupuestario (SIGA-PJ)</w:t>
            </w:r>
          </w:p>
        </w:tc>
        <w:tc>
          <w:tcPr>
            <w:tcW w:w="639" w:type="pct"/>
            <w:shd w:val="clear" w:color="000000" w:fill="FFFFFF"/>
            <w:noWrap/>
            <w:vAlign w:val="center"/>
            <w:hideMark/>
          </w:tcPr>
          <w:p w14:paraId="48BB7560" w14:textId="77777777" w:rsidR="00E33191" w:rsidRPr="00EF1918" w:rsidRDefault="00E33191" w:rsidP="00E33191">
            <w:pPr>
              <w:jc w:val="center"/>
              <w:rPr>
                <w:color w:val="000000"/>
                <w:sz w:val="22"/>
                <w:szCs w:val="22"/>
                <w:lang w:eastAsia="es-CR"/>
              </w:rPr>
            </w:pPr>
            <w:r w:rsidRPr="00EF1918">
              <w:rPr>
                <w:color w:val="000000"/>
                <w:sz w:val="22"/>
                <w:szCs w:val="22"/>
                <w:lang w:eastAsia="es-CR"/>
              </w:rPr>
              <w:t>2</w:t>
            </w:r>
          </w:p>
        </w:tc>
        <w:tc>
          <w:tcPr>
            <w:tcW w:w="733" w:type="pct"/>
            <w:shd w:val="clear" w:color="000000" w:fill="FFFFFF"/>
            <w:vAlign w:val="center"/>
            <w:hideMark/>
          </w:tcPr>
          <w:p w14:paraId="5A92B3E6"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Profesional en Informática 2 </w:t>
            </w:r>
          </w:p>
        </w:tc>
        <w:tc>
          <w:tcPr>
            <w:tcW w:w="902" w:type="pct"/>
            <w:shd w:val="clear" w:color="000000" w:fill="FFFFFF"/>
            <w:vAlign w:val="center"/>
            <w:hideMark/>
          </w:tcPr>
          <w:p w14:paraId="490C5818"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369740</w:t>
            </w:r>
            <w:r w:rsidRPr="00EF1918">
              <w:rPr>
                <w:color w:val="000000"/>
                <w:sz w:val="22"/>
                <w:szCs w:val="22"/>
                <w:lang w:eastAsia="es-CR"/>
              </w:rPr>
              <w:br/>
              <w:t xml:space="preserve">352563 </w:t>
            </w:r>
          </w:p>
        </w:tc>
      </w:tr>
      <w:tr w:rsidR="00912C2C" w:rsidRPr="00EF1918" w14:paraId="2B1F9312" w14:textId="77777777" w:rsidTr="00FD5F74">
        <w:trPr>
          <w:trHeight w:val="945"/>
        </w:trPr>
        <w:tc>
          <w:tcPr>
            <w:tcW w:w="543" w:type="pct"/>
            <w:vMerge/>
            <w:vAlign w:val="center"/>
            <w:hideMark/>
          </w:tcPr>
          <w:p w14:paraId="0109DD9E" w14:textId="77777777" w:rsidR="00E33191" w:rsidRPr="00EF1918" w:rsidRDefault="00E33191" w:rsidP="00E33191">
            <w:pPr>
              <w:rPr>
                <w:color w:val="000000"/>
                <w:sz w:val="22"/>
                <w:szCs w:val="22"/>
                <w:lang w:eastAsia="es-CR"/>
              </w:rPr>
            </w:pPr>
          </w:p>
        </w:tc>
        <w:tc>
          <w:tcPr>
            <w:tcW w:w="702" w:type="pct"/>
            <w:vMerge/>
            <w:vAlign w:val="center"/>
            <w:hideMark/>
          </w:tcPr>
          <w:p w14:paraId="72879CD5" w14:textId="77777777" w:rsidR="00E33191" w:rsidRPr="00EF1918" w:rsidRDefault="00E33191" w:rsidP="00E33191">
            <w:pPr>
              <w:rPr>
                <w:color w:val="000000"/>
                <w:sz w:val="22"/>
                <w:szCs w:val="22"/>
                <w:lang w:eastAsia="es-CR"/>
              </w:rPr>
            </w:pPr>
          </w:p>
        </w:tc>
        <w:tc>
          <w:tcPr>
            <w:tcW w:w="635" w:type="pct"/>
            <w:shd w:val="clear" w:color="000000" w:fill="FFFFFF"/>
            <w:vAlign w:val="center"/>
            <w:hideMark/>
          </w:tcPr>
          <w:p w14:paraId="57989E8D" w14:textId="77777777" w:rsidR="00E33191" w:rsidRPr="00EF1918" w:rsidRDefault="00E33191" w:rsidP="00E33191">
            <w:pPr>
              <w:jc w:val="center"/>
              <w:rPr>
                <w:color w:val="000000"/>
                <w:sz w:val="22"/>
                <w:szCs w:val="22"/>
                <w:lang w:eastAsia="es-CR"/>
              </w:rPr>
            </w:pPr>
            <w:r w:rsidRPr="00EF1918">
              <w:rPr>
                <w:color w:val="000000"/>
                <w:sz w:val="22"/>
                <w:szCs w:val="22"/>
                <w:lang w:eastAsia="es-CR"/>
              </w:rPr>
              <w:t>0122-DTI-P15</w:t>
            </w:r>
          </w:p>
        </w:tc>
        <w:tc>
          <w:tcPr>
            <w:tcW w:w="847" w:type="pct"/>
            <w:shd w:val="clear" w:color="000000" w:fill="FFFFFF"/>
            <w:vAlign w:val="center"/>
            <w:hideMark/>
          </w:tcPr>
          <w:p w14:paraId="15076051" w14:textId="77777777" w:rsidR="00E33191" w:rsidRPr="00EF1918" w:rsidRDefault="00E33191" w:rsidP="00E33191">
            <w:pPr>
              <w:jc w:val="center"/>
              <w:rPr>
                <w:color w:val="000000"/>
                <w:sz w:val="22"/>
                <w:szCs w:val="22"/>
                <w:lang w:eastAsia="es-CR"/>
              </w:rPr>
            </w:pPr>
            <w:r w:rsidRPr="00EF1918">
              <w:rPr>
                <w:color w:val="000000"/>
                <w:sz w:val="22"/>
                <w:szCs w:val="22"/>
                <w:lang w:eastAsia="es-CR"/>
              </w:rPr>
              <w:t>Diseño e implementación de la automatización robótica de procesos</w:t>
            </w:r>
          </w:p>
        </w:tc>
        <w:tc>
          <w:tcPr>
            <w:tcW w:w="639" w:type="pct"/>
            <w:shd w:val="clear" w:color="000000" w:fill="FFFFFF"/>
            <w:noWrap/>
            <w:vAlign w:val="center"/>
            <w:hideMark/>
          </w:tcPr>
          <w:p w14:paraId="5706B5C7"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37786F88"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Profesional en Informática 2 </w:t>
            </w:r>
          </w:p>
        </w:tc>
        <w:tc>
          <w:tcPr>
            <w:tcW w:w="902" w:type="pct"/>
            <w:shd w:val="clear" w:color="000000" w:fill="FFFFFF"/>
            <w:vAlign w:val="center"/>
            <w:hideMark/>
          </w:tcPr>
          <w:p w14:paraId="225B7EE3"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365 562 </w:t>
            </w:r>
          </w:p>
        </w:tc>
      </w:tr>
      <w:tr w:rsidR="00912C2C" w:rsidRPr="00EF1918" w14:paraId="35A0B6E3" w14:textId="77777777" w:rsidTr="00FD5F74">
        <w:trPr>
          <w:trHeight w:val="1260"/>
        </w:trPr>
        <w:tc>
          <w:tcPr>
            <w:tcW w:w="543" w:type="pct"/>
            <w:vMerge/>
            <w:vAlign w:val="center"/>
            <w:hideMark/>
          </w:tcPr>
          <w:p w14:paraId="7559F3C0" w14:textId="77777777" w:rsidR="00E33191" w:rsidRPr="00EF1918" w:rsidRDefault="00E33191" w:rsidP="00E33191">
            <w:pPr>
              <w:rPr>
                <w:color w:val="000000"/>
                <w:sz w:val="22"/>
                <w:szCs w:val="22"/>
                <w:lang w:eastAsia="es-CR"/>
              </w:rPr>
            </w:pPr>
          </w:p>
        </w:tc>
        <w:tc>
          <w:tcPr>
            <w:tcW w:w="702" w:type="pct"/>
            <w:vMerge/>
            <w:vAlign w:val="center"/>
            <w:hideMark/>
          </w:tcPr>
          <w:p w14:paraId="16E90144" w14:textId="77777777" w:rsidR="00E33191" w:rsidRPr="00EF1918" w:rsidRDefault="00E33191" w:rsidP="00E33191">
            <w:pPr>
              <w:rPr>
                <w:color w:val="000000"/>
                <w:sz w:val="22"/>
                <w:szCs w:val="22"/>
                <w:lang w:eastAsia="es-CR"/>
              </w:rPr>
            </w:pPr>
          </w:p>
        </w:tc>
        <w:tc>
          <w:tcPr>
            <w:tcW w:w="635" w:type="pct"/>
            <w:shd w:val="clear" w:color="000000" w:fill="FFFFFF"/>
            <w:vAlign w:val="center"/>
            <w:hideMark/>
          </w:tcPr>
          <w:p w14:paraId="03E25291" w14:textId="77777777" w:rsidR="00E33191" w:rsidRPr="00EF1918" w:rsidRDefault="00E33191" w:rsidP="00E33191">
            <w:pPr>
              <w:jc w:val="center"/>
              <w:rPr>
                <w:color w:val="000000"/>
                <w:sz w:val="22"/>
                <w:szCs w:val="22"/>
                <w:lang w:eastAsia="es-CR"/>
              </w:rPr>
            </w:pPr>
            <w:r w:rsidRPr="00EF1918">
              <w:rPr>
                <w:color w:val="000000"/>
                <w:sz w:val="22"/>
                <w:szCs w:val="22"/>
                <w:lang w:eastAsia="es-CR"/>
              </w:rPr>
              <w:t>0134-DGH-P08</w:t>
            </w:r>
          </w:p>
        </w:tc>
        <w:tc>
          <w:tcPr>
            <w:tcW w:w="847" w:type="pct"/>
            <w:shd w:val="clear" w:color="000000" w:fill="FFFFFF"/>
            <w:vAlign w:val="center"/>
            <w:hideMark/>
          </w:tcPr>
          <w:p w14:paraId="1C863562" w14:textId="77777777" w:rsidR="00E33191" w:rsidRPr="00EF1918" w:rsidRDefault="00E33191" w:rsidP="00E33191">
            <w:pPr>
              <w:jc w:val="center"/>
              <w:rPr>
                <w:color w:val="000000"/>
                <w:sz w:val="22"/>
                <w:szCs w:val="22"/>
                <w:lang w:eastAsia="es-CR"/>
              </w:rPr>
            </w:pPr>
            <w:r w:rsidRPr="00EF1918">
              <w:rPr>
                <w:color w:val="000000"/>
                <w:sz w:val="22"/>
                <w:szCs w:val="22"/>
                <w:lang w:eastAsia="es-CR"/>
              </w:rPr>
              <w:t>Variaciones en el Sistema de Pago, Reglamentos y Procedimientos producto de la Ley 9635</w:t>
            </w:r>
          </w:p>
        </w:tc>
        <w:tc>
          <w:tcPr>
            <w:tcW w:w="639" w:type="pct"/>
            <w:shd w:val="clear" w:color="000000" w:fill="FFFFFF"/>
            <w:noWrap/>
            <w:vAlign w:val="center"/>
            <w:hideMark/>
          </w:tcPr>
          <w:p w14:paraId="63BAA69F" w14:textId="77777777" w:rsidR="00E33191" w:rsidRPr="00EF1918" w:rsidRDefault="00E33191" w:rsidP="00E33191">
            <w:pPr>
              <w:jc w:val="center"/>
              <w:rPr>
                <w:color w:val="000000"/>
                <w:sz w:val="22"/>
                <w:szCs w:val="22"/>
                <w:lang w:eastAsia="es-CR"/>
              </w:rPr>
            </w:pPr>
            <w:r w:rsidRPr="00EF1918">
              <w:rPr>
                <w:color w:val="000000"/>
                <w:sz w:val="22"/>
                <w:szCs w:val="22"/>
                <w:lang w:eastAsia="es-CR"/>
              </w:rPr>
              <w:t>2</w:t>
            </w:r>
          </w:p>
        </w:tc>
        <w:tc>
          <w:tcPr>
            <w:tcW w:w="733" w:type="pct"/>
            <w:shd w:val="clear" w:color="000000" w:fill="FFFFFF"/>
            <w:vAlign w:val="center"/>
            <w:hideMark/>
          </w:tcPr>
          <w:p w14:paraId="0A97208B"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Profesional en Informática 2 </w:t>
            </w:r>
          </w:p>
        </w:tc>
        <w:tc>
          <w:tcPr>
            <w:tcW w:w="902" w:type="pct"/>
            <w:shd w:val="clear" w:color="000000" w:fill="FFFFFF"/>
            <w:vAlign w:val="center"/>
            <w:hideMark/>
          </w:tcPr>
          <w:p w14:paraId="62C834DC"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367665</w:t>
            </w:r>
            <w:r w:rsidRPr="00EF1918">
              <w:rPr>
                <w:color w:val="000000"/>
                <w:sz w:val="22"/>
                <w:szCs w:val="22"/>
                <w:lang w:eastAsia="es-CR"/>
              </w:rPr>
              <w:br/>
              <w:t xml:space="preserve">369741 </w:t>
            </w:r>
          </w:p>
        </w:tc>
      </w:tr>
      <w:tr w:rsidR="006F13BC" w:rsidRPr="00EF1918" w14:paraId="0356EA67" w14:textId="77777777" w:rsidTr="00FD5F74">
        <w:trPr>
          <w:trHeight w:val="630"/>
        </w:trPr>
        <w:tc>
          <w:tcPr>
            <w:tcW w:w="543" w:type="pct"/>
            <w:vMerge/>
            <w:vAlign w:val="center"/>
            <w:hideMark/>
          </w:tcPr>
          <w:p w14:paraId="7194E992" w14:textId="77777777" w:rsidR="00E33191" w:rsidRPr="00EF1918" w:rsidRDefault="00E33191" w:rsidP="00E33191">
            <w:pPr>
              <w:rPr>
                <w:color w:val="000000"/>
                <w:sz w:val="22"/>
                <w:szCs w:val="22"/>
                <w:lang w:eastAsia="es-CR"/>
              </w:rPr>
            </w:pPr>
          </w:p>
        </w:tc>
        <w:tc>
          <w:tcPr>
            <w:tcW w:w="702" w:type="pct"/>
            <w:vMerge w:val="restart"/>
            <w:shd w:val="clear" w:color="000000" w:fill="FFFFFF"/>
            <w:vAlign w:val="center"/>
            <w:hideMark/>
          </w:tcPr>
          <w:p w14:paraId="78D16E56" w14:textId="77777777" w:rsidR="00E33191" w:rsidRPr="00EF1918" w:rsidRDefault="00E33191" w:rsidP="00E33191">
            <w:pPr>
              <w:jc w:val="center"/>
              <w:rPr>
                <w:color w:val="000000"/>
                <w:sz w:val="22"/>
                <w:szCs w:val="22"/>
                <w:lang w:eastAsia="es-CR"/>
              </w:rPr>
            </w:pPr>
            <w:r w:rsidRPr="00EF1918">
              <w:rPr>
                <w:color w:val="000000"/>
                <w:sz w:val="22"/>
                <w:szCs w:val="22"/>
                <w:lang w:eastAsia="es-CR"/>
              </w:rPr>
              <w:t>Dirección Ejecutiva</w:t>
            </w:r>
          </w:p>
        </w:tc>
        <w:tc>
          <w:tcPr>
            <w:tcW w:w="635" w:type="pct"/>
            <w:shd w:val="clear" w:color="000000" w:fill="FFFFFF"/>
            <w:vAlign w:val="center"/>
            <w:hideMark/>
          </w:tcPr>
          <w:p w14:paraId="1582D374" w14:textId="77777777" w:rsidR="00E33191" w:rsidRPr="00EF1918" w:rsidRDefault="00E33191" w:rsidP="00E33191">
            <w:pPr>
              <w:jc w:val="center"/>
              <w:rPr>
                <w:color w:val="000000"/>
                <w:sz w:val="22"/>
                <w:szCs w:val="22"/>
                <w:lang w:eastAsia="es-CR"/>
              </w:rPr>
            </w:pPr>
            <w:r w:rsidRPr="00EF1918">
              <w:rPr>
                <w:color w:val="000000"/>
                <w:sz w:val="22"/>
                <w:szCs w:val="22"/>
                <w:lang w:eastAsia="es-CR"/>
              </w:rPr>
              <w:t>0117-DE-P01</w:t>
            </w:r>
          </w:p>
        </w:tc>
        <w:tc>
          <w:tcPr>
            <w:tcW w:w="847" w:type="pct"/>
            <w:shd w:val="clear" w:color="000000" w:fill="FFFFFF"/>
            <w:vAlign w:val="center"/>
            <w:hideMark/>
          </w:tcPr>
          <w:p w14:paraId="56F6C681" w14:textId="77777777" w:rsidR="00E33191" w:rsidRPr="00EF1918" w:rsidRDefault="00E33191" w:rsidP="00E33191">
            <w:pPr>
              <w:jc w:val="center"/>
              <w:rPr>
                <w:color w:val="000000"/>
                <w:sz w:val="22"/>
                <w:szCs w:val="22"/>
                <w:lang w:eastAsia="es-CR"/>
              </w:rPr>
            </w:pPr>
            <w:r w:rsidRPr="00EF1918">
              <w:rPr>
                <w:color w:val="000000"/>
                <w:sz w:val="22"/>
                <w:szCs w:val="22"/>
                <w:lang w:eastAsia="es-CR"/>
              </w:rPr>
              <w:t>Sistema Control de Accesos y Asistencia Electrónica</w:t>
            </w:r>
          </w:p>
        </w:tc>
        <w:tc>
          <w:tcPr>
            <w:tcW w:w="639" w:type="pct"/>
            <w:shd w:val="clear" w:color="000000" w:fill="FFFFFF"/>
            <w:noWrap/>
            <w:vAlign w:val="center"/>
            <w:hideMark/>
          </w:tcPr>
          <w:p w14:paraId="542A3A00"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72FFE47E" w14:textId="77777777" w:rsidR="00E33191" w:rsidRPr="00EF1918" w:rsidRDefault="00E33191" w:rsidP="00E33191">
            <w:pPr>
              <w:jc w:val="center"/>
              <w:rPr>
                <w:color w:val="000000"/>
                <w:sz w:val="22"/>
                <w:szCs w:val="22"/>
                <w:lang w:eastAsia="es-CR"/>
              </w:rPr>
            </w:pPr>
            <w:r w:rsidRPr="00EF1918">
              <w:rPr>
                <w:color w:val="000000"/>
                <w:sz w:val="22"/>
                <w:szCs w:val="22"/>
                <w:lang w:eastAsia="es-CR"/>
              </w:rPr>
              <w:t>Técnico Especializado 6</w:t>
            </w:r>
          </w:p>
        </w:tc>
        <w:tc>
          <w:tcPr>
            <w:tcW w:w="902" w:type="pct"/>
            <w:shd w:val="clear" w:color="000000" w:fill="FFFFFF"/>
            <w:vAlign w:val="center"/>
            <w:hideMark/>
          </w:tcPr>
          <w:p w14:paraId="5DEDB573"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102 174 </w:t>
            </w:r>
          </w:p>
        </w:tc>
      </w:tr>
      <w:tr w:rsidR="00912C2C" w:rsidRPr="00EF1918" w14:paraId="2EC4589F" w14:textId="77777777" w:rsidTr="00FD5F74">
        <w:trPr>
          <w:trHeight w:val="630"/>
        </w:trPr>
        <w:tc>
          <w:tcPr>
            <w:tcW w:w="543" w:type="pct"/>
            <w:vMerge/>
            <w:vAlign w:val="center"/>
            <w:hideMark/>
          </w:tcPr>
          <w:p w14:paraId="386B1AEE" w14:textId="77777777" w:rsidR="00E33191" w:rsidRPr="00EF1918" w:rsidRDefault="00E33191" w:rsidP="00E33191">
            <w:pPr>
              <w:rPr>
                <w:color w:val="000000"/>
                <w:sz w:val="22"/>
                <w:szCs w:val="22"/>
                <w:lang w:eastAsia="es-CR"/>
              </w:rPr>
            </w:pPr>
          </w:p>
        </w:tc>
        <w:tc>
          <w:tcPr>
            <w:tcW w:w="702" w:type="pct"/>
            <w:vMerge/>
            <w:vAlign w:val="center"/>
            <w:hideMark/>
          </w:tcPr>
          <w:p w14:paraId="7FF4E80F" w14:textId="77777777" w:rsidR="00E33191" w:rsidRPr="00EF1918" w:rsidRDefault="00E33191" w:rsidP="00E33191">
            <w:pPr>
              <w:rPr>
                <w:color w:val="000000"/>
                <w:sz w:val="22"/>
                <w:szCs w:val="22"/>
                <w:lang w:eastAsia="es-CR"/>
              </w:rPr>
            </w:pPr>
          </w:p>
        </w:tc>
        <w:tc>
          <w:tcPr>
            <w:tcW w:w="635" w:type="pct"/>
            <w:shd w:val="clear" w:color="000000" w:fill="FFFFFF"/>
            <w:vAlign w:val="center"/>
            <w:hideMark/>
          </w:tcPr>
          <w:p w14:paraId="71779237" w14:textId="77777777" w:rsidR="00E33191" w:rsidRPr="00EF1918" w:rsidRDefault="00E33191" w:rsidP="00E33191">
            <w:pPr>
              <w:jc w:val="center"/>
              <w:rPr>
                <w:color w:val="000000"/>
                <w:sz w:val="22"/>
                <w:szCs w:val="22"/>
                <w:lang w:eastAsia="es-CR"/>
              </w:rPr>
            </w:pPr>
            <w:r w:rsidRPr="00EF1918">
              <w:rPr>
                <w:color w:val="000000"/>
                <w:sz w:val="22"/>
                <w:szCs w:val="22"/>
                <w:lang w:eastAsia="es-CR"/>
              </w:rPr>
              <w:t>0117-DE-P05</w:t>
            </w:r>
          </w:p>
        </w:tc>
        <w:tc>
          <w:tcPr>
            <w:tcW w:w="847" w:type="pct"/>
            <w:shd w:val="clear" w:color="000000" w:fill="FFFFFF"/>
            <w:vAlign w:val="center"/>
            <w:hideMark/>
          </w:tcPr>
          <w:p w14:paraId="1331311C" w14:textId="77777777" w:rsidR="00E33191" w:rsidRPr="00EF1918" w:rsidRDefault="00E33191" w:rsidP="00E33191">
            <w:pPr>
              <w:jc w:val="center"/>
              <w:rPr>
                <w:color w:val="000000"/>
                <w:sz w:val="22"/>
                <w:szCs w:val="22"/>
                <w:lang w:eastAsia="es-CR"/>
              </w:rPr>
            </w:pPr>
            <w:r w:rsidRPr="00EF1918">
              <w:rPr>
                <w:color w:val="000000"/>
                <w:sz w:val="22"/>
                <w:szCs w:val="22"/>
                <w:lang w:eastAsia="es-CR"/>
              </w:rPr>
              <w:t>Construcción Edificio Circuito Judicial Puntarenas</w:t>
            </w:r>
          </w:p>
        </w:tc>
        <w:tc>
          <w:tcPr>
            <w:tcW w:w="639" w:type="pct"/>
            <w:shd w:val="clear" w:color="000000" w:fill="FFFFFF"/>
            <w:noWrap/>
            <w:vAlign w:val="center"/>
            <w:hideMark/>
          </w:tcPr>
          <w:p w14:paraId="6135ACA7"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632D6652"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Profesional 2 </w:t>
            </w:r>
          </w:p>
        </w:tc>
        <w:tc>
          <w:tcPr>
            <w:tcW w:w="902" w:type="pct"/>
            <w:shd w:val="clear" w:color="000000" w:fill="FFFFFF"/>
            <w:vAlign w:val="center"/>
            <w:hideMark/>
          </w:tcPr>
          <w:p w14:paraId="5FBB47F5"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20 137 </w:t>
            </w:r>
          </w:p>
        </w:tc>
      </w:tr>
      <w:tr w:rsidR="00912C2C" w:rsidRPr="00EF1918" w14:paraId="0389EDC8" w14:textId="77777777" w:rsidTr="00FD5F74">
        <w:trPr>
          <w:trHeight w:val="630"/>
        </w:trPr>
        <w:tc>
          <w:tcPr>
            <w:tcW w:w="543" w:type="pct"/>
            <w:vMerge/>
            <w:vAlign w:val="center"/>
            <w:hideMark/>
          </w:tcPr>
          <w:p w14:paraId="3D88A4B4" w14:textId="77777777" w:rsidR="00E33191" w:rsidRPr="00EF1918" w:rsidRDefault="00E33191" w:rsidP="00E33191">
            <w:pPr>
              <w:rPr>
                <w:color w:val="000000"/>
                <w:sz w:val="22"/>
                <w:szCs w:val="22"/>
                <w:lang w:eastAsia="es-CR"/>
              </w:rPr>
            </w:pPr>
          </w:p>
        </w:tc>
        <w:tc>
          <w:tcPr>
            <w:tcW w:w="702" w:type="pct"/>
            <w:vMerge/>
            <w:vAlign w:val="center"/>
            <w:hideMark/>
          </w:tcPr>
          <w:p w14:paraId="3E23582B" w14:textId="77777777" w:rsidR="00E33191" w:rsidRPr="00EF1918" w:rsidRDefault="00E33191" w:rsidP="00E33191">
            <w:pPr>
              <w:rPr>
                <w:color w:val="000000"/>
                <w:sz w:val="22"/>
                <w:szCs w:val="22"/>
                <w:lang w:eastAsia="es-CR"/>
              </w:rPr>
            </w:pPr>
          </w:p>
        </w:tc>
        <w:tc>
          <w:tcPr>
            <w:tcW w:w="635" w:type="pct"/>
            <w:shd w:val="clear" w:color="000000" w:fill="FFFFFF"/>
            <w:vAlign w:val="center"/>
            <w:hideMark/>
          </w:tcPr>
          <w:p w14:paraId="6CFA4E19" w14:textId="77777777" w:rsidR="00E33191" w:rsidRPr="00EF1918" w:rsidRDefault="00E33191" w:rsidP="00E33191">
            <w:pPr>
              <w:jc w:val="center"/>
              <w:rPr>
                <w:color w:val="000000"/>
                <w:sz w:val="22"/>
                <w:szCs w:val="22"/>
                <w:lang w:eastAsia="es-CR"/>
              </w:rPr>
            </w:pPr>
            <w:r w:rsidRPr="00EF1918">
              <w:rPr>
                <w:color w:val="000000"/>
                <w:sz w:val="22"/>
                <w:szCs w:val="22"/>
                <w:lang w:eastAsia="es-CR"/>
              </w:rPr>
              <w:t>0117-DE-P14</w:t>
            </w:r>
          </w:p>
        </w:tc>
        <w:tc>
          <w:tcPr>
            <w:tcW w:w="847" w:type="pct"/>
            <w:shd w:val="clear" w:color="000000" w:fill="FFFFFF"/>
            <w:vAlign w:val="center"/>
            <w:hideMark/>
          </w:tcPr>
          <w:p w14:paraId="5993052C" w14:textId="77777777" w:rsidR="00E33191" w:rsidRPr="00EF1918" w:rsidRDefault="00E33191" w:rsidP="00E33191">
            <w:pPr>
              <w:jc w:val="center"/>
              <w:rPr>
                <w:color w:val="000000"/>
                <w:sz w:val="22"/>
                <w:szCs w:val="22"/>
                <w:lang w:eastAsia="es-CR"/>
              </w:rPr>
            </w:pPr>
            <w:r w:rsidRPr="00EF1918">
              <w:rPr>
                <w:color w:val="000000"/>
                <w:sz w:val="22"/>
                <w:szCs w:val="22"/>
                <w:lang w:eastAsia="es-CR"/>
              </w:rPr>
              <w:t>Implementación del Sistema de Compras Públicas</w:t>
            </w:r>
          </w:p>
        </w:tc>
        <w:tc>
          <w:tcPr>
            <w:tcW w:w="639" w:type="pct"/>
            <w:shd w:val="clear" w:color="000000" w:fill="FFFFFF"/>
            <w:noWrap/>
            <w:vAlign w:val="center"/>
            <w:hideMark/>
          </w:tcPr>
          <w:p w14:paraId="783A5EFE" w14:textId="77777777" w:rsidR="00E33191" w:rsidRPr="00EF1918" w:rsidRDefault="00E33191" w:rsidP="00E33191">
            <w:pPr>
              <w:jc w:val="center"/>
              <w:rPr>
                <w:color w:val="000000"/>
                <w:sz w:val="22"/>
                <w:szCs w:val="22"/>
                <w:lang w:eastAsia="es-CR"/>
              </w:rPr>
            </w:pPr>
            <w:r w:rsidRPr="00EF1918">
              <w:rPr>
                <w:color w:val="000000"/>
                <w:sz w:val="22"/>
                <w:szCs w:val="22"/>
                <w:lang w:eastAsia="es-CR"/>
              </w:rPr>
              <w:t>2</w:t>
            </w:r>
          </w:p>
        </w:tc>
        <w:tc>
          <w:tcPr>
            <w:tcW w:w="733" w:type="pct"/>
            <w:shd w:val="clear" w:color="000000" w:fill="FFFFFF"/>
            <w:vAlign w:val="center"/>
            <w:hideMark/>
          </w:tcPr>
          <w:p w14:paraId="725B39B2"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Profesional 2 </w:t>
            </w:r>
          </w:p>
        </w:tc>
        <w:tc>
          <w:tcPr>
            <w:tcW w:w="902" w:type="pct"/>
            <w:shd w:val="clear" w:color="000000" w:fill="FFFFFF"/>
            <w:vAlign w:val="center"/>
            <w:hideMark/>
          </w:tcPr>
          <w:p w14:paraId="30C15295"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377466</w:t>
            </w:r>
            <w:r w:rsidRPr="00EF1918">
              <w:rPr>
                <w:color w:val="000000"/>
                <w:sz w:val="22"/>
                <w:szCs w:val="22"/>
                <w:lang w:eastAsia="es-CR"/>
              </w:rPr>
              <w:br/>
              <w:t xml:space="preserve">72802 </w:t>
            </w:r>
          </w:p>
        </w:tc>
      </w:tr>
      <w:tr w:rsidR="00912C2C" w:rsidRPr="00EF1918" w14:paraId="60334A18" w14:textId="77777777" w:rsidTr="00FD5F74">
        <w:trPr>
          <w:trHeight w:val="945"/>
        </w:trPr>
        <w:tc>
          <w:tcPr>
            <w:tcW w:w="543" w:type="pct"/>
            <w:vMerge/>
            <w:vAlign w:val="center"/>
            <w:hideMark/>
          </w:tcPr>
          <w:p w14:paraId="5D73C85A" w14:textId="77777777" w:rsidR="00E33191" w:rsidRPr="00EF1918" w:rsidRDefault="00E33191" w:rsidP="00E33191">
            <w:pPr>
              <w:rPr>
                <w:color w:val="000000"/>
                <w:sz w:val="22"/>
                <w:szCs w:val="22"/>
                <w:lang w:eastAsia="es-CR"/>
              </w:rPr>
            </w:pPr>
          </w:p>
        </w:tc>
        <w:tc>
          <w:tcPr>
            <w:tcW w:w="702" w:type="pct"/>
            <w:vMerge/>
            <w:vAlign w:val="center"/>
            <w:hideMark/>
          </w:tcPr>
          <w:p w14:paraId="3DDA1576" w14:textId="77777777" w:rsidR="00E33191" w:rsidRPr="00EF1918" w:rsidRDefault="00E33191" w:rsidP="00E33191">
            <w:pPr>
              <w:rPr>
                <w:color w:val="000000"/>
                <w:sz w:val="22"/>
                <w:szCs w:val="22"/>
                <w:lang w:eastAsia="es-CR"/>
              </w:rPr>
            </w:pPr>
          </w:p>
        </w:tc>
        <w:tc>
          <w:tcPr>
            <w:tcW w:w="635" w:type="pct"/>
            <w:shd w:val="clear" w:color="000000" w:fill="FFFFFF"/>
            <w:vAlign w:val="center"/>
            <w:hideMark/>
          </w:tcPr>
          <w:p w14:paraId="727637DD" w14:textId="77777777" w:rsidR="00E33191" w:rsidRPr="00EF1918" w:rsidRDefault="00E33191" w:rsidP="00E33191">
            <w:pPr>
              <w:jc w:val="center"/>
              <w:rPr>
                <w:color w:val="000000"/>
                <w:sz w:val="22"/>
                <w:szCs w:val="22"/>
                <w:lang w:eastAsia="es-CR"/>
              </w:rPr>
            </w:pPr>
            <w:r w:rsidRPr="00EF1918">
              <w:rPr>
                <w:color w:val="000000"/>
                <w:sz w:val="22"/>
                <w:szCs w:val="22"/>
                <w:lang w:eastAsia="es-CR"/>
              </w:rPr>
              <w:t>0122-DTI-P14</w:t>
            </w:r>
          </w:p>
        </w:tc>
        <w:tc>
          <w:tcPr>
            <w:tcW w:w="847" w:type="pct"/>
            <w:shd w:val="clear" w:color="000000" w:fill="FFFFFF"/>
            <w:vAlign w:val="center"/>
            <w:hideMark/>
          </w:tcPr>
          <w:p w14:paraId="3C4A1DFC" w14:textId="77777777" w:rsidR="00E33191" w:rsidRPr="00EF1918" w:rsidRDefault="00E33191" w:rsidP="00E33191">
            <w:pPr>
              <w:jc w:val="center"/>
              <w:rPr>
                <w:color w:val="000000"/>
                <w:sz w:val="22"/>
                <w:szCs w:val="22"/>
                <w:lang w:eastAsia="es-CR"/>
              </w:rPr>
            </w:pPr>
            <w:r w:rsidRPr="00EF1918">
              <w:rPr>
                <w:color w:val="000000"/>
                <w:sz w:val="22"/>
                <w:szCs w:val="22"/>
                <w:lang w:eastAsia="es-CR"/>
              </w:rPr>
              <w:t>Migración del Sistema Integrado de Ejecución Presupuestario (SIGA-PJ)</w:t>
            </w:r>
          </w:p>
        </w:tc>
        <w:tc>
          <w:tcPr>
            <w:tcW w:w="639" w:type="pct"/>
            <w:shd w:val="clear" w:color="000000" w:fill="FFFFFF"/>
            <w:noWrap/>
            <w:vAlign w:val="center"/>
            <w:hideMark/>
          </w:tcPr>
          <w:p w14:paraId="026D1A67"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2E9A8A55"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Profesional 1 </w:t>
            </w:r>
          </w:p>
        </w:tc>
        <w:tc>
          <w:tcPr>
            <w:tcW w:w="902" w:type="pct"/>
            <w:shd w:val="clear" w:color="000000" w:fill="FFFFFF"/>
            <w:vAlign w:val="center"/>
            <w:hideMark/>
          </w:tcPr>
          <w:p w14:paraId="79B99919"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107 854 </w:t>
            </w:r>
          </w:p>
        </w:tc>
      </w:tr>
      <w:tr w:rsidR="006F13BC" w:rsidRPr="00EF1918" w14:paraId="4227E520" w14:textId="77777777" w:rsidTr="00FD5F74">
        <w:trPr>
          <w:trHeight w:val="630"/>
        </w:trPr>
        <w:tc>
          <w:tcPr>
            <w:tcW w:w="543" w:type="pct"/>
            <w:vMerge w:val="restart"/>
            <w:shd w:val="clear" w:color="000000" w:fill="FFFFFF"/>
            <w:vAlign w:val="center"/>
            <w:hideMark/>
          </w:tcPr>
          <w:p w14:paraId="2AAE57DB" w14:textId="77777777" w:rsidR="00E33191" w:rsidRPr="00EF1918" w:rsidRDefault="00E33191" w:rsidP="00E33191">
            <w:pPr>
              <w:jc w:val="center"/>
              <w:rPr>
                <w:color w:val="000000"/>
                <w:sz w:val="22"/>
                <w:szCs w:val="22"/>
                <w:lang w:eastAsia="es-CR"/>
              </w:rPr>
            </w:pPr>
            <w:r w:rsidRPr="00EF1918">
              <w:rPr>
                <w:color w:val="000000"/>
                <w:sz w:val="22"/>
                <w:szCs w:val="22"/>
                <w:lang w:eastAsia="es-CR"/>
              </w:rPr>
              <w:t>927</w:t>
            </w:r>
          </w:p>
        </w:tc>
        <w:tc>
          <w:tcPr>
            <w:tcW w:w="702" w:type="pct"/>
            <w:shd w:val="clear" w:color="000000" w:fill="FFFFFF"/>
            <w:vAlign w:val="center"/>
            <w:hideMark/>
          </w:tcPr>
          <w:p w14:paraId="7D6D3DED" w14:textId="77777777" w:rsidR="00E33191" w:rsidRPr="00EF1918" w:rsidRDefault="00E33191" w:rsidP="00E33191">
            <w:pPr>
              <w:jc w:val="center"/>
              <w:rPr>
                <w:color w:val="000000"/>
                <w:sz w:val="22"/>
                <w:szCs w:val="22"/>
                <w:lang w:eastAsia="es-CR"/>
              </w:rPr>
            </w:pPr>
            <w:r w:rsidRPr="00EF1918">
              <w:rPr>
                <w:color w:val="000000"/>
                <w:sz w:val="22"/>
                <w:szCs w:val="22"/>
                <w:lang w:eastAsia="es-CR"/>
              </w:rPr>
              <w:t>Comisión Agraria</w:t>
            </w:r>
          </w:p>
        </w:tc>
        <w:tc>
          <w:tcPr>
            <w:tcW w:w="635" w:type="pct"/>
            <w:shd w:val="clear" w:color="000000" w:fill="FFFFFF"/>
            <w:vAlign w:val="center"/>
            <w:hideMark/>
          </w:tcPr>
          <w:p w14:paraId="62EDB757" w14:textId="77777777" w:rsidR="00E33191" w:rsidRPr="00EF1918" w:rsidRDefault="00E33191" w:rsidP="00E33191">
            <w:pPr>
              <w:jc w:val="center"/>
              <w:rPr>
                <w:color w:val="000000"/>
                <w:sz w:val="22"/>
                <w:szCs w:val="22"/>
                <w:lang w:eastAsia="es-CR"/>
              </w:rPr>
            </w:pPr>
            <w:r w:rsidRPr="00EF1918">
              <w:rPr>
                <w:color w:val="000000"/>
                <w:sz w:val="22"/>
                <w:szCs w:val="22"/>
                <w:lang w:eastAsia="es-CR"/>
              </w:rPr>
              <w:t>4000-CA-P01</w:t>
            </w:r>
          </w:p>
        </w:tc>
        <w:tc>
          <w:tcPr>
            <w:tcW w:w="847" w:type="pct"/>
            <w:shd w:val="clear" w:color="000000" w:fill="FFFFFF"/>
            <w:vAlign w:val="center"/>
            <w:hideMark/>
          </w:tcPr>
          <w:p w14:paraId="549F6364" w14:textId="77777777" w:rsidR="00E33191" w:rsidRPr="00EF1918" w:rsidRDefault="00E33191" w:rsidP="00E33191">
            <w:pPr>
              <w:jc w:val="center"/>
              <w:rPr>
                <w:color w:val="000000"/>
                <w:sz w:val="22"/>
                <w:szCs w:val="22"/>
                <w:lang w:eastAsia="es-CR"/>
              </w:rPr>
            </w:pPr>
            <w:r w:rsidRPr="00EF1918">
              <w:rPr>
                <w:color w:val="000000"/>
                <w:sz w:val="22"/>
                <w:szCs w:val="22"/>
                <w:lang w:eastAsia="es-CR"/>
              </w:rPr>
              <w:t>Implementación del Código Procesal Agrario</w:t>
            </w:r>
          </w:p>
        </w:tc>
        <w:tc>
          <w:tcPr>
            <w:tcW w:w="639" w:type="pct"/>
            <w:shd w:val="clear" w:color="000000" w:fill="FFFFFF"/>
            <w:noWrap/>
            <w:vAlign w:val="center"/>
            <w:hideMark/>
          </w:tcPr>
          <w:p w14:paraId="01B4C48E"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0EE52B2B"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Juez 4 </w:t>
            </w:r>
          </w:p>
        </w:tc>
        <w:tc>
          <w:tcPr>
            <w:tcW w:w="902" w:type="pct"/>
            <w:shd w:val="clear" w:color="000000" w:fill="FFFFFF"/>
            <w:vAlign w:val="center"/>
            <w:hideMark/>
          </w:tcPr>
          <w:p w14:paraId="08B5D137"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103 686 </w:t>
            </w:r>
          </w:p>
        </w:tc>
      </w:tr>
      <w:tr w:rsidR="006F13BC" w:rsidRPr="00EF1918" w14:paraId="151291C7" w14:textId="77777777" w:rsidTr="00FD5F74">
        <w:trPr>
          <w:trHeight w:val="630"/>
        </w:trPr>
        <w:tc>
          <w:tcPr>
            <w:tcW w:w="543" w:type="pct"/>
            <w:vMerge/>
            <w:vAlign w:val="center"/>
            <w:hideMark/>
          </w:tcPr>
          <w:p w14:paraId="0F8DD4AB" w14:textId="77777777" w:rsidR="00E33191" w:rsidRPr="00EF1918" w:rsidRDefault="00E33191" w:rsidP="00E33191">
            <w:pPr>
              <w:rPr>
                <w:color w:val="000000"/>
                <w:sz w:val="22"/>
                <w:szCs w:val="22"/>
                <w:lang w:eastAsia="es-CR"/>
              </w:rPr>
            </w:pPr>
          </w:p>
        </w:tc>
        <w:tc>
          <w:tcPr>
            <w:tcW w:w="702" w:type="pct"/>
            <w:shd w:val="clear" w:color="000000" w:fill="FFFFFF"/>
            <w:vAlign w:val="center"/>
            <w:hideMark/>
          </w:tcPr>
          <w:p w14:paraId="4F246801" w14:textId="77777777" w:rsidR="00E33191" w:rsidRPr="00EF1918" w:rsidRDefault="00E33191" w:rsidP="00E33191">
            <w:pPr>
              <w:jc w:val="center"/>
              <w:rPr>
                <w:color w:val="000000"/>
                <w:sz w:val="22"/>
                <w:szCs w:val="22"/>
                <w:lang w:eastAsia="es-CR"/>
              </w:rPr>
            </w:pPr>
            <w:r w:rsidRPr="00EF1918">
              <w:rPr>
                <w:color w:val="000000"/>
                <w:sz w:val="22"/>
                <w:szCs w:val="22"/>
                <w:lang w:eastAsia="es-CR"/>
              </w:rPr>
              <w:t>Oficina de Cumplimiento</w:t>
            </w:r>
          </w:p>
        </w:tc>
        <w:tc>
          <w:tcPr>
            <w:tcW w:w="635" w:type="pct"/>
            <w:shd w:val="clear" w:color="000000" w:fill="FFFFFF"/>
            <w:vAlign w:val="center"/>
            <w:hideMark/>
          </w:tcPr>
          <w:p w14:paraId="42B6DDEF"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1846-OC-P01</w:t>
            </w:r>
          </w:p>
        </w:tc>
        <w:tc>
          <w:tcPr>
            <w:tcW w:w="847" w:type="pct"/>
            <w:shd w:val="clear" w:color="000000" w:fill="FFFFFF"/>
            <w:vAlign w:val="center"/>
            <w:hideMark/>
          </w:tcPr>
          <w:p w14:paraId="7C6CDF0E" w14:textId="77777777" w:rsidR="00E33191" w:rsidRPr="00EF1918" w:rsidRDefault="00E33191" w:rsidP="00E33191">
            <w:pPr>
              <w:jc w:val="center"/>
              <w:rPr>
                <w:color w:val="000000"/>
                <w:sz w:val="22"/>
                <w:szCs w:val="22"/>
                <w:lang w:eastAsia="es-CR"/>
              </w:rPr>
            </w:pPr>
            <w:r w:rsidRPr="00EF1918">
              <w:rPr>
                <w:color w:val="000000"/>
                <w:sz w:val="22"/>
                <w:szCs w:val="22"/>
                <w:lang w:eastAsia="es-CR"/>
              </w:rPr>
              <w:t>Reducción de las brechas de riesgo</w:t>
            </w:r>
          </w:p>
        </w:tc>
        <w:tc>
          <w:tcPr>
            <w:tcW w:w="639" w:type="pct"/>
            <w:shd w:val="clear" w:color="000000" w:fill="FFFFFF"/>
            <w:noWrap/>
            <w:vAlign w:val="center"/>
            <w:hideMark/>
          </w:tcPr>
          <w:p w14:paraId="77B615FE" w14:textId="77777777" w:rsidR="00E33191" w:rsidRPr="00EF1918" w:rsidRDefault="00E33191" w:rsidP="00E33191">
            <w:pPr>
              <w:jc w:val="center"/>
              <w:rPr>
                <w:color w:val="000000"/>
                <w:sz w:val="22"/>
                <w:szCs w:val="22"/>
                <w:lang w:eastAsia="es-CR"/>
              </w:rPr>
            </w:pPr>
            <w:r w:rsidRPr="00EF1918">
              <w:rPr>
                <w:color w:val="000000"/>
                <w:sz w:val="22"/>
                <w:szCs w:val="22"/>
                <w:lang w:eastAsia="es-CR"/>
              </w:rPr>
              <w:t>2</w:t>
            </w:r>
          </w:p>
        </w:tc>
        <w:tc>
          <w:tcPr>
            <w:tcW w:w="733" w:type="pct"/>
            <w:shd w:val="clear" w:color="000000" w:fill="FFFFFF"/>
            <w:vAlign w:val="center"/>
            <w:hideMark/>
          </w:tcPr>
          <w:p w14:paraId="1F769F7F"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Profesional en Derecho 3B </w:t>
            </w:r>
          </w:p>
        </w:tc>
        <w:tc>
          <w:tcPr>
            <w:tcW w:w="902" w:type="pct"/>
            <w:shd w:val="clear" w:color="000000" w:fill="FFFFFF"/>
            <w:vAlign w:val="center"/>
            <w:hideMark/>
          </w:tcPr>
          <w:p w14:paraId="24D1861B"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109778</w:t>
            </w:r>
            <w:r w:rsidRPr="00EF1918">
              <w:rPr>
                <w:color w:val="000000"/>
                <w:sz w:val="22"/>
                <w:szCs w:val="22"/>
                <w:lang w:eastAsia="es-CR"/>
              </w:rPr>
              <w:br/>
              <w:t xml:space="preserve">350105 </w:t>
            </w:r>
          </w:p>
        </w:tc>
      </w:tr>
      <w:tr w:rsidR="006F13BC" w:rsidRPr="00EF1918" w14:paraId="573A88A3" w14:textId="77777777" w:rsidTr="00FD5F74">
        <w:trPr>
          <w:trHeight w:val="690"/>
        </w:trPr>
        <w:tc>
          <w:tcPr>
            <w:tcW w:w="543" w:type="pct"/>
            <w:vMerge/>
            <w:vAlign w:val="center"/>
            <w:hideMark/>
          </w:tcPr>
          <w:p w14:paraId="046F3C37" w14:textId="77777777" w:rsidR="00E33191" w:rsidRPr="00EF1918" w:rsidRDefault="00E33191" w:rsidP="00E33191">
            <w:pPr>
              <w:rPr>
                <w:color w:val="000000"/>
                <w:sz w:val="22"/>
                <w:szCs w:val="22"/>
                <w:lang w:eastAsia="es-CR"/>
              </w:rPr>
            </w:pPr>
          </w:p>
        </w:tc>
        <w:tc>
          <w:tcPr>
            <w:tcW w:w="702" w:type="pct"/>
            <w:vMerge w:val="restart"/>
            <w:shd w:val="clear" w:color="000000" w:fill="FFFFFF"/>
            <w:vAlign w:val="center"/>
            <w:hideMark/>
          </w:tcPr>
          <w:p w14:paraId="3A65B0F2" w14:textId="77777777" w:rsidR="00E33191" w:rsidRPr="00EF1918" w:rsidRDefault="00E33191" w:rsidP="00E33191">
            <w:pPr>
              <w:jc w:val="center"/>
              <w:rPr>
                <w:color w:val="000000"/>
                <w:sz w:val="22"/>
                <w:szCs w:val="22"/>
                <w:lang w:eastAsia="es-CR"/>
              </w:rPr>
            </w:pPr>
            <w:r w:rsidRPr="00EF1918">
              <w:rPr>
                <w:color w:val="000000"/>
                <w:sz w:val="22"/>
                <w:szCs w:val="22"/>
                <w:lang w:eastAsia="es-CR"/>
              </w:rPr>
              <w:t>Programa Justicia Restaurativa</w:t>
            </w:r>
          </w:p>
        </w:tc>
        <w:tc>
          <w:tcPr>
            <w:tcW w:w="635" w:type="pct"/>
            <w:vMerge w:val="restart"/>
            <w:shd w:val="clear" w:color="000000" w:fill="FFFFFF"/>
            <w:vAlign w:val="center"/>
            <w:hideMark/>
          </w:tcPr>
          <w:p w14:paraId="6A41F8C5"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1777-PFJR-P03</w:t>
            </w:r>
          </w:p>
        </w:tc>
        <w:tc>
          <w:tcPr>
            <w:tcW w:w="847" w:type="pct"/>
            <w:vMerge w:val="restart"/>
            <w:shd w:val="clear" w:color="000000" w:fill="FFFFFF"/>
            <w:vAlign w:val="center"/>
            <w:hideMark/>
          </w:tcPr>
          <w:p w14:paraId="7FF19AFE" w14:textId="77777777" w:rsidR="00E33191" w:rsidRPr="00EF1918" w:rsidRDefault="00E33191" w:rsidP="00E33191">
            <w:pPr>
              <w:jc w:val="center"/>
              <w:rPr>
                <w:color w:val="000000"/>
                <w:sz w:val="22"/>
                <w:szCs w:val="22"/>
                <w:lang w:eastAsia="es-CR"/>
              </w:rPr>
            </w:pPr>
            <w:r w:rsidRPr="00EF1918">
              <w:rPr>
                <w:color w:val="000000"/>
                <w:sz w:val="22"/>
                <w:szCs w:val="22"/>
                <w:lang w:eastAsia="es-CR"/>
              </w:rPr>
              <w:t>Programa de Justicia Restaurativa para el bienestar del personal judicial</w:t>
            </w:r>
          </w:p>
        </w:tc>
        <w:tc>
          <w:tcPr>
            <w:tcW w:w="639" w:type="pct"/>
            <w:shd w:val="clear" w:color="000000" w:fill="FFFFFF"/>
            <w:noWrap/>
            <w:vAlign w:val="center"/>
            <w:hideMark/>
          </w:tcPr>
          <w:p w14:paraId="72D40505"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4AD18FAB"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Profesional 2 </w:t>
            </w:r>
          </w:p>
        </w:tc>
        <w:tc>
          <w:tcPr>
            <w:tcW w:w="902" w:type="pct"/>
            <w:shd w:val="clear" w:color="000000" w:fill="FFFFFF"/>
            <w:vAlign w:val="center"/>
            <w:hideMark/>
          </w:tcPr>
          <w:p w14:paraId="648180E4"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364 032 </w:t>
            </w:r>
          </w:p>
        </w:tc>
      </w:tr>
      <w:tr w:rsidR="00912C2C" w:rsidRPr="00EF1918" w14:paraId="1A439525" w14:textId="77777777" w:rsidTr="00FD5F74">
        <w:trPr>
          <w:trHeight w:val="690"/>
        </w:trPr>
        <w:tc>
          <w:tcPr>
            <w:tcW w:w="543" w:type="pct"/>
            <w:vMerge/>
            <w:vAlign w:val="center"/>
            <w:hideMark/>
          </w:tcPr>
          <w:p w14:paraId="7B98BEEF" w14:textId="77777777" w:rsidR="00E33191" w:rsidRPr="00EF1918" w:rsidRDefault="00E33191" w:rsidP="00E33191">
            <w:pPr>
              <w:rPr>
                <w:color w:val="000000"/>
                <w:sz w:val="22"/>
                <w:szCs w:val="22"/>
                <w:lang w:eastAsia="es-CR"/>
              </w:rPr>
            </w:pPr>
          </w:p>
        </w:tc>
        <w:tc>
          <w:tcPr>
            <w:tcW w:w="702" w:type="pct"/>
            <w:vMerge/>
            <w:vAlign w:val="center"/>
            <w:hideMark/>
          </w:tcPr>
          <w:p w14:paraId="2DE1E258" w14:textId="77777777" w:rsidR="00E33191" w:rsidRPr="00EF1918" w:rsidRDefault="00E33191" w:rsidP="00E33191">
            <w:pPr>
              <w:rPr>
                <w:color w:val="000000"/>
                <w:sz w:val="22"/>
                <w:szCs w:val="22"/>
                <w:lang w:eastAsia="es-CR"/>
              </w:rPr>
            </w:pPr>
          </w:p>
        </w:tc>
        <w:tc>
          <w:tcPr>
            <w:tcW w:w="635" w:type="pct"/>
            <w:vMerge/>
            <w:vAlign w:val="center"/>
            <w:hideMark/>
          </w:tcPr>
          <w:p w14:paraId="4DB505D6" w14:textId="77777777" w:rsidR="00E33191" w:rsidRPr="00EF1918" w:rsidRDefault="00E33191" w:rsidP="00E33191">
            <w:pPr>
              <w:rPr>
                <w:color w:val="000000"/>
                <w:sz w:val="22"/>
                <w:szCs w:val="22"/>
                <w:lang w:eastAsia="es-CR"/>
              </w:rPr>
            </w:pPr>
          </w:p>
        </w:tc>
        <w:tc>
          <w:tcPr>
            <w:tcW w:w="847" w:type="pct"/>
            <w:vMerge/>
            <w:vAlign w:val="center"/>
            <w:hideMark/>
          </w:tcPr>
          <w:p w14:paraId="34ADC19A" w14:textId="77777777" w:rsidR="00E33191" w:rsidRPr="00EF1918" w:rsidRDefault="00E33191" w:rsidP="00E33191">
            <w:pPr>
              <w:rPr>
                <w:color w:val="000000"/>
                <w:sz w:val="22"/>
                <w:szCs w:val="22"/>
                <w:lang w:eastAsia="es-CR"/>
              </w:rPr>
            </w:pPr>
          </w:p>
        </w:tc>
        <w:tc>
          <w:tcPr>
            <w:tcW w:w="639" w:type="pct"/>
            <w:shd w:val="clear" w:color="auto" w:fill="FFFFFF" w:themeFill="background1"/>
            <w:noWrap/>
            <w:vAlign w:val="center"/>
            <w:hideMark/>
          </w:tcPr>
          <w:p w14:paraId="08E90924"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auto" w:fill="FFFFFF" w:themeFill="background1"/>
            <w:vAlign w:val="center"/>
            <w:hideMark/>
          </w:tcPr>
          <w:p w14:paraId="5F55012F" w14:textId="77777777" w:rsidR="00E33191" w:rsidRDefault="00E33191" w:rsidP="00E33191">
            <w:pPr>
              <w:jc w:val="center"/>
              <w:rPr>
                <w:color w:val="000000"/>
                <w:sz w:val="22"/>
                <w:szCs w:val="22"/>
                <w:lang w:eastAsia="es-CR"/>
              </w:rPr>
            </w:pPr>
            <w:r w:rsidRPr="00EF1918">
              <w:rPr>
                <w:color w:val="000000"/>
                <w:sz w:val="22"/>
                <w:szCs w:val="22"/>
                <w:lang w:eastAsia="es-CR"/>
              </w:rPr>
              <w:t>Profesional en Derecho 3B</w:t>
            </w:r>
          </w:p>
          <w:p w14:paraId="44109DDD" w14:textId="77777777" w:rsidR="00110769" w:rsidRDefault="00110769" w:rsidP="00E33191">
            <w:pPr>
              <w:jc w:val="center"/>
              <w:rPr>
                <w:color w:val="000000"/>
                <w:sz w:val="22"/>
                <w:szCs w:val="22"/>
                <w:lang w:eastAsia="es-CR"/>
              </w:rPr>
            </w:pPr>
          </w:p>
          <w:p w14:paraId="51065020" w14:textId="242381F9" w:rsidR="00110769" w:rsidRDefault="00110769" w:rsidP="00E33191">
            <w:pPr>
              <w:jc w:val="center"/>
              <w:rPr>
                <w:color w:val="000000"/>
                <w:sz w:val="22"/>
                <w:szCs w:val="22"/>
                <w:lang w:eastAsia="es-CR"/>
              </w:rPr>
            </w:pPr>
            <w:r w:rsidRPr="008C3D6C">
              <w:rPr>
                <w:rFonts w:ascii="Book Antiqua" w:hAnsi="Book Antiqua"/>
                <w:i/>
                <w:iCs/>
                <w:color w:val="000000"/>
                <w:lang w:eastAsia="es-CR"/>
              </w:rPr>
              <w:t>(</w:t>
            </w:r>
            <w:r w:rsidR="00752618">
              <w:rPr>
                <w:rFonts w:ascii="Book Antiqua" w:hAnsi="Book Antiqua"/>
                <w:i/>
                <w:iCs/>
                <w:color w:val="000000"/>
                <w:lang w:eastAsia="es-CR"/>
              </w:rPr>
              <w:t xml:space="preserve">A solicitud de la Oficina del Programa de Justicia Restaurativa </w:t>
            </w:r>
            <w:r>
              <w:rPr>
                <w:rFonts w:ascii="Book Antiqua" w:hAnsi="Book Antiqua"/>
                <w:i/>
                <w:iCs/>
                <w:color w:val="000000"/>
                <w:lang w:eastAsia="es-CR"/>
              </w:rPr>
              <w:t>se modifica la categoría de Juez 3 (según lo consignado en el informe 955-PLA-PE-202) a Profesional en Derecho 3B, siendo la nueva categoría propuesta del mismo salario base que la categoría de Juez 3</w:t>
            </w:r>
            <w:r w:rsidR="00DB5B70">
              <w:rPr>
                <w:rFonts w:ascii="Book Antiqua" w:hAnsi="Book Antiqua"/>
                <w:i/>
                <w:iCs/>
                <w:color w:val="000000"/>
                <w:lang w:eastAsia="es-CR"/>
              </w:rPr>
              <w:t>, según la Relación de Puestos</w:t>
            </w:r>
            <w:r w:rsidRPr="008C3D6C">
              <w:rPr>
                <w:rFonts w:ascii="Book Antiqua" w:hAnsi="Book Antiqua"/>
                <w:i/>
                <w:iCs/>
                <w:color w:val="000000"/>
                <w:lang w:eastAsia="es-CR"/>
              </w:rPr>
              <w:t>)</w:t>
            </w:r>
            <w:r>
              <w:rPr>
                <w:rFonts w:ascii="Book Antiqua" w:hAnsi="Book Antiqua"/>
                <w:i/>
                <w:iCs/>
                <w:color w:val="000000"/>
                <w:lang w:eastAsia="es-CR"/>
              </w:rPr>
              <w:t>.</w:t>
            </w:r>
            <w:r w:rsidRPr="00EF1918">
              <w:rPr>
                <w:color w:val="000000"/>
                <w:sz w:val="22"/>
                <w:szCs w:val="22"/>
                <w:lang w:eastAsia="es-CR"/>
              </w:rPr>
              <w:t xml:space="preserve"> </w:t>
            </w:r>
            <w:r>
              <w:rPr>
                <w:color w:val="000000"/>
                <w:sz w:val="22"/>
                <w:szCs w:val="22"/>
                <w:lang w:eastAsia="es-CR"/>
              </w:rPr>
              <w:t xml:space="preserve"> </w:t>
            </w:r>
          </w:p>
          <w:p w14:paraId="487FB0D4" w14:textId="77777777" w:rsidR="00110769" w:rsidRDefault="00110769" w:rsidP="00E33191">
            <w:pPr>
              <w:jc w:val="center"/>
              <w:rPr>
                <w:color w:val="000000"/>
                <w:sz w:val="22"/>
                <w:szCs w:val="22"/>
                <w:lang w:eastAsia="es-CR"/>
              </w:rPr>
            </w:pPr>
          </w:p>
          <w:p w14:paraId="6F105589" w14:textId="089D5CEC" w:rsidR="00110769" w:rsidRPr="00EF1918" w:rsidRDefault="00110769" w:rsidP="00E33191">
            <w:pPr>
              <w:jc w:val="center"/>
              <w:rPr>
                <w:color w:val="000000"/>
                <w:sz w:val="22"/>
                <w:szCs w:val="22"/>
                <w:lang w:eastAsia="es-CR"/>
              </w:rPr>
            </w:pPr>
          </w:p>
        </w:tc>
        <w:tc>
          <w:tcPr>
            <w:tcW w:w="902" w:type="pct"/>
            <w:shd w:val="clear" w:color="auto" w:fill="FFFFFF" w:themeFill="background1"/>
            <w:vAlign w:val="center"/>
            <w:hideMark/>
          </w:tcPr>
          <w:p w14:paraId="60AE5018" w14:textId="684DE88E" w:rsidR="00E33191" w:rsidRPr="00EF1918" w:rsidRDefault="00E33191" w:rsidP="00E33191">
            <w:pPr>
              <w:jc w:val="right"/>
              <w:rPr>
                <w:color w:val="000000"/>
                <w:sz w:val="22"/>
                <w:szCs w:val="22"/>
                <w:lang w:eastAsia="es-CR"/>
              </w:rPr>
            </w:pPr>
            <w:r w:rsidRPr="00EF1918">
              <w:rPr>
                <w:color w:val="000000"/>
                <w:sz w:val="22"/>
                <w:szCs w:val="22"/>
                <w:lang w:eastAsia="es-CR"/>
              </w:rPr>
              <w:t xml:space="preserve">       </w:t>
            </w:r>
            <w:r>
              <w:rPr>
                <w:color w:val="000000"/>
                <w:sz w:val="22"/>
                <w:szCs w:val="22"/>
                <w:lang w:eastAsia="es-CR"/>
              </w:rPr>
              <w:t>377373</w:t>
            </w:r>
          </w:p>
        </w:tc>
      </w:tr>
      <w:tr w:rsidR="006F13BC" w:rsidRPr="00EF1918" w14:paraId="37610617" w14:textId="77777777" w:rsidTr="00FD5F74">
        <w:trPr>
          <w:trHeight w:val="1492"/>
        </w:trPr>
        <w:tc>
          <w:tcPr>
            <w:tcW w:w="543" w:type="pct"/>
            <w:vMerge w:val="restart"/>
            <w:shd w:val="clear" w:color="000000" w:fill="FFFFFF"/>
            <w:vAlign w:val="center"/>
            <w:hideMark/>
          </w:tcPr>
          <w:p w14:paraId="2DBD598D" w14:textId="77777777" w:rsidR="00E33191" w:rsidRPr="00EF1918" w:rsidRDefault="00E33191" w:rsidP="00E33191">
            <w:pPr>
              <w:jc w:val="center"/>
              <w:rPr>
                <w:sz w:val="22"/>
                <w:szCs w:val="22"/>
                <w:lang w:eastAsia="es-CR"/>
              </w:rPr>
            </w:pPr>
            <w:r w:rsidRPr="00EF1918">
              <w:rPr>
                <w:sz w:val="22"/>
                <w:szCs w:val="22"/>
                <w:lang w:eastAsia="es-CR"/>
              </w:rPr>
              <w:t>928</w:t>
            </w:r>
          </w:p>
        </w:tc>
        <w:tc>
          <w:tcPr>
            <w:tcW w:w="702" w:type="pct"/>
            <w:vMerge w:val="restart"/>
            <w:shd w:val="clear" w:color="000000" w:fill="FFFFFF"/>
            <w:vAlign w:val="center"/>
            <w:hideMark/>
          </w:tcPr>
          <w:p w14:paraId="54213709" w14:textId="77777777" w:rsidR="00E33191" w:rsidRPr="00EF1918" w:rsidRDefault="00E33191" w:rsidP="00E33191">
            <w:pPr>
              <w:jc w:val="center"/>
              <w:rPr>
                <w:color w:val="000000"/>
                <w:sz w:val="22"/>
                <w:szCs w:val="22"/>
                <w:lang w:eastAsia="es-CR"/>
              </w:rPr>
            </w:pPr>
            <w:r w:rsidRPr="00EF1918">
              <w:rPr>
                <w:color w:val="000000"/>
                <w:sz w:val="22"/>
                <w:szCs w:val="22"/>
                <w:lang w:eastAsia="es-CR"/>
              </w:rPr>
              <w:t>Organismo de Investigación Judicial</w:t>
            </w:r>
          </w:p>
        </w:tc>
        <w:tc>
          <w:tcPr>
            <w:tcW w:w="635" w:type="pct"/>
            <w:vMerge w:val="restart"/>
            <w:shd w:val="clear" w:color="000000" w:fill="FFFFFF"/>
            <w:vAlign w:val="center"/>
            <w:hideMark/>
          </w:tcPr>
          <w:p w14:paraId="194932AF"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1167-OIJ-P03</w:t>
            </w:r>
          </w:p>
        </w:tc>
        <w:tc>
          <w:tcPr>
            <w:tcW w:w="847" w:type="pct"/>
            <w:vMerge w:val="restart"/>
            <w:shd w:val="clear" w:color="000000" w:fill="FFFFFF"/>
            <w:vAlign w:val="center"/>
            <w:hideMark/>
          </w:tcPr>
          <w:p w14:paraId="282A11F5" w14:textId="77777777" w:rsidR="00E33191" w:rsidRPr="00EF1918" w:rsidRDefault="00E33191" w:rsidP="00E33191">
            <w:pPr>
              <w:jc w:val="center"/>
              <w:rPr>
                <w:color w:val="000000"/>
                <w:sz w:val="22"/>
                <w:szCs w:val="22"/>
                <w:lang w:eastAsia="es-CR"/>
              </w:rPr>
            </w:pPr>
            <w:r w:rsidRPr="00EF1918">
              <w:rPr>
                <w:color w:val="000000"/>
                <w:sz w:val="22"/>
                <w:szCs w:val="22"/>
                <w:lang w:eastAsia="es-CR"/>
              </w:rPr>
              <w:t>Modernización del Depósito de Objetos Decomisados</w:t>
            </w:r>
          </w:p>
        </w:tc>
        <w:tc>
          <w:tcPr>
            <w:tcW w:w="639" w:type="pct"/>
            <w:shd w:val="clear" w:color="000000" w:fill="FFFFFF"/>
            <w:noWrap/>
            <w:vAlign w:val="center"/>
            <w:hideMark/>
          </w:tcPr>
          <w:p w14:paraId="70FFA830" w14:textId="77777777" w:rsidR="00E33191" w:rsidRPr="00EF1918" w:rsidRDefault="00E33191" w:rsidP="00E33191">
            <w:pPr>
              <w:jc w:val="center"/>
              <w:rPr>
                <w:color w:val="000000"/>
                <w:sz w:val="22"/>
                <w:szCs w:val="22"/>
                <w:lang w:eastAsia="es-CR"/>
              </w:rPr>
            </w:pPr>
            <w:r w:rsidRPr="00EF1918">
              <w:rPr>
                <w:color w:val="000000"/>
                <w:sz w:val="22"/>
                <w:szCs w:val="22"/>
                <w:lang w:eastAsia="es-CR"/>
              </w:rPr>
              <w:t>6</w:t>
            </w:r>
          </w:p>
        </w:tc>
        <w:tc>
          <w:tcPr>
            <w:tcW w:w="733" w:type="pct"/>
            <w:shd w:val="clear" w:color="000000" w:fill="FFFFFF"/>
            <w:vAlign w:val="center"/>
            <w:hideMark/>
          </w:tcPr>
          <w:p w14:paraId="1AE41E85" w14:textId="77777777" w:rsidR="00E33191" w:rsidRPr="00EF1918" w:rsidRDefault="00E33191" w:rsidP="00E33191">
            <w:pPr>
              <w:jc w:val="center"/>
              <w:rPr>
                <w:color w:val="000000"/>
                <w:sz w:val="22"/>
                <w:szCs w:val="22"/>
                <w:lang w:eastAsia="es-CR"/>
              </w:rPr>
            </w:pPr>
            <w:r w:rsidRPr="00EF1918">
              <w:rPr>
                <w:color w:val="000000"/>
                <w:sz w:val="22"/>
                <w:szCs w:val="22"/>
                <w:lang w:eastAsia="es-CR"/>
              </w:rPr>
              <w:t>Auxiliar Administrativo</w:t>
            </w:r>
          </w:p>
        </w:tc>
        <w:tc>
          <w:tcPr>
            <w:tcW w:w="902" w:type="pct"/>
            <w:shd w:val="clear" w:color="000000" w:fill="FFFFFF"/>
            <w:vAlign w:val="center"/>
            <w:hideMark/>
          </w:tcPr>
          <w:p w14:paraId="3C738924"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43197</w:t>
            </w:r>
            <w:r w:rsidRPr="00EF1918">
              <w:rPr>
                <w:color w:val="000000"/>
                <w:sz w:val="22"/>
                <w:szCs w:val="22"/>
                <w:lang w:eastAsia="es-CR"/>
              </w:rPr>
              <w:br/>
              <w:t>367997</w:t>
            </w:r>
            <w:r w:rsidRPr="00EF1918">
              <w:rPr>
                <w:color w:val="000000"/>
                <w:sz w:val="22"/>
                <w:szCs w:val="22"/>
                <w:lang w:eastAsia="es-CR"/>
              </w:rPr>
              <w:br/>
              <w:t>55507</w:t>
            </w:r>
            <w:r w:rsidRPr="00EF1918">
              <w:rPr>
                <w:color w:val="000000"/>
                <w:sz w:val="22"/>
                <w:szCs w:val="22"/>
                <w:lang w:eastAsia="es-CR"/>
              </w:rPr>
              <w:br/>
              <w:t>55505</w:t>
            </w:r>
            <w:r w:rsidRPr="00EF1918">
              <w:rPr>
                <w:color w:val="000000"/>
                <w:sz w:val="22"/>
                <w:szCs w:val="22"/>
                <w:lang w:eastAsia="es-CR"/>
              </w:rPr>
              <w:br/>
              <w:t>55508</w:t>
            </w:r>
            <w:r w:rsidRPr="00EF1918">
              <w:rPr>
                <w:color w:val="000000"/>
                <w:sz w:val="22"/>
                <w:szCs w:val="22"/>
                <w:lang w:eastAsia="es-CR"/>
              </w:rPr>
              <w:br/>
              <w:t xml:space="preserve">10319 </w:t>
            </w:r>
          </w:p>
        </w:tc>
      </w:tr>
      <w:tr w:rsidR="00912C2C" w:rsidRPr="00EF1918" w14:paraId="383662B9" w14:textId="77777777" w:rsidTr="00FD5F74">
        <w:trPr>
          <w:trHeight w:val="630"/>
        </w:trPr>
        <w:tc>
          <w:tcPr>
            <w:tcW w:w="543" w:type="pct"/>
            <w:vMerge/>
            <w:vAlign w:val="center"/>
            <w:hideMark/>
          </w:tcPr>
          <w:p w14:paraId="20337C4B" w14:textId="77777777" w:rsidR="00E33191" w:rsidRPr="00EF1918" w:rsidRDefault="00E33191" w:rsidP="00E33191">
            <w:pPr>
              <w:rPr>
                <w:sz w:val="22"/>
                <w:szCs w:val="22"/>
                <w:lang w:eastAsia="es-CR"/>
              </w:rPr>
            </w:pPr>
          </w:p>
        </w:tc>
        <w:tc>
          <w:tcPr>
            <w:tcW w:w="702" w:type="pct"/>
            <w:vMerge/>
            <w:vAlign w:val="center"/>
            <w:hideMark/>
          </w:tcPr>
          <w:p w14:paraId="72341E36" w14:textId="77777777" w:rsidR="00E33191" w:rsidRPr="00EF1918" w:rsidRDefault="00E33191" w:rsidP="00E33191">
            <w:pPr>
              <w:rPr>
                <w:color w:val="000000"/>
                <w:sz w:val="22"/>
                <w:szCs w:val="22"/>
                <w:lang w:eastAsia="es-CR"/>
              </w:rPr>
            </w:pPr>
          </w:p>
        </w:tc>
        <w:tc>
          <w:tcPr>
            <w:tcW w:w="635" w:type="pct"/>
            <w:vMerge/>
            <w:vAlign w:val="center"/>
            <w:hideMark/>
          </w:tcPr>
          <w:p w14:paraId="5477FD12" w14:textId="77777777" w:rsidR="00E33191" w:rsidRPr="00EF1918" w:rsidRDefault="00E33191" w:rsidP="00E33191">
            <w:pPr>
              <w:rPr>
                <w:color w:val="000000"/>
                <w:sz w:val="22"/>
                <w:szCs w:val="22"/>
                <w:lang w:eastAsia="es-CR"/>
              </w:rPr>
            </w:pPr>
          </w:p>
        </w:tc>
        <w:tc>
          <w:tcPr>
            <w:tcW w:w="847" w:type="pct"/>
            <w:vMerge/>
            <w:vAlign w:val="center"/>
            <w:hideMark/>
          </w:tcPr>
          <w:p w14:paraId="1A347455" w14:textId="77777777" w:rsidR="00E33191" w:rsidRPr="00EF1918" w:rsidRDefault="00E33191" w:rsidP="00E33191">
            <w:pPr>
              <w:rPr>
                <w:color w:val="000000"/>
                <w:sz w:val="22"/>
                <w:szCs w:val="22"/>
                <w:lang w:eastAsia="es-CR"/>
              </w:rPr>
            </w:pPr>
          </w:p>
        </w:tc>
        <w:tc>
          <w:tcPr>
            <w:tcW w:w="639" w:type="pct"/>
            <w:shd w:val="clear" w:color="000000" w:fill="FFFFFF"/>
            <w:noWrap/>
            <w:vAlign w:val="center"/>
            <w:hideMark/>
          </w:tcPr>
          <w:p w14:paraId="695F9DB8"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14328891" w14:textId="77777777" w:rsidR="00E33191" w:rsidRPr="00EF1918" w:rsidRDefault="00E33191" w:rsidP="00E33191">
            <w:pPr>
              <w:jc w:val="center"/>
              <w:rPr>
                <w:color w:val="000000"/>
                <w:sz w:val="22"/>
                <w:szCs w:val="22"/>
                <w:lang w:eastAsia="es-CR"/>
              </w:rPr>
            </w:pPr>
            <w:r w:rsidRPr="00EF1918">
              <w:rPr>
                <w:color w:val="000000"/>
                <w:sz w:val="22"/>
                <w:szCs w:val="22"/>
                <w:lang w:eastAsia="es-CR"/>
              </w:rPr>
              <w:t>Supervisor de Servicio O.I.J.</w:t>
            </w:r>
          </w:p>
        </w:tc>
        <w:tc>
          <w:tcPr>
            <w:tcW w:w="902" w:type="pct"/>
            <w:shd w:val="clear" w:color="000000" w:fill="FFFFFF"/>
            <w:vAlign w:val="center"/>
            <w:hideMark/>
          </w:tcPr>
          <w:p w14:paraId="71ADEBA7"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103 731 </w:t>
            </w:r>
          </w:p>
        </w:tc>
      </w:tr>
      <w:tr w:rsidR="006F13BC" w:rsidRPr="00EF1918" w14:paraId="658DF715" w14:textId="77777777" w:rsidTr="00FD5F74">
        <w:trPr>
          <w:trHeight w:val="330"/>
        </w:trPr>
        <w:tc>
          <w:tcPr>
            <w:tcW w:w="543" w:type="pct"/>
            <w:vMerge/>
            <w:vAlign w:val="center"/>
            <w:hideMark/>
          </w:tcPr>
          <w:p w14:paraId="19763331" w14:textId="77777777" w:rsidR="00E33191" w:rsidRPr="00EF1918" w:rsidRDefault="00E33191" w:rsidP="00E33191">
            <w:pPr>
              <w:rPr>
                <w:sz w:val="22"/>
                <w:szCs w:val="22"/>
                <w:lang w:eastAsia="es-CR"/>
              </w:rPr>
            </w:pPr>
          </w:p>
        </w:tc>
        <w:tc>
          <w:tcPr>
            <w:tcW w:w="702" w:type="pct"/>
            <w:vMerge/>
            <w:vAlign w:val="center"/>
            <w:hideMark/>
          </w:tcPr>
          <w:p w14:paraId="6696AC6D" w14:textId="77777777" w:rsidR="00E33191" w:rsidRPr="00EF1918" w:rsidRDefault="00E33191" w:rsidP="00E33191">
            <w:pPr>
              <w:rPr>
                <w:color w:val="000000"/>
                <w:sz w:val="22"/>
                <w:szCs w:val="22"/>
                <w:lang w:eastAsia="es-CR"/>
              </w:rPr>
            </w:pPr>
          </w:p>
        </w:tc>
        <w:tc>
          <w:tcPr>
            <w:tcW w:w="635" w:type="pct"/>
            <w:vMerge w:val="restart"/>
            <w:shd w:val="clear" w:color="000000" w:fill="FFFFFF"/>
            <w:vAlign w:val="center"/>
            <w:hideMark/>
          </w:tcPr>
          <w:p w14:paraId="3D61B255"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1167-OIJ-P06</w:t>
            </w:r>
          </w:p>
        </w:tc>
        <w:tc>
          <w:tcPr>
            <w:tcW w:w="847" w:type="pct"/>
            <w:vMerge w:val="restart"/>
            <w:shd w:val="clear" w:color="000000" w:fill="FFFFFF"/>
            <w:vAlign w:val="center"/>
            <w:hideMark/>
          </w:tcPr>
          <w:p w14:paraId="68032D76" w14:textId="77777777" w:rsidR="00E33191" w:rsidRPr="00EF1918" w:rsidRDefault="00E33191" w:rsidP="00E33191">
            <w:pPr>
              <w:jc w:val="center"/>
              <w:rPr>
                <w:color w:val="000000"/>
                <w:sz w:val="22"/>
                <w:szCs w:val="22"/>
                <w:lang w:eastAsia="es-CR"/>
              </w:rPr>
            </w:pPr>
            <w:r w:rsidRPr="00EF1918">
              <w:rPr>
                <w:color w:val="000000"/>
                <w:sz w:val="22"/>
                <w:szCs w:val="22"/>
                <w:lang w:eastAsia="es-CR"/>
              </w:rPr>
              <w:t>Consolidación de equipo multidisciplinario en criminalística</w:t>
            </w:r>
          </w:p>
        </w:tc>
        <w:tc>
          <w:tcPr>
            <w:tcW w:w="639" w:type="pct"/>
            <w:shd w:val="clear" w:color="000000" w:fill="FFFFFF"/>
            <w:noWrap/>
            <w:vAlign w:val="center"/>
            <w:hideMark/>
          </w:tcPr>
          <w:p w14:paraId="5CF3E5C0"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13C1E772" w14:textId="77777777" w:rsidR="00E33191" w:rsidRPr="00EF1918" w:rsidRDefault="00E33191" w:rsidP="00E33191">
            <w:pPr>
              <w:jc w:val="center"/>
              <w:rPr>
                <w:color w:val="000000"/>
                <w:sz w:val="22"/>
                <w:szCs w:val="22"/>
                <w:lang w:eastAsia="es-CR"/>
              </w:rPr>
            </w:pPr>
            <w:r w:rsidRPr="00EF1918">
              <w:rPr>
                <w:color w:val="000000"/>
                <w:sz w:val="22"/>
                <w:szCs w:val="22"/>
                <w:lang w:eastAsia="es-CR"/>
              </w:rPr>
              <w:t>Guía Canino</w:t>
            </w:r>
          </w:p>
        </w:tc>
        <w:tc>
          <w:tcPr>
            <w:tcW w:w="902" w:type="pct"/>
            <w:shd w:val="clear" w:color="000000" w:fill="FFFFFF"/>
            <w:vAlign w:val="center"/>
            <w:hideMark/>
          </w:tcPr>
          <w:p w14:paraId="10D8BB16"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34 369 </w:t>
            </w:r>
          </w:p>
        </w:tc>
      </w:tr>
      <w:tr w:rsidR="00912C2C" w:rsidRPr="00EF1918" w14:paraId="6EF638A4" w14:textId="77777777" w:rsidTr="00FD5F74">
        <w:trPr>
          <w:trHeight w:val="630"/>
        </w:trPr>
        <w:tc>
          <w:tcPr>
            <w:tcW w:w="543" w:type="pct"/>
            <w:vMerge/>
            <w:vAlign w:val="center"/>
            <w:hideMark/>
          </w:tcPr>
          <w:p w14:paraId="124CD465" w14:textId="77777777" w:rsidR="00E33191" w:rsidRPr="00EF1918" w:rsidRDefault="00E33191" w:rsidP="00E33191">
            <w:pPr>
              <w:rPr>
                <w:sz w:val="22"/>
                <w:szCs w:val="22"/>
                <w:lang w:eastAsia="es-CR"/>
              </w:rPr>
            </w:pPr>
          </w:p>
        </w:tc>
        <w:tc>
          <w:tcPr>
            <w:tcW w:w="702" w:type="pct"/>
            <w:vMerge/>
            <w:vAlign w:val="center"/>
            <w:hideMark/>
          </w:tcPr>
          <w:p w14:paraId="287CF285" w14:textId="77777777" w:rsidR="00E33191" w:rsidRPr="00EF1918" w:rsidRDefault="00E33191" w:rsidP="00E33191">
            <w:pPr>
              <w:rPr>
                <w:color w:val="000000"/>
                <w:sz w:val="22"/>
                <w:szCs w:val="22"/>
                <w:lang w:eastAsia="es-CR"/>
              </w:rPr>
            </w:pPr>
          </w:p>
        </w:tc>
        <w:tc>
          <w:tcPr>
            <w:tcW w:w="635" w:type="pct"/>
            <w:vMerge/>
            <w:vAlign w:val="center"/>
            <w:hideMark/>
          </w:tcPr>
          <w:p w14:paraId="5C70AB43" w14:textId="77777777" w:rsidR="00E33191" w:rsidRPr="00EF1918" w:rsidRDefault="00E33191" w:rsidP="00E33191">
            <w:pPr>
              <w:rPr>
                <w:color w:val="000000"/>
                <w:sz w:val="22"/>
                <w:szCs w:val="22"/>
                <w:lang w:eastAsia="es-CR"/>
              </w:rPr>
            </w:pPr>
          </w:p>
        </w:tc>
        <w:tc>
          <w:tcPr>
            <w:tcW w:w="847" w:type="pct"/>
            <w:vMerge/>
            <w:vAlign w:val="center"/>
            <w:hideMark/>
          </w:tcPr>
          <w:p w14:paraId="69670619" w14:textId="77777777" w:rsidR="00E33191" w:rsidRPr="00EF1918" w:rsidRDefault="00E33191" w:rsidP="00E33191">
            <w:pPr>
              <w:rPr>
                <w:color w:val="000000"/>
                <w:sz w:val="22"/>
                <w:szCs w:val="22"/>
                <w:lang w:eastAsia="es-CR"/>
              </w:rPr>
            </w:pPr>
          </w:p>
        </w:tc>
        <w:tc>
          <w:tcPr>
            <w:tcW w:w="639" w:type="pct"/>
            <w:shd w:val="clear" w:color="000000" w:fill="FFFFFF"/>
            <w:noWrap/>
            <w:vAlign w:val="center"/>
            <w:hideMark/>
          </w:tcPr>
          <w:p w14:paraId="3061E857"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371B23BA" w14:textId="77777777" w:rsidR="00E33191" w:rsidRPr="00EF1918" w:rsidRDefault="00E33191" w:rsidP="00E33191">
            <w:pPr>
              <w:jc w:val="center"/>
              <w:rPr>
                <w:color w:val="000000"/>
                <w:sz w:val="22"/>
                <w:szCs w:val="22"/>
                <w:lang w:eastAsia="es-CR"/>
              </w:rPr>
            </w:pPr>
            <w:r w:rsidRPr="00EF1918">
              <w:rPr>
                <w:color w:val="000000"/>
                <w:sz w:val="22"/>
                <w:szCs w:val="22"/>
                <w:lang w:eastAsia="es-CR"/>
              </w:rPr>
              <w:t>Técnico Especializado 6</w:t>
            </w:r>
          </w:p>
        </w:tc>
        <w:tc>
          <w:tcPr>
            <w:tcW w:w="902" w:type="pct"/>
            <w:shd w:val="clear" w:color="000000" w:fill="FFFFFF"/>
            <w:vAlign w:val="center"/>
            <w:hideMark/>
          </w:tcPr>
          <w:p w14:paraId="27367369"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54 314 </w:t>
            </w:r>
          </w:p>
        </w:tc>
      </w:tr>
      <w:tr w:rsidR="00912C2C" w:rsidRPr="00EF1918" w14:paraId="76D0CFC8" w14:textId="77777777" w:rsidTr="00FD5F74">
        <w:trPr>
          <w:trHeight w:val="630"/>
        </w:trPr>
        <w:tc>
          <w:tcPr>
            <w:tcW w:w="543" w:type="pct"/>
            <w:vMerge/>
            <w:vAlign w:val="center"/>
            <w:hideMark/>
          </w:tcPr>
          <w:p w14:paraId="76E7DFF0" w14:textId="77777777" w:rsidR="00E33191" w:rsidRPr="00EF1918" w:rsidRDefault="00E33191" w:rsidP="00E33191">
            <w:pPr>
              <w:rPr>
                <w:sz w:val="22"/>
                <w:szCs w:val="22"/>
                <w:lang w:eastAsia="es-CR"/>
              </w:rPr>
            </w:pPr>
          </w:p>
        </w:tc>
        <w:tc>
          <w:tcPr>
            <w:tcW w:w="702" w:type="pct"/>
            <w:vMerge/>
            <w:vAlign w:val="center"/>
            <w:hideMark/>
          </w:tcPr>
          <w:p w14:paraId="3886FDD6" w14:textId="77777777" w:rsidR="00E33191" w:rsidRPr="00EF1918" w:rsidRDefault="00E33191" w:rsidP="00E33191">
            <w:pPr>
              <w:rPr>
                <w:color w:val="000000"/>
                <w:sz w:val="22"/>
                <w:szCs w:val="22"/>
                <w:lang w:eastAsia="es-CR"/>
              </w:rPr>
            </w:pPr>
          </w:p>
        </w:tc>
        <w:tc>
          <w:tcPr>
            <w:tcW w:w="635" w:type="pct"/>
            <w:shd w:val="clear" w:color="000000" w:fill="FFFFFF"/>
            <w:vAlign w:val="center"/>
            <w:hideMark/>
          </w:tcPr>
          <w:p w14:paraId="2DC4DA21"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1167-OIJ-P07</w:t>
            </w:r>
          </w:p>
        </w:tc>
        <w:tc>
          <w:tcPr>
            <w:tcW w:w="847" w:type="pct"/>
            <w:shd w:val="clear" w:color="000000" w:fill="FFFFFF"/>
            <w:vAlign w:val="center"/>
            <w:hideMark/>
          </w:tcPr>
          <w:p w14:paraId="73F0E03A" w14:textId="77777777" w:rsidR="00E33191" w:rsidRPr="00EF1918" w:rsidRDefault="00E33191" w:rsidP="00E33191">
            <w:pPr>
              <w:jc w:val="center"/>
              <w:rPr>
                <w:color w:val="000000"/>
                <w:sz w:val="22"/>
                <w:szCs w:val="22"/>
                <w:lang w:eastAsia="es-CR"/>
              </w:rPr>
            </w:pPr>
            <w:r w:rsidRPr="00EF1918">
              <w:rPr>
                <w:color w:val="000000"/>
                <w:sz w:val="22"/>
                <w:szCs w:val="22"/>
                <w:lang w:eastAsia="es-CR"/>
              </w:rPr>
              <w:t>Fortalecimiento del Sistema Expediente Criminal Único</w:t>
            </w:r>
          </w:p>
        </w:tc>
        <w:tc>
          <w:tcPr>
            <w:tcW w:w="639" w:type="pct"/>
            <w:shd w:val="clear" w:color="000000" w:fill="FFFFFF"/>
            <w:noWrap/>
            <w:vAlign w:val="center"/>
            <w:hideMark/>
          </w:tcPr>
          <w:p w14:paraId="7AD712C5"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27F7F997"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Profesional en Informática 1 </w:t>
            </w:r>
          </w:p>
        </w:tc>
        <w:tc>
          <w:tcPr>
            <w:tcW w:w="902" w:type="pct"/>
            <w:shd w:val="clear" w:color="000000" w:fill="FFFFFF"/>
            <w:vAlign w:val="center"/>
            <w:hideMark/>
          </w:tcPr>
          <w:p w14:paraId="6F2EF097"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102 163 </w:t>
            </w:r>
          </w:p>
        </w:tc>
      </w:tr>
      <w:tr w:rsidR="00912C2C" w:rsidRPr="00EF1918" w14:paraId="4D4F0E93" w14:textId="77777777" w:rsidTr="00FD5F74">
        <w:trPr>
          <w:trHeight w:val="630"/>
        </w:trPr>
        <w:tc>
          <w:tcPr>
            <w:tcW w:w="543" w:type="pct"/>
            <w:vMerge/>
            <w:vAlign w:val="center"/>
            <w:hideMark/>
          </w:tcPr>
          <w:p w14:paraId="43C02078" w14:textId="77777777" w:rsidR="00E33191" w:rsidRPr="00EF1918" w:rsidRDefault="00E33191" w:rsidP="00E33191">
            <w:pPr>
              <w:rPr>
                <w:sz w:val="22"/>
                <w:szCs w:val="22"/>
                <w:lang w:eastAsia="es-CR"/>
              </w:rPr>
            </w:pPr>
          </w:p>
        </w:tc>
        <w:tc>
          <w:tcPr>
            <w:tcW w:w="702" w:type="pct"/>
            <w:vMerge/>
            <w:vAlign w:val="center"/>
            <w:hideMark/>
          </w:tcPr>
          <w:p w14:paraId="3CAA7C54" w14:textId="77777777" w:rsidR="00E33191" w:rsidRPr="00EF1918" w:rsidRDefault="00E33191" w:rsidP="00E33191">
            <w:pPr>
              <w:rPr>
                <w:color w:val="000000"/>
                <w:sz w:val="22"/>
                <w:szCs w:val="22"/>
                <w:lang w:eastAsia="es-CR"/>
              </w:rPr>
            </w:pPr>
          </w:p>
        </w:tc>
        <w:tc>
          <w:tcPr>
            <w:tcW w:w="635" w:type="pct"/>
            <w:shd w:val="clear" w:color="000000" w:fill="FFFFFF"/>
            <w:vAlign w:val="center"/>
            <w:hideMark/>
          </w:tcPr>
          <w:p w14:paraId="73706918"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1167-OIJ-P08</w:t>
            </w:r>
          </w:p>
        </w:tc>
        <w:tc>
          <w:tcPr>
            <w:tcW w:w="847" w:type="pct"/>
            <w:shd w:val="clear" w:color="000000" w:fill="FFFFFF"/>
            <w:vAlign w:val="center"/>
            <w:hideMark/>
          </w:tcPr>
          <w:p w14:paraId="3A7CC1F8" w14:textId="77777777" w:rsidR="00E33191" w:rsidRPr="00EF1918" w:rsidRDefault="00E33191" w:rsidP="00E33191">
            <w:pPr>
              <w:jc w:val="center"/>
              <w:rPr>
                <w:color w:val="000000"/>
                <w:sz w:val="22"/>
                <w:szCs w:val="22"/>
                <w:lang w:eastAsia="es-CR"/>
              </w:rPr>
            </w:pPr>
            <w:r w:rsidRPr="00EF1918">
              <w:rPr>
                <w:color w:val="000000"/>
                <w:sz w:val="22"/>
                <w:szCs w:val="22"/>
                <w:lang w:eastAsia="es-CR"/>
              </w:rPr>
              <w:t>Sistema de Control Vehicular</w:t>
            </w:r>
          </w:p>
        </w:tc>
        <w:tc>
          <w:tcPr>
            <w:tcW w:w="639" w:type="pct"/>
            <w:shd w:val="clear" w:color="000000" w:fill="FFFFFF"/>
            <w:noWrap/>
            <w:vAlign w:val="center"/>
            <w:hideMark/>
          </w:tcPr>
          <w:p w14:paraId="5F2A117F"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6BEE1D23"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Profesional en Informática 2 </w:t>
            </w:r>
          </w:p>
        </w:tc>
        <w:tc>
          <w:tcPr>
            <w:tcW w:w="902" w:type="pct"/>
            <w:shd w:val="clear" w:color="000000" w:fill="FFFFFF"/>
            <w:vAlign w:val="center"/>
            <w:hideMark/>
          </w:tcPr>
          <w:p w14:paraId="28E0A60D"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92 433 </w:t>
            </w:r>
          </w:p>
        </w:tc>
      </w:tr>
      <w:tr w:rsidR="006F13BC" w:rsidRPr="00EF1918" w14:paraId="059A9C3F" w14:textId="77777777" w:rsidTr="00FD5F74">
        <w:trPr>
          <w:trHeight w:val="630"/>
        </w:trPr>
        <w:tc>
          <w:tcPr>
            <w:tcW w:w="543" w:type="pct"/>
            <w:vMerge/>
            <w:vAlign w:val="center"/>
            <w:hideMark/>
          </w:tcPr>
          <w:p w14:paraId="6CEEECAD" w14:textId="77777777" w:rsidR="00E33191" w:rsidRPr="00EF1918" w:rsidRDefault="00E33191" w:rsidP="00E33191">
            <w:pPr>
              <w:rPr>
                <w:sz w:val="22"/>
                <w:szCs w:val="22"/>
                <w:lang w:eastAsia="es-CR"/>
              </w:rPr>
            </w:pPr>
          </w:p>
        </w:tc>
        <w:tc>
          <w:tcPr>
            <w:tcW w:w="702" w:type="pct"/>
            <w:vMerge/>
            <w:vAlign w:val="center"/>
            <w:hideMark/>
          </w:tcPr>
          <w:p w14:paraId="24FA896F" w14:textId="77777777" w:rsidR="00E33191" w:rsidRPr="00EF1918" w:rsidRDefault="00E33191" w:rsidP="00E33191">
            <w:pPr>
              <w:rPr>
                <w:color w:val="000000"/>
                <w:sz w:val="22"/>
                <w:szCs w:val="22"/>
                <w:lang w:eastAsia="es-CR"/>
              </w:rPr>
            </w:pPr>
          </w:p>
        </w:tc>
        <w:tc>
          <w:tcPr>
            <w:tcW w:w="635" w:type="pct"/>
            <w:vMerge w:val="restart"/>
            <w:shd w:val="clear" w:color="000000" w:fill="FFFFFF"/>
            <w:vAlign w:val="center"/>
            <w:hideMark/>
          </w:tcPr>
          <w:p w14:paraId="3A77200C"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1167-OIJ-P09</w:t>
            </w:r>
          </w:p>
        </w:tc>
        <w:tc>
          <w:tcPr>
            <w:tcW w:w="847" w:type="pct"/>
            <w:vMerge w:val="restart"/>
            <w:shd w:val="clear" w:color="000000" w:fill="FFFFFF"/>
            <w:vAlign w:val="center"/>
            <w:hideMark/>
          </w:tcPr>
          <w:p w14:paraId="07153318" w14:textId="77777777" w:rsidR="00E33191" w:rsidRPr="00EF1918" w:rsidRDefault="00E33191" w:rsidP="00E33191">
            <w:pPr>
              <w:jc w:val="center"/>
              <w:rPr>
                <w:color w:val="000000"/>
                <w:sz w:val="22"/>
                <w:szCs w:val="22"/>
                <w:lang w:eastAsia="es-CR"/>
              </w:rPr>
            </w:pPr>
            <w:r w:rsidRPr="00EF1918">
              <w:rPr>
                <w:color w:val="000000"/>
                <w:sz w:val="22"/>
                <w:szCs w:val="22"/>
                <w:lang w:eastAsia="es-CR"/>
              </w:rPr>
              <w:t>Sistema Automotriz de Reparaciones (SARIM)</w:t>
            </w:r>
          </w:p>
        </w:tc>
        <w:tc>
          <w:tcPr>
            <w:tcW w:w="639" w:type="pct"/>
            <w:shd w:val="clear" w:color="000000" w:fill="FFFFFF"/>
            <w:noWrap/>
            <w:vAlign w:val="center"/>
            <w:hideMark/>
          </w:tcPr>
          <w:p w14:paraId="5355E52D" w14:textId="77777777" w:rsidR="00E33191" w:rsidRPr="00EF1918" w:rsidRDefault="00E33191" w:rsidP="00E33191">
            <w:pPr>
              <w:jc w:val="center"/>
              <w:rPr>
                <w:color w:val="000000"/>
                <w:sz w:val="22"/>
                <w:szCs w:val="22"/>
                <w:lang w:eastAsia="es-CR"/>
              </w:rPr>
            </w:pPr>
            <w:r w:rsidRPr="00EF1918">
              <w:rPr>
                <w:color w:val="000000"/>
                <w:sz w:val="22"/>
                <w:szCs w:val="22"/>
                <w:lang w:eastAsia="es-CR"/>
              </w:rPr>
              <w:t>2</w:t>
            </w:r>
          </w:p>
        </w:tc>
        <w:tc>
          <w:tcPr>
            <w:tcW w:w="733" w:type="pct"/>
            <w:shd w:val="clear" w:color="000000" w:fill="FFFFFF"/>
            <w:vAlign w:val="center"/>
            <w:hideMark/>
          </w:tcPr>
          <w:p w14:paraId="2145D7CD"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Profesional en Informática 1 </w:t>
            </w:r>
          </w:p>
        </w:tc>
        <w:tc>
          <w:tcPr>
            <w:tcW w:w="902" w:type="pct"/>
            <w:shd w:val="clear" w:color="000000" w:fill="FFFFFF"/>
            <w:vAlign w:val="center"/>
            <w:hideMark/>
          </w:tcPr>
          <w:p w14:paraId="0F748EE5"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103732</w:t>
            </w:r>
            <w:r w:rsidRPr="00EF1918">
              <w:rPr>
                <w:color w:val="000000"/>
                <w:sz w:val="22"/>
                <w:szCs w:val="22"/>
                <w:lang w:eastAsia="es-CR"/>
              </w:rPr>
              <w:br/>
              <w:t xml:space="preserve">374034 </w:t>
            </w:r>
          </w:p>
        </w:tc>
      </w:tr>
      <w:tr w:rsidR="00912C2C" w:rsidRPr="00EF1918" w14:paraId="60D82BB8" w14:textId="77777777" w:rsidTr="00FD5F74">
        <w:trPr>
          <w:trHeight w:val="630"/>
        </w:trPr>
        <w:tc>
          <w:tcPr>
            <w:tcW w:w="543" w:type="pct"/>
            <w:vMerge/>
            <w:vAlign w:val="center"/>
            <w:hideMark/>
          </w:tcPr>
          <w:p w14:paraId="1768C114" w14:textId="77777777" w:rsidR="00E33191" w:rsidRPr="00EF1918" w:rsidRDefault="00E33191" w:rsidP="00E33191">
            <w:pPr>
              <w:rPr>
                <w:sz w:val="22"/>
                <w:szCs w:val="22"/>
                <w:lang w:eastAsia="es-CR"/>
              </w:rPr>
            </w:pPr>
          </w:p>
        </w:tc>
        <w:tc>
          <w:tcPr>
            <w:tcW w:w="702" w:type="pct"/>
            <w:vMerge/>
            <w:vAlign w:val="center"/>
            <w:hideMark/>
          </w:tcPr>
          <w:p w14:paraId="28C3EBD7" w14:textId="77777777" w:rsidR="00E33191" w:rsidRPr="00EF1918" w:rsidRDefault="00E33191" w:rsidP="00E33191">
            <w:pPr>
              <w:rPr>
                <w:color w:val="000000"/>
                <w:sz w:val="22"/>
                <w:szCs w:val="22"/>
                <w:lang w:eastAsia="es-CR"/>
              </w:rPr>
            </w:pPr>
          </w:p>
        </w:tc>
        <w:tc>
          <w:tcPr>
            <w:tcW w:w="635" w:type="pct"/>
            <w:vMerge/>
            <w:vAlign w:val="center"/>
            <w:hideMark/>
          </w:tcPr>
          <w:p w14:paraId="7F3B6D32" w14:textId="77777777" w:rsidR="00E33191" w:rsidRPr="00EF1918" w:rsidRDefault="00E33191" w:rsidP="00E33191">
            <w:pPr>
              <w:rPr>
                <w:color w:val="000000"/>
                <w:sz w:val="22"/>
                <w:szCs w:val="22"/>
                <w:lang w:eastAsia="es-CR"/>
              </w:rPr>
            </w:pPr>
          </w:p>
        </w:tc>
        <w:tc>
          <w:tcPr>
            <w:tcW w:w="847" w:type="pct"/>
            <w:vMerge/>
            <w:vAlign w:val="center"/>
            <w:hideMark/>
          </w:tcPr>
          <w:p w14:paraId="25D90C0E" w14:textId="77777777" w:rsidR="00E33191" w:rsidRPr="00EF1918" w:rsidRDefault="00E33191" w:rsidP="00E33191">
            <w:pPr>
              <w:rPr>
                <w:color w:val="000000"/>
                <w:sz w:val="22"/>
                <w:szCs w:val="22"/>
                <w:lang w:eastAsia="es-CR"/>
              </w:rPr>
            </w:pPr>
          </w:p>
        </w:tc>
        <w:tc>
          <w:tcPr>
            <w:tcW w:w="639" w:type="pct"/>
            <w:shd w:val="clear" w:color="000000" w:fill="FFFFFF"/>
            <w:noWrap/>
            <w:vAlign w:val="center"/>
            <w:hideMark/>
          </w:tcPr>
          <w:p w14:paraId="12B0365A"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0D21D631"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Profesional en Informática 2 </w:t>
            </w:r>
          </w:p>
        </w:tc>
        <w:tc>
          <w:tcPr>
            <w:tcW w:w="902" w:type="pct"/>
            <w:shd w:val="clear" w:color="000000" w:fill="FFFFFF"/>
            <w:vAlign w:val="center"/>
            <w:hideMark/>
          </w:tcPr>
          <w:p w14:paraId="6622D1D1"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96 403 </w:t>
            </w:r>
          </w:p>
        </w:tc>
      </w:tr>
      <w:tr w:rsidR="006F13BC" w:rsidRPr="00EF1918" w14:paraId="16CAD28B" w14:textId="77777777" w:rsidTr="00FD5F74">
        <w:trPr>
          <w:trHeight w:val="330"/>
        </w:trPr>
        <w:tc>
          <w:tcPr>
            <w:tcW w:w="543" w:type="pct"/>
            <w:vMerge/>
            <w:vAlign w:val="center"/>
            <w:hideMark/>
          </w:tcPr>
          <w:p w14:paraId="60122827" w14:textId="77777777" w:rsidR="00E33191" w:rsidRPr="00EF1918" w:rsidRDefault="00E33191" w:rsidP="00E33191">
            <w:pPr>
              <w:rPr>
                <w:sz w:val="22"/>
                <w:szCs w:val="22"/>
                <w:lang w:eastAsia="es-CR"/>
              </w:rPr>
            </w:pPr>
          </w:p>
        </w:tc>
        <w:tc>
          <w:tcPr>
            <w:tcW w:w="702" w:type="pct"/>
            <w:vMerge/>
            <w:vAlign w:val="center"/>
            <w:hideMark/>
          </w:tcPr>
          <w:p w14:paraId="339B591A" w14:textId="77777777" w:rsidR="00E33191" w:rsidRPr="00EF1918" w:rsidRDefault="00E33191" w:rsidP="00E33191">
            <w:pPr>
              <w:rPr>
                <w:color w:val="000000"/>
                <w:sz w:val="22"/>
                <w:szCs w:val="22"/>
                <w:lang w:eastAsia="es-CR"/>
              </w:rPr>
            </w:pPr>
          </w:p>
        </w:tc>
        <w:tc>
          <w:tcPr>
            <w:tcW w:w="635" w:type="pct"/>
            <w:vMerge w:val="restart"/>
            <w:shd w:val="clear" w:color="000000" w:fill="FFFFFF"/>
            <w:vAlign w:val="center"/>
            <w:hideMark/>
          </w:tcPr>
          <w:p w14:paraId="69B61ABA"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1167-OIJ-P11</w:t>
            </w:r>
          </w:p>
        </w:tc>
        <w:tc>
          <w:tcPr>
            <w:tcW w:w="847" w:type="pct"/>
            <w:vMerge w:val="restart"/>
            <w:shd w:val="clear" w:color="000000" w:fill="FFFFFF"/>
            <w:vAlign w:val="center"/>
            <w:hideMark/>
          </w:tcPr>
          <w:p w14:paraId="0A2C3B13" w14:textId="77777777" w:rsidR="00E33191" w:rsidRPr="00EF1918" w:rsidRDefault="00E33191" w:rsidP="00E33191">
            <w:pPr>
              <w:jc w:val="center"/>
              <w:rPr>
                <w:color w:val="000000"/>
                <w:sz w:val="22"/>
                <w:szCs w:val="22"/>
                <w:lang w:eastAsia="es-CR"/>
              </w:rPr>
            </w:pPr>
            <w:r w:rsidRPr="00EF1918">
              <w:rPr>
                <w:color w:val="000000"/>
                <w:sz w:val="22"/>
                <w:szCs w:val="22"/>
                <w:lang w:eastAsia="es-CR"/>
              </w:rPr>
              <w:t>Logística y Ejecución de Cooperación Internacional</w:t>
            </w:r>
          </w:p>
        </w:tc>
        <w:tc>
          <w:tcPr>
            <w:tcW w:w="639" w:type="pct"/>
            <w:shd w:val="clear" w:color="000000" w:fill="FFFFFF"/>
            <w:noWrap/>
            <w:vAlign w:val="center"/>
            <w:hideMark/>
          </w:tcPr>
          <w:p w14:paraId="5DE2F1C9"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66629A76"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Profesional 1 </w:t>
            </w:r>
          </w:p>
        </w:tc>
        <w:tc>
          <w:tcPr>
            <w:tcW w:w="902" w:type="pct"/>
            <w:shd w:val="clear" w:color="000000" w:fill="FFFFFF"/>
            <w:vAlign w:val="center"/>
            <w:hideMark/>
          </w:tcPr>
          <w:p w14:paraId="6FCC9707"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103 755 </w:t>
            </w:r>
          </w:p>
        </w:tc>
      </w:tr>
      <w:tr w:rsidR="00912C2C" w:rsidRPr="00EF1918" w14:paraId="4BB12893" w14:textId="77777777" w:rsidTr="00FD5F74">
        <w:trPr>
          <w:trHeight w:val="630"/>
        </w:trPr>
        <w:tc>
          <w:tcPr>
            <w:tcW w:w="543" w:type="pct"/>
            <w:vMerge/>
            <w:vAlign w:val="center"/>
            <w:hideMark/>
          </w:tcPr>
          <w:p w14:paraId="7DFBE0A8" w14:textId="77777777" w:rsidR="00E33191" w:rsidRPr="00EF1918" w:rsidRDefault="00E33191" w:rsidP="00E33191">
            <w:pPr>
              <w:rPr>
                <w:sz w:val="22"/>
                <w:szCs w:val="22"/>
                <w:lang w:eastAsia="es-CR"/>
              </w:rPr>
            </w:pPr>
          </w:p>
        </w:tc>
        <w:tc>
          <w:tcPr>
            <w:tcW w:w="702" w:type="pct"/>
            <w:vMerge/>
            <w:vAlign w:val="center"/>
            <w:hideMark/>
          </w:tcPr>
          <w:p w14:paraId="42E675C8" w14:textId="77777777" w:rsidR="00E33191" w:rsidRPr="00EF1918" w:rsidRDefault="00E33191" w:rsidP="00E33191">
            <w:pPr>
              <w:rPr>
                <w:color w:val="000000"/>
                <w:sz w:val="22"/>
                <w:szCs w:val="22"/>
                <w:lang w:eastAsia="es-CR"/>
              </w:rPr>
            </w:pPr>
          </w:p>
        </w:tc>
        <w:tc>
          <w:tcPr>
            <w:tcW w:w="635" w:type="pct"/>
            <w:vMerge/>
            <w:vAlign w:val="center"/>
            <w:hideMark/>
          </w:tcPr>
          <w:p w14:paraId="1E41511A" w14:textId="77777777" w:rsidR="00E33191" w:rsidRPr="00EF1918" w:rsidRDefault="00E33191" w:rsidP="00E33191">
            <w:pPr>
              <w:rPr>
                <w:color w:val="000000"/>
                <w:sz w:val="22"/>
                <w:szCs w:val="22"/>
                <w:lang w:eastAsia="es-CR"/>
              </w:rPr>
            </w:pPr>
          </w:p>
        </w:tc>
        <w:tc>
          <w:tcPr>
            <w:tcW w:w="847" w:type="pct"/>
            <w:vMerge/>
            <w:vAlign w:val="center"/>
            <w:hideMark/>
          </w:tcPr>
          <w:p w14:paraId="4AD104F2" w14:textId="77777777" w:rsidR="00E33191" w:rsidRPr="00EF1918" w:rsidRDefault="00E33191" w:rsidP="00E33191">
            <w:pPr>
              <w:rPr>
                <w:color w:val="000000"/>
                <w:sz w:val="22"/>
                <w:szCs w:val="22"/>
                <w:lang w:eastAsia="es-CR"/>
              </w:rPr>
            </w:pPr>
          </w:p>
        </w:tc>
        <w:tc>
          <w:tcPr>
            <w:tcW w:w="639" w:type="pct"/>
            <w:shd w:val="clear" w:color="000000" w:fill="FFFFFF"/>
            <w:noWrap/>
            <w:vAlign w:val="center"/>
            <w:hideMark/>
          </w:tcPr>
          <w:p w14:paraId="4FB7A216"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52D20E97" w14:textId="77777777" w:rsidR="00E33191" w:rsidRPr="00EF1918" w:rsidRDefault="00E33191" w:rsidP="00E33191">
            <w:pPr>
              <w:jc w:val="center"/>
              <w:rPr>
                <w:color w:val="000000"/>
                <w:sz w:val="22"/>
                <w:szCs w:val="22"/>
                <w:lang w:eastAsia="es-CR"/>
              </w:rPr>
            </w:pPr>
            <w:r w:rsidRPr="00EF1918">
              <w:rPr>
                <w:color w:val="000000"/>
                <w:sz w:val="22"/>
                <w:szCs w:val="22"/>
                <w:lang w:eastAsia="es-CR"/>
              </w:rPr>
              <w:t>Supervisor de Servicio O.I.J.</w:t>
            </w:r>
          </w:p>
        </w:tc>
        <w:tc>
          <w:tcPr>
            <w:tcW w:w="902" w:type="pct"/>
            <w:shd w:val="clear" w:color="000000" w:fill="FFFFFF"/>
            <w:vAlign w:val="center"/>
            <w:hideMark/>
          </w:tcPr>
          <w:p w14:paraId="5F86A692"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352 717 </w:t>
            </w:r>
          </w:p>
        </w:tc>
      </w:tr>
      <w:tr w:rsidR="006F13BC" w:rsidRPr="00EF1918" w14:paraId="053086D2" w14:textId="77777777" w:rsidTr="00FD5F74">
        <w:trPr>
          <w:trHeight w:val="630"/>
        </w:trPr>
        <w:tc>
          <w:tcPr>
            <w:tcW w:w="543" w:type="pct"/>
            <w:vMerge/>
            <w:vAlign w:val="center"/>
            <w:hideMark/>
          </w:tcPr>
          <w:p w14:paraId="666E5AB4" w14:textId="77777777" w:rsidR="00E33191" w:rsidRPr="00EF1918" w:rsidRDefault="00E33191" w:rsidP="00E33191">
            <w:pPr>
              <w:rPr>
                <w:sz w:val="22"/>
                <w:szCs w:val="22"/>
                <w:lang w:eastAsia="es-CR"/>
              </w:rPr>
            </w:pPr>
          </w:p>
        </w:tc>
        <w:tc>
          <w:tcPr>
            <w:tcW w:w="702" w:type="pct"/>
            <w:vMerge/>
            <w:vAlign w:val="center"/>
            <w:hideMark/>
          </w:tcPr>
          <w:p w14:paraId="329A9A49" w14:textId="77777777" w:rsidR="00E33191" w:rsidRPr="00EF1918" w:rsidRDefault="00E33191" w:rsidP="00E33191">
            <w:pPr>
              <w:rPr>
                <w:color w:val="000000"/>
                <w:sz w:val="22"/>
                <w:szCs w:val="22"/>
                <w:lang w:eastAsia="es-CR"/>
              </w:rPr>
            </w:pPr>
          </w:p>
        </w:tc>
        <w:tc>
          <w:tcPr>
            <w:tcW w:w="635" w:type="pct"/>
            <w:vMerge w:val="restart"/>
            <w:shd w:val="clear" w:color="000000" w:fill="FFFFFF"/>
            <w:vAlign w:val="center"/>
            <w:hideMark/>
          </w:tcPr>
          <w:p w14:paraId="701DB5C3"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1167-OIJ-P13</w:t>
            </w:r>
          </w:p>
        </w:tc>
        <w:tc>
          <w:tcPr>
            <w:tcW w:w="847" w:type="pct"/>
            <w:vMerge w:val="restart"/>
            <w:shd w:val="clear" w:color="000000" w:fill="FFFFFF"/>
            <w:vAlign w:val="center"/>
            <w:hideMark/>
          </w:tcPr>
          <w:p w14:paraId="3ED2F27A" w14:textId="77777777" w:rsidR="00E33191" w:rsidRPr="00EF1918" w:rsidRDefault="00E33191" w:rsidP="00E33191">
            <w:pPr>
              <w:jc w:val="center"/>
              <w:rPr>
                <w:color w:val="000000"/>
                <w:sz w:val="22"/>
                <w:szCs w:val="22"/>
                <w:lang w:eastAsia="es-CR"/>
              </w:rPr>
            </w:pPr>
            <w:r w:rsidRPr="00EF1918">
              <w:rPr>
                <w:color w:val="000000"/>
                <w:sz w:val="22"/>
                <w:szCs w:val="22"/>
                <w:lang w:eastAsia="es-CR"/>
              </w:rPr>
              <w:t>Estructura para el Abordaje de Casos de Corrupción</w:t>
            </w:r>
          </w:p>
        </w:tc>
        <w:tc>
          <w:tcPr>
            <w:tcW w:w="639" w:type="pct"/>
            <w:shd w:val="clear" w:color="000000" w:fill="FFFFFF"/>
            <w:noWrap/>
            <w:vAlign w:val="center"/>
            <w:hideMark/>
          </w:tcPr>
          <w:p w14:paraId="3DACF6E1"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2F87F74C" w14:textId="77777777" w:rsidR="00E33191" w:rsidRPr="00EF1918" w:rsidRDefault="00E33191" w:rsidP="00E33191">
            <w:pPr>
              <w:jc w:val="center"/>
              <w:rPr>
                <w:color w:val="000000"/>
                <w:sz w:val="22"/>
                <w:szCs w:val="22"/>
                <w:lang w:eastAsia="es-CR"/>
              </w:rPr>
            </w:pPr>
            <w:r w:rsidRPr="00EF1918">
              <w:rPr>
                <w:color w:val="000000"/>
                <w:sz w:val="22"/>
                <w:szCs w:val="22"/>
                <w:lang w:eastAsia="es-CR"/>
              </w:rPr>
              <w:t>Analista en Criminología</w:t>
            </w:r>
          </w:p>
        </w:tc>
        <w:tc>
          <w:tcPr>
            <w:tcW w:w="902" w:type="pct"/>
            <w:shd w:val="clear" w:color="000000" w:fill="FFFFFF"/>
            <w:vAlign w:val="center"/>
            <w:hideMark/>
          </w:tcPr>
          <w:p w14:paraId="0E26E51F"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374 041 </w:t>
            </w:r>
          </w:p>
        </w:tc>
      </w:tr>
      <w:tr w:rsidR="00912C2C" w:rsidRPr="00EF1918" w14:paraId="3556DA2C" w14:textId="77777777" w:rsidTr="00FD5F74">
        <w:trPr>
          <w:trHeight w:val="1110"/>
        </w:trPr>
        <w:tc>
          <w:tcPr>
            <w:tcW w:w="543" w:type="pct"/>
            <w:vMerge/>
            <w:vAlign w:val="center"/>
            <w:hideMark/>
          </w:tcPr>
          <w:p w14:paraId="31B0CE60" w14:textId="77777777" w:rsidR="00E33191" w:rsidRPr="00EF1918" w:rsidRDefault="00E33191" w:rsidP="00E33191">
            <w:pPr>
              <w:rPr>
                <w:sz w:val="22"/>
                <w:szCs w:val="22"/>
                <w:lang w:eastAsia="es-CR"/>
              </w:rPr>
            </w:pPr>
          </w:p>
        </w:tc>
        <w:tc>
          <w:tcPr>
            <w:tcW w:w="702" w:type="pct"/>
            <w:vMerge/>
            <w:vAlign w:val="center"/>
            <w:hideMark/>
          </w:tcPr>
          <w:p w14:paraId="66EA1988" w14:textId="77777777" w:rsidR="00E33191" w:rsidRPr="00EF1918" w:rsidRDefault="00E33191" w:rsidP="00E33191">
            <w:pPr>
              <w:rPr>
                <w:color w:val="000000"/>
                <w:sz w:val="22"/>
                <w:szCs w:val="22"/>
                <w:lang w:eastAsia="es-CR"/>
              </w:rPr>
            </w:pPr>
          </w:p>
        </w:tc>
        <w:tc>
          <w:tcPr>
            <w:tcW w:w="635" w:type="pct"/>
            <w:vMerge/>
            <w:vAlign w:val="center"/>
            <w:hideMark/>
          </w:tcPr>
          <w:p w14:paraId="3DE25C62" w14:textId="77777777" w:rsidR="00E33191" w:rsidRPr="00EF1918" w:rsidRDefault="00E33191" w:rsidP="00E33191">
            <w:pPr>
              <w:rPr>
                <w:color w:val="000000"/>
                <w:sz w:val="22"/>
                <w:szCs w:val="22"/>
                <w:lang w:eastAsia="es-CR"/>
              </w:rPr>
            </w:pPr>
          </w:p>
        </w:tc>
        <w:tc>
          <w:tcPr>
            <w:tcW w:w="847" w:type="pct"/>
            <w:vMerge/>
            <w:vAlign w:val="center"/>
            <w:hideMark/>
          </w:tcPr>
          <w:p w14:paraId="2FFEFD9C" w14:textId="77777777" w:rsidR="00E33191" w:rsidRPr="00EF1918" w:rsidRDefault="00E33191" w:rsidP="00E33191">
            <w:pPr>
              <w:rPr>
                <w:color w:val="000000"/>
                <w:sz w:val="22"/>
                <w:szCs w:val="22"/>
                <w:lang w:eastAsia="es-CR"/>
              </w:rPr>
            </w:pPr>
          </w:p>
        </w:tc>
        <w:tc>
          <w:tcPr>
            <w:tcW w:w="639" w:type="pct"/>
            <w:shd w:val="clear" w:color="000000" w:fill="FFFFFF"/>
            <w:noWrap/>
            <w:vAlign w:val="center"/>
            <w:hideMark/>
          </w:tcPr>
          <w:p w14:paraId="645413A0" w14:textId="77777777" w:rsidR="00E33191" w:rsidRPr="00EF1918" w:rsidRDefault="00E33191" w:rsidP="00E33191">
            <w:pPr>
              <w:jc w:val="center"/>
              <w:rPr>
                <w:color w:val="000000"/>
                <w:sz w:val="22"/>
                <w:szCs w:val="22"/>
                <w:lang w:eastAsia="es-CR"/>
              </w:rPr>
            </w:pPr>
            <w:r w:rsidRPr="00EF1918">
              <w:rPr>
                <w:color w:val="000000"/>
                <w:sz w:val="22"/>
                <w:szCs w:val="22"/>
                <w:lang w:eastAsia="es-CR"/>
              </w:rPr>
              <w:t>3</w:t>
            </w:r>
          </w:p>
        </w:tc>
        <w:tc>
          <w:tcPr>
            <w:tcW w:w="733" w:type="pct"/>
            <w:shd w:val="clear" w:color="000000" w:fill="FFFFFF"/>
            <w:vAlign w:val="center"/>
            <w:hideMark/>
          </w:tcPr>
          <w:p w14:paraId="0881C5AF" w14:textId="77777777" w:rsidR="00E33191" w:rsidRPr="00EF1918" w:rsidRDefault="00E33191" w:rsidP="00E33191">
            <w:pPr>
              <w:jc w:val="center"/>
              <w:rPr>
                <w:color w:val="000000"/>
                <w:sz w:val="22"/>
                <w:szCs w:val="22"/>
                <w:lang w:eastAsia="es-CR"/>
              </w:rPr>
            </w:pPr>
            <w:r w:rsidRPr="00EF1918">
              <w:rPr>
                <w:color w:val="000000"/>
                <w:sz w:val="22"/>
                <w:szCs w:val="22"/>
                <w:lang w:eastAsia="es-CR"/>
              </w:rPr>
              <w:t>Auxiliar Administrativo</w:t>
            </w:r>
          </w:p>
        </w:tc>
        <w:tc>
          <w:tcPr>
            <w:tcW w:w="902" w:type="pct"/>
            <w:shd w:val="clear" w:color="000000" w:fill="FFFFFF"/>
            <w:vAlign w:val="center"/>
            <w:hideMark/>
          </w:tcPr>
          <w:p w14:paraId="758974E8"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22826</w:t>
            </w:r>
            <w:r w:rsidRPr="00EF1918">
              <w:rPr>
                <w:color w:val="000000"/>
                <w:sz w:val="22"/>
                <w:szCs w:val="22"/>
                <w:lang w:eastAsia="es-CR"/>
              </w:rPr>
              <w:br/>
              <w:t>107800</w:t>
            </w:r>
            <w:r w:rsidRPr="00EF1918">
              <w:rPr>
                <w:color w:val="000000"/>
                <w:sz w:val="22"/>
                <w:szCs w:val="22"/>
                <w:lang w:eastAsia="es-CR"/>
              </w:rPr>
              <w:br/>
              <w:t xml:space="preserve">351931 </w:t>
            </w:r>
          </w:p>
        </w:tc>
      </w:tr>
      <w:tr w:rsidR="00912C2C" w:rsidRPr="00EF1918" w14:paraId="7E48FE64" w14:textId="77777777" w:rsidTr="00FD5F74">
        <w:trPr>
          <w:trHeight w:val="330"/>
        </w:trPr>
        <w:tc>
          <w:tcPr>
            <w:tcW w:w="543" w:type="pct"/>
            <w:vMerge/>
            <w:vAlign w:val="center"/>
            <w:hideMark/>
          </w:tcPr>
          <w:p w14:paraId="5FFCA76B" w14:textId="77777777" w:rsidR="00E33191" w:rsidRPr="00EF1918" w:rsidRDefault="00E33191" w:rsidP="00E33191">
            <w:pPr>
              <w:rPr>
                <w:sz w:val="22"/>
                <w:szCs w:val="22"/>
                <w:lang w:eastAsia="es-CR"/>
              </w:rPr>
            </w:pPr>
          </w:p>
        </w:tc>
        <w:tc>
          <w:tcPr>
            <w:tcW w:w="702" w:type="pct"/>
            <w:vMerge/>
            <w:vAlign w:val="center"/>
            <w:hideMark/>
          </w:tcPr>
          <w:p w14:paraId="7AAFA11D" w14:textId="77777777" w:rsidR="00E33191" w:rsidRPr="00EF1918" w:rsidRDefault="00E33191" w:rsidP="00E33191">
            <w:pPr>
              <w:rPr>
                <w:color w:val="000000"/>
                <w:sz w:val="22"/>
                <w:szCs w:val="22"/>
                <w:lang w:eastAsia="es-CR"/>
              </w:rPr>
            </w:pPr>
          </w:p>
        </w:tc>
        <w:tc>
          <w:tcPr>
            <w:tcW w:w="635" w:type="pct"/>
            <w:vMerge/>
            <w:vAlign w:val="center"/>
            <w:hideMark/>
          </w:tcPr>
          <w:p w14:paraId="3EC4CF4B" w14:textId="77777777" w:rsidR="00E33191" w:rsidRPr="00EF1918" w:rsidRDefault="00E33191" w:rsidP="00E33191">
            <w:pPr>
              <w:rPr>
                <w:color w:val="000000"/>
                <w:sz w:val="22"/>
                <w:szCs w:val="22"/>
                <w:lang w:eastAsia="es-CR"/>
              </w:rPr>
            </w:pPr>
          </w:p>
        </w:tc>
        <w:tc>
          <w:tcPr>
            <w:tcW w:w="847" w:type="pct"/>
            <w:vMerge/>
            <w:vAlign w:val="center"/>
            <w:hideMark/>
          </w:tcPr>
          <w:p w14:paraId="1F515088" w14:textId="77777777" w:rsidR="00E33191" w:rsidRPr="00EF1918" w:rsidRDefault="00E33191" w:rsidP="00E33191">
            <w:pPr>
              <w:rPr>
                <w:color w:val="000000"/>
                <w:sz w:val="22"/>
                <w:szCs w:val="22"/>
                <w:lang w:eastAsia="es-CR"/>
              </w:rPr>
            </w:pPr>
          </w:p>
        </w:tc>
        <w:tc>
          <w:tcPr>
            <w:tcW w:w="639" w:type="pct"/>
            <w:shd w:val="clear" w:color="000000" w:fill="FFFFFF"/>
            <w:noWrap/>
            <w:vAlign w:val="center"/>
            <w:hideMark/>
          </w:tcPr>
          <w:p w14:paraId="0D8B348C"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306B88BF" w14:textId="77777777" w:rsidR="00E33191" w:rsidRPr="00EF1918" w:rsidRDefault="00E33191" w:rsidP="00E33191">
            <w:pPr>
              <w:jc w:val="center"/>
              <w:rPr>
                <w:color w:val="000000"/>
                <w:sz w:val="22"/>
                <w:szCs w:val="22"/>
                <w:lang w:eastAsia="es-CR"/>
              </w:rPr>
            </w:pPr>
            <w:r w:rsidRPr="00EF1918">
              <w:rPr>
                <w:color w:val="000000"/>
                <w:sz w:val="22"/>
                <w:szCs w:val="22"/>
                <w:lang w:eastAsia="es-CR"/>
              </w:rPr>
              <w:t>Investigador 2</w:t>
            </w:r>
          </w:p>
        </w:tc>
        <w:tc>
          <w:tcPr>
            <w:tcW w:w="902" w:type="pct"/>
            <w:shd w:val="clear" w:color="000000" w:fill="FFFFFF"/>
            <w:vAlign w:val="center"/>
            <w:hideMark/>
          </w:tcPr>
          <w:p w14:paraId="2869CF78"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15 489 </w:t>
            </w:r>
          </w:p>
        </w:tc>
      </w:tr>
      <w:tr w:rsidR="00912C2C" w:rsidRPr="00EF1918" w14:paraId="18105133" w14:textId="77777777" w:rsidTr="00FD5F74">
        <w:trPr>
          <w:trHeight w:val="885"/>
        </w:trPr>
        <w:tc>
          <w:tcPr>
            <w:tcW w:w="543" w:type="pct"/>
            <w:vMerge/>
            <w:vAlign w:val="center"/>
            <w:hideMark/>
          </w:tcPr>
          <w:p w14:paraId="51542D53" w14:textId="77777777" w:rsidR="00E33191" w:rsidRPr="00EF1918" w:rsidRDefault="00E33191" w:rsidP="00E33191">
            <w:pPr>
              <w:rPr>
                <w:sz w:val="22"/>
                <w:szCs w:val="22"/>
                <w:lang w:eastAsia="es-CR"/>
              </w:rPr>
            </w:pPr>
          </w:p>
        </w:tc>
        <w:tc>
          <w:tcPr>
            <w:tcW w:w="702" w:type="pct"/>
            <w:vMerge/>
            <w:vAlign w:val="center"/>
            <w:hideMark/>
          </w:tcPr>
          <w:p w14:paraId="255BB1AE" w14:textId="77777777" w:rsidR="00E33191" w:rsidRPr="00EF1918" w:rsidRDefault="00E33191" w:rsidP="00E33191">
            <w:pPr>
              <w:rPr>
                <w:color w:val="000000"/>
                <w:sz w:val="22"/>
                <w:szCs w:val="22"/>
                <w:lang w:eastAsia="es-CR"/>
              </w:rPr>
            </w:pPr>
          </w:p>
        </w:tc>
        <w:tc>
          <w:tcPr>
            <w:tcW w:w="635" w:type="pct"/>
            <w:vMerge/>
            <w:vAlign w:val="center"/>
            <w:hideMark/>
          </w:tcPr>
          <w:p w14:paraId="49BC2299" w14:textId="77777777" w:rsidR="00E33191" w:rsidRPr="00EF1918" w:rsidRDefault="00E33191" w:rsidP="00E33191">
            <w:pPr>
              <w:rPr>
                <w:color w:val="000000"/>
                <w:sz w:val="22"/>
                <w:szCs w:val="22"/>
                <w:lang w:eastAsia="es-CR"/>
              </w:rPr>
            </w:pPr>
          </w:p>
        </w:tc>
        <w:tc>
          <w:tcPr>
            <w:tcW w:w="847" w:type="pct"/>
            <w:vMerge/>
            <w:vAlign w:val="center"/>
            <w:hideMark/>
          </w:tcPr>
          <w:p w14:paraId="51881EDF" w14:textId="77777777" w:rsidR="00E33191" w:rsidRPr="00EF1918" w:rsidRDefault="00E33191" w:rsidP="00E33191">
            <w:pPr>
              <w:rPr>
                <w:color w:val="000000"/>
                <w:sz w:val="22"/>
                <w:szCs w:val="22"/>
                <w:lang w:eastAsia="es-CR"/>
              </w:rPr>
            </w:pPr>
          </w:p>
        </w:tc>
        <w:tc>
          <w:tcPr>
            <w:tcW w:w="639" w:type="pct"/>
            <w:shd w:val="clear" w:color="000000" w:fill="FFFFFF"/>
            <w:noWrap/>
            <w:vAlign w:val="center"/>
            <w:hideMark/>
          </w:tcPr>
          <w:p w14:paraId="6E15424D"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409D7663" w14:textId="77777777" w:rsidR="00E33191" w:rsidRPr="00EF1918" w:rsidRDefault="00E33191" w:rsidP="00E33191">
            <w:pPr>
              <w:jc w:val="center"/>
              <w:rPr>
                <w:color w:val="000000"/>
                <w:sz w:val="22"/>
                <w:szCs w:val="22"/>
                <w:lang w:eastAsia="es-CR"/>
              </w:rPr>
            </w:pPr>
            <w:r w:rsidRPr="00EF1918">
              <w:rPr>
                <w:color w:val="000000"/>
                <w:sz w:val="22"/>
                <w:szCs w:val="22"/>
                <w:lang w:eastAsia="es-CR"/>
              </w:rPr>
              <w:t>Jefe de Investigación 1</w:t>
            </w:r>
          </w:p>
        </w:tc>
        <w:tc>
          <w:tcPr>
            <w:tcW w:w="902" w:type="pct"/>
            <w:shd w:val="clear" w:color="000000" w:fill="FFFFFF"/>
            <w:vAlign w:val="center"/>
            <w:hideMark/>
          </w:tcPr>
          <w:p w14:paraId="73D39BE3"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23 147 </w:t>
            </w:r>
          </w:p>
        </w:tc>
      </w:tr>
      <w:tr w:rsidR="00912C2C" w:rsidRPr="00EF1918" w14:paraId="1480657D" w14:textId="77777777" w:rsidTr="00FD5F74">
        <w:trPr>
          <w:trHeight w:val="630"/>
        </w:trPr>
        <w:tc>
          <w:tcPr>
            <w:tcW w:w="543" w:type="pct"/>
            <w:vMerge/>
            <w:vAlign w:val="center"/>
            <w:hideMark/>
          </w:tcPr>
          <w:p w14:paraId="4507BD36" w14:textId="77777777" w:rsidR="00E33191" w:rsidRPr="00EF1918" w:rsidRDefault="00E33191" w:rsidP="00E33191">
            <w:pPr>
              <w:rPr>
                <w:sz w:val="22"/>
                <w:szCs w:val="22"/>
                <w:lang w:eastAsia="es-CR"/>
              </w:rPr>
            </w:pPr>
          </w:p>
        </w:tc>
        <w:tc>
          <w:tcPr>
            <w:tcW w:w="702" w:type="pct"/>
            <w:vMerge/>
            <w:vAlign w:val="center"/>
            <w:hideMark/>
          </w:tcPr>
          <w:p w14:paraId="54F2967C" w14:textId="77777777" w:rsidR="00E33191" w:rsidRPr="00EF1918" w:rsidRDefault="00E33191" w:rsidP="00E33191">
            <w:pPr>
              <w:rPr>
                <w:color w:val="000000"/>
                <w:sz w:val="22"/>
                <w:szCs w:val="22"/>
                <w:lang w:eastAsia="es-CR"/>
              </w:rPr>
            </w:pPr>
          </w:p>
        </w:tc>
        <w:tc>
          <w:tcPr>
            <w:tcW w:w="635" w:type="pct"/>
            <w:vMerge/>
            <w:vAlign w:val="center"/>
            <w:hideMark/>
          </w:tcPr>
          <w:p w14:paraId="7983F307" w14:textId="77777777" w:rsidR="00E33191" w:rsidRPr="00EF1918" w:rsidRDefault="00E33191" w:rsidP="00E33191">
            <w:pPr>
              <w:rPr>
                <w:color w:val="000000"/>
                <w:sz w:val="22"/>
                <w:szCs w:val="22"/>
                <w:lang w:eastAsia="es-CR"/>
              </w:rPr>
            </w:pPr>
          </w:p>
        </w:tc>
        <w:tc>
          <w:tcPr>
            <w:tcW w:w="847" w:type="pct"/>
            <w:vMerge/>
            <w:vAlign w:val="center"/>
            <w:hideMark/>
          </w:tcPr>
          <w:p w14:paraId="560F4788" w14:textId="77777777" w:rsidR="00E33191" w:rsidRPr="00EF1918" w:rsidRDefault="00E33191" w:rsidP="00E33191">
            <w:pPr>
              <w:rPr>
                <w:color w:val="000000"/>
                <w:sz w:val="22"/>
                <w:szCs w:val="22"/>
                <w:lang w:eastAsia="es-CR"/>
              </w:rPr>
            </w:pPr>
          </w:p>
        </w:tc>
        <w:tc>
          <w:tcPr>
            <w:tcW w:w="639" w:type="pct"/>
            <w:shd w:val="clear" w:color="000000" w:fill="FFFFFF"/>
            <w:noWrap/>
            <w:vAlign w:val="center"/>
            <w:hideMark/>
          </w:tcPr>
          <w:p w14:paraId="23380D24"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385CE4A9" w14:textId="77777777" w:rsidR="00E33191" w:rsidRPr="00EF1918" w:rsidRDefault="00E33191" w:rsidP="00E33191">
            <w:pPr>
              <w:jc w:val="center"/>
              <w:rPr>
                <w:color w:val="000000"/>
                <w:sz w:val="22"/>
                <w:szCs w:val="22"/>
                <w:lang w:eastAsia="es-CR"/>
              </w:rPr>
            </w:pPr>
            <w:r w:rsidRPr="00EF1918">
              <w:rPr>
                <w:color w:val="000000"/>
                <w:sz w:val="22"/>
                <w:szCs w:val="22"/>
                <w:lang w:eastAsia="es-CR"/>
              </w:rPr>
              <w:t>Oficial de Investigación</w:t>
            </w:r>
          </w:p>
        </w:tc>
        <w:tc>
          <w:tcPr>
            <w:tcW w:w="902" w:type="pct"/>
            <w:shd w:val="clear" w:color="000000" w:fill="FFFFFF"/>
            <w:vAlign w:val="center"/>
            <w:hideMark/>
          </w:tcPr>
          <w:p w14:paraId="5EBD0547"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6 587 </w:t>
            </w:r>
          </w:p>
        </w:tc>
      </w:tr>
      <w:tr w:rsidR="00912C2C" w:rsidRPr="00EF1918" w14:paraId="1014B0A7" w14:textId="77777777" w:rsidTr="00FD5F74">
        <w:trPr>
          <w:trHeight w:val="450"/>
        </w:trPr>
        <w:tc>
          <w:tcPr>
            <w:tcW w:w="543" w:type="pct"/>
            <w:vMerge/>
            <w:vAlign w:val="center"/>
            <w:hideMark/>
          </w:tcPr>
          <w:p w14:paraId="1CC22715" w14:textId="77777777" w:rsidR="00E33191" w:rsidRPr="00EF1918" w:rsidRDefault="00E33191" w:rsidP="00E33191">
            <w:pPr>
              <w:rPr>
                <w:sz w:val="22"/>
                <w:szCs w:val="22"/>
                <w:lang w:eastAsia="es-CR"/>
              </w:rPr>
            </w:pPr>
          </w:p>
        </w:tc>
        <w:tc>
          <w:tcPr>
            <w:tcW w:w="702" w:type="pct"/>
            <w:vMerge/>
            <w:vAlign w:val="center"/>
            <w:hideMark/>
          </w:tcPr>
          <w:p w14:paraId="5F620CB8" w14:textId="77777777" w:rsidR="00E33191" w:rsidRPr="00EF1918" w:rsidRDefault="00E33191" w:rsidP="00E33191">
            <w:pPr>
              <w:rPr>
                <w:color w:val="000000"/>
                <w:sz w:val="22"/>
                <w:szCs w:val="22"/>
                <w:lang w:eastAsia="es-CR"/>
              </w:rPr>
            </w:pPr>
          </w:p>
        </w:tc>
        <w:tc>
          <w:tcPr>
            <w:tcW w:w="635" w:type="pct"/>
            <w:vMerge/>
            <w:vAlign w:val="center"/>
            <w:hideMark/>
          </w:tcPr>
          <w:p w14:paraId="4F8EE29B" w14:textId="77777777" w:rsidR="00E33191" w:rsidRPr="00EF1918" w:rsidRDefault="00E33191" w:rsidP="00E33191">
            <w:pPr>
              <w:rPr>
                <w:color w:val="000000"/>
                <w:sz w:val="22"/>
                <w:szCs w:val="22"/>
                <w:lang w:eastAsia="es-CR"/>
              </w:rPr>
            </w:pPr>
          </w:p>
        </w:tc>
        <w:tc>
          <w:tcPr>
            <w:tcW w:w="847" w:type="pct"/>
            <w:vMerge/>
            <w:vAlign w:val="center"/>
            <w:hideMark/>
          </w:tcPr>
          <w:p w14:paraId="37984680" w14:textId="77777777" w:rsidR="00E33191" w:rsidRPr="00EF1918" w:rsidRDefault="00E33191" w:rsidP="00E33191">
            <w:pPr>
              <w:rPr>
                <w:color w:val="000000"/>
                <w:sz w:val="22"/>
                <w:szCs w:val="22"/>
                <w:lang w:eastAsia="es-CR"/>
              </w:rPr>
            </w:pPr>
          </w:p>
        </w:tc>
        <w:tc>
          <w:tcPr>
            <w:tcW w:w="639" w:type="pct"/>
            <w:shd w:val="clear" w:color="000000" w:fill="FFFFFF"/>
            <w:noWrap/>
            <w:vAlign w:val="center"/>
            <w:hideMark/>
          </w:tcPr>
          <w:p w14:paraId="67D56F72"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0221452E"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Profesional 1 </w:t>
            </w:r>
          </w:p>
        </w:tc>
        <w:tc>
          <w:tcPr>
            <w:tcW w:w="902" w:type="pct"/>
            <w:shd w:val="clear" w:color="000000" w:fill="FFFFFF"/>
            <w:vAlign w:val="center"/>
            <w:hideMark/>
          </w:tcPr>
          <w:p w14:paraId="5167A43E"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55 501 </w:t>
            </w:r>
          </w:p>
        </w:tc>
      </w:tr>
      <w:tr w:rsidR="00912C2C" w:rsidRPr="00EF1918" w14:paraId="18621922" w14:textId="77777777" w:rsidTr="00FD5F74">
        <w:trPr>
          <w:trHeight w:val="330"/>
        </w:trPr>
        <w:tc>
          <w:tcPr>
            <w:tcW w:w="543" w:type="pct"/>
            <w:vMerge/>
            <w:vAlign w:val="center"/>
            <w:hideMark/>
          </w:tcPr>
          <w:p w14:paraId="04C99DC9" w14:textId="77777777" w:rsidR="00E33191" w:rsidRPr="00EF1918" w:rsidRDefault="00E33191" w:rsidP="00E33191">
            <w:pPr>
              <w:rPr>
                <w:sz w:val="22"/>
                <w:szCs w:val="22"/>
                <w:lang w:eastAsia="es-CR"/>
              </w:rPr>
            </w:pPr>
          </w:p>
        </w:tc>
        <w:tc>
          <w:tcPr>
            <w:tcW w:w="702" w:type="pct"/>
            <w:vMerge/>
            <w:vAlign w:val="center"/>
            <w:hideMark/>
          </w:tcPr>
          <w:p w14:paraId="45B6D474" w14:textId="77777777" w:rsidR="00E33191" w:rsidRPr="00EF1918" w:rsidRDefault="00E33191" w:rsidP="00E33191">
            <w:pPr>
              <w:rPr>
                <w:color w:val="000000"/>
                <w:sz w:val="22"/>
                <w:szCs w:val="22"/>
                <w:lang w:eastAsia="es-CR"/>
              </w:rPr>
            </w:pPr>
          </w:p>
        </w:tc>
        <w:tc>
          <w:tcPr>
            <w:tcW w:w="635" w:type="pct"/>
            <w:vMerge/>
            <w:vAlign w:val="center"/>
            <w:hideMark/>
          </w:tcPr>
          <w:p w14:paraId="120134F8" w14:textId="77777777" w:rsidR="00E33191" w:rsidRPr="00EF1918" w:rsidRDefault="00E33191" w:rsidP="00E33191">
            <w:pPr>
              <w:rPr>
                <w:color w:val="000000"/>
                <w:sz w:val="22"/>
                <w:szCs w:val="22"/>
                <w:lang w:eastAsia="es-CR"/>
              </w:rPr>
            </w:pPr>
          </w:p>
        </w:tc>
        <w:tc>
          <w:tcPr>
            <w:tcW w:w="847" w:type="pct"/>
            <w:vMerge/>
            <w:vAlign w:val="center"/>
            <w:hideMark/>
          </w:tcPr>
          <w:p w14:paraId="5359C4DE" w14:textId="77777777" w:rsidR="00E33191" w:rsidRPr="00EF1918" w:rsidRDefault="00E33191" w:rsidP="00E33191">
            <w:pPr>
              <w:rPr>
                <w:color w:val="000000"/>
                <w:sz w:val="22"/>
                <w:szCs w:val="22"/>
                <w:lang w:eastAsia="es-CR"/>
              </w:rPr>
            </w:pPr>
          </w:p>
        </w:tc>
        <w:tc>
          <w:tcPr>
            <w:tcW w:w="639" w:type="pct"/>
            <w:shd w:val="clear" w:color="000000" w:fill="FFFFFF"/>
            <w:noWrap/>
            <w:vAlign w:val="center"/>
            <w:hideMark/>
          </w:tcPr>
          <w:p w14:paraId="35E24A06"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453E85B2"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Profesional 2 </w:t>
            </w:r>
          </w:p>
        </w:tc>
        <w:tc>
          <w:tcPr>
            <w:tcW w:w="902" w:type="pct"/>
            <w:shd w:val="clear" w:color="000000" w:fill="FFFFFF"/>
            <w:vAlign w:val="center"/>
            <w:hideMark/>
          </w:tcPr>
          <w:p w14:paraId="0A9BDC61"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55 500 </w:t>
            </w:r>
          </w:p>
        </w:tc>
      </w:tr>
      <w:tr w:rsidR="00912C2C" w:rsidRPr="00EF1918" w14:paraId="1E9161C5" w14:textId="77777777" w:rsidTr="00FD5F74">
        <w:trPr>
          <w:trHeight w:val="630"/>
        </w:trPr>
        <w:tc>
          <w:tcPr>
            <w:tcW w:w="543" w:type="pct"/>
            <w:vMerge/>
            <w:vAlign w:val="center"/>
            <w:hideMark/>
          </w:tcPr>
          <w:p w14:paraId="066AE10E" w14:textId="77777777" w:rsidR="00E33191" w:rsidRPr="00EF1918" w:rsidRDefault="00E33191" w:rsidP="00E33191">
            <w:pPr>
              <w:rPr>
                <w:sz w:val="22"/>
                <w:szCs w:val="22"/>
                <w:lang w:eastAsia="es-CR"/>
              </w:rPr>
            </w:pPr>
          </w:p>
        </w:tc>
        <w:tc>
          <w:tcPr>
            <w:tcW w:w="702" w:type="pct"/>
            <w:vMerge/>
            <w:vAlign w:val="center"/>
            <w:hideMark/>
          </w:tcPr>
          <w:p w14:paraId="4D48964D" w14:textId="77777777" w:rsidR="00E33191" w:rsidRPr="00EF1918" w:rsidRDefault="00E33191" w:rsidP="00E33191">
            <w:pPr>
              <w:rPr>
                <w:color w:val="000000"/>
                <w:sz w:val="22"/>
                <w:szCs w:val="22"/>
                <w:lang w:eastAsia="es-CR"/>
              </w:rPr>
            </w:pPr>
          </w:p>
        </w:tc>
        <w:tc>
          <w:tcPr>
            <w:tcW w:w="635" w:type="pct"/>
            <w:vMerge/>
            <w:vAlign w:val="center"/>
            <w:hideMark/>
          </w:tcPr>
          <w:p w14:paraId="74BAD4FF" w14:textId="77777777" w:rsidR="00E33191" w:rsidRPr="00EF1918" w:rsidRDefault="00E33191" w:rsidP="00E33191">
            <w:pPr>
              <w:rPr>
                <w:color w:val="000000"/>
                <w:sz w:val="22"/>
                <w:szCs w:val="22"/>
                <w:lang w:eastAsia="es-CR"/>
              </w:rPr>
            </w:pPr>
          </w:p>
        </w:tc>
        <w:tc>
          <w:tcPr>
            <w:tcW w:w="847" w:type="pct"/>
            <w:vMerge/>
            <w:vAlign w:val="center"/>
            <w:hideMark/>
          </w:tcPr>
          <w:p w14:paraId="3E8A3059" w14:textId="77777777" w:rsidR="00E33191" w:rsidRPr="00EF1918" w:rsidRDefault="00E33191" w:rsidP="00E33191">
            <w:pPr>
              <w:rPr>
                <w:color w:val="000000"/>
                <w:sz w:val="22"/>
                <w:szCs w:val="22"/>
                <w:lang w:eastAsia="es-CR"/>
              </w:rPr>
            </w:pPr>
          </w:p>
        </w:tc>
        <w:tc>
          <w:tcPr>
            <w:tcW w:w="639" w:type="pct"/>
            <w:shd w:val="clear" w:color="000000" w:fill="FFFFFF"/>
            <w:noWrap/>
            <w:vAlign w:val="center"/>
            <w:hideMark/>
          </w:tcPr>
          <w:p w14:paraId="566DADF5"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48B771DC"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Profesional en Informática 2 </w:t>
            </w:r>
          </w:p>
        </w:tc>
        <w:tc>
          <w:tcPr>
            <w:tcW w:w="902" w:type="pct"/>
            <w:shd w:val="clear" w:color="000000" w:fill="FFFFFF"/>
            <w:vAlign w:val="center"/>
            <w:hideMark/>
          </w:tcPr>
          <w:p w14:paraId="4097E74E"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378 548 </w:t>
            </w:r>
          </w:p>
        </w:tc>
      </w:tr>
      <w:tr w:rsidR="006F13BC" w:rsidRPr="00EF1918" w14:paraId="75F917BB" w14:textId="77777777" w:rsidTr="00FD5F74">
        <w:trPr>
          <w:trHeight w:val="1446"/>
        </w:trPr>
        <w:tc>
          <w:tcPr>
            <w:tcW w:w="543" w:type="pct"/>
            <w:vMerge/>
            <w:vAlign w:val="center"/>
            <w:hideMark/>
          </w:tcPr>
          <w:p w14:paraId="4A609284" w14:textId="77777777" w:rsidR="00E33191" w:rsidRPr="00EF1918" w:rsidRDefault="00E33191" w:rsidP="00E33191">
            <w:pPr>
              <w:rPr>
                <w:sz w:val="22"/>
                <w:szCs w:val="22"/>
                <w:lang w:eastAsia="es-CR"/>
              </w:rPr>
            </w:pPr>
          </w:p>
        </w:tc>
        <w:tc>
          <w:tcPr>
            <w:tcW w:w="702" w:type="pct"/>
            <w:vMerge/>
            <w:vAlign w:val="center"/>
            <w:hideMark/>
          </w:tcPr>
          <w:p w14:paraId="75E1A485" w14:textId="77777777" w:rsidR="00E33191" w:rsidRPr="00EF1918" w:rsidRDefault="00E33191" w:rsidP="00E33191">
            <w:pPr>
              <w:rPr>
                <w:color w:val="000000"/>
                <w:sz w:val="22"/>
                <w:szCs w:val="22"/>
                <w:lang w:eastAsia="es-CR"/>
              </w:rPr>
            </w:pPr>
          </w:p>
        </w:tc>
        <w:tc>
          <w:tcPr>
            <w:tcW w:w="635" w:type="pct"/>
            <w:vMerge w:val="restart"/>
            <w:shd w:val="clear" w:color="000000" w:fill="FFFFFF"/>
            <w:vAlign w:val="center"/>
            <w:hideMark/>
          </w:tcPr>
          <w:p w14:paraId="6C7188F6"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1167-OIJ-P16</w:t>
            </w:r>
          </w:p>
        </w:tc>
        <w:tc>
          <w:tcPr>
            <w:tcW w:w="847" w:type="pct"/>
            <w:vMerge w:val="restart"/>
            <w:shd w:val="clear" w:color="000000" w:fill="FFFFFF"/>
            <w:vAlign w:val="center"/>
            <w:hideMark/>
          </w:tcPr>
          <w:p w14:paraId="5AA02EF1"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Implementación de nuevas metodologías y desarrollo del sistema de </w:t>
            </w:r>
            <w:r w:rsidRPr="00EF1918">
              <w:rPr>
                <w:color w:val="000000"/>
                <w:sz w:val="22"/>
                <w:szCs w:val="22"/>
                <w:lang w:eastAsia="es-CR"/>
              </w:rPr>
              <w:lastRenderedPageBreak/>
              <w:t>gestión de calidad, para el mejoramiento de los servicios forenses</w:t>
            </w:r>
          </w:p>
        </w:tc>
        <w:tc>
          <w:tcPr>
            <w:tcW w:w="639" w:type="pct"/>
            <w:shd w:val="clear" w:color="000000" w:fill="FFFFFF"/>
            <w:noWrap/>
            <w:vAlign w:val="center"/>
            <w:hideMark/>
          </w:tcPr>
          <w:p w14:paraId="4E35AAD7" w14:textId="77777777" w:rsidR="00E33191" w:rsidRPr="00EF1918" w:rsidRDefault="00E33191" w:rsidP="00E33191">
            <w:pPr>
              <w:jc w:val="center"/>
              <w:rPr>
                <w:color w:val="000000"/>
                <w:sz w:val="22"/>
                <w:szCs w:val="22"/>
                <w:lang w:eastAsia="es-CR"/>
              </w:rPr>
            </w:pPr>
            <w:r w:rsidRPr="00EF1918">
              <w:rPr>
                <w:color w:val="000000"/>
                <w:sz w:val="22"/>
                <w:szCs w:val="22"/>
                <w:lang w:eastAsia="es-CR"/>
              </w:rPr>
              <w:lastRenderedPageBreak/>
              <w:t>2</w:t>
            </w:r>
          </w:p>
        </w:tc>
        <w:tc>
          <w:tcPr>
            <w:tcW w:w="733" w:type="pct"/>
            <w:shd w:val="clear" w:color="000000" w:fill="FFFFFF"/>
            <w:vAlign w:val="center"/>
            <w:hideMark/>
          </w:tcPr>
          <w:p w14:paraId="7BE7EB65"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Perito Judicial 2B </w:t>
            </w:r>
          </w:p>
        </w:tc>
        <w:tc>
          <w:tcPr>
            <w:tcW w:w="902" w:type="pct"/>
            <w:shd w:val="clear" w:color="000000" w:fill="FFFFFF"/>
            <w:vAlign w:val="center"/>
            <w:hideMark/>
          </w:tcPr>
          <w:p w14:paraId="0B3E741C" w14:textId="67024D1F" w:rsidR="00E33191" w:rsidRPr="00EF1918" w:rsidRDefault="00E33191" w:rsidP="00E33191">
            <w:pPr>
              <w:jc w:val="right"/>
              <w:rPr>
                <w:color w:val="000000"/>
                <w:sz w:val="22"/>
                <w:szCs w:val="22"/>
                <w:lang w:eastAsia="es-CR"/>
              </w:rPr>
            </w:pPr>
            <w:r w:rsidRPr="00EF1918">
              <w:rPr>
                <w:color w:val="000000"/>
                <w:sz w:val="22"/>
                <w:szCs w:val="22"/>
                <w:lang w:eastAsia="es-CR"/>
              </w:rPr>
              <w:t xml:space="preserve"> 351893</w:t>
            </w:r>
            <w:r w:rsidRPr="00EF1918">
              <w:rPr>
                <w:color w:val="000000"/>
                <w:sz w:val="22"/>
                <w:szCs w:val="22"/>
                <w:vertAlign w:val="superscript"/>
                <w:lang w:eastAsia="es-CR"/>
              </w:rPr>
              <w:t>(1)</w:t>
            </w:r>
            <w:r w:rsidRPr="00EF1918">
              <w:rPr>
                <w:color w:val="000000"/>
                <w:sz w:val="22"/>
                <w:szCs w:val="22"/>
                <w:lang w:eastAsia="es-CR"/>
              </w:rPr>
              <w:br/>
              <w:t xml:space="preserve">113640 </w:t>
            </w:r>
          </w:p>
        </w:tc>
      </w:tr>
      <w:tr w:rsidR="00912C2C" w:rsidRPr="00EF1918" w14:paraId="4592D4EC" w14:textId="77777777" w:rsidTr="00FD5F74">
        <w:trPr>
          <w:trHeight w:val="630"/>
        </w:trPr>
        <w:tc>
          <w:tcPr>
            <w:tcW w:w="543" w:type="pct"/>
            <w:vMerge/>
            <w:vAlign w:val="center"/>
            <w:hideMark/>
          </w:tcPr>
          <w:p w14:paraId="70105EA9" w14:textId="77777777" w:rsidR="00E33191" w:rsidRPr="00EF1918" w:rsidRDefault="00E33191" w:rsidP="00E33191">
            <w:pPr>
              <w:rPr>
                <w:sz w:val="22"/>
                <w:szCs w:val="22"/>
                <w:lang w:eastAsia="es-CR"/>
              </w:rPr>
            </w:pPr>
          </w:p>
        </w:tc>
        <w:tc>
          <w:tcPr>
            <w:tcW w:w="702" w:type="pct"/>
            <w:vMerge/>
            <w:vAlign w:val="center"/>
            <w:hideMark/>
          </w:tcPr>
          <w:p w14:paraId="3F0C71CE" w14:textId="77777777" w:rsidR="00E33191" w:rsidRPr="00EF1918" w:rsidRDefault="00E33191" w:rsidP="00E33191">
            <w:pPr>
              <w:rPr>
                <w:color w:val="000000"/>
                <w:sz w:val="22"/>
                <w:szCs w:val="22"/>
                <w:lang w:eastAsia="es-CR"/>
              </w:rPr>
            </w:pPr>
          </w:p>
        </w:tc>
        <w:tc>
          <w:tcPr>
            <w:tcW w:w="635" w:type="pct"/>
            <w:vMerge/>
            <w:vAlign w:val="center"/>
            <w:hideMark/>
          </w:tcPr>
          <w:p w14:paraId="5B76C1C7" w14:textId="77777777" w:rsidR="00E33191" w:rsidRPr="00EF1918" w:rsidRDefault="00E33191" w:rsidP="00E33191">
            <w:pPr>
              <w:rPr>
                <w:color w:val="000000"/>
                <w:sz w:val="22"/>
                <w:szCs w:val="22"/>
                <w:lang w:eastAsia="es-CR"/>
              </w:rPr>
            </w:pPr>
          </w:p>
        </w:tc>
        <w:tc>
          <w:tcPr>
            <w:tcW w:w="847" w:type="pct"/>
            <w:vMerge/>
            <w:vAlign w:val="center"/>
            <w:hideMark/>
          </w:tcPr>
          <w:p w14:paraId="75F4D63E" w14:textId="77777777" w:rsidR="00E33191" w:rsidRPr="00EF1918" w:rsidRDefault="00E33191" w:rsidP="00E33191">
            <w:pPr>
              <w:rPr>
                <w:color w:val="000000"/>
                <w:sz w:val="22"/>
                <w:szCs w:val="22"/>
                <w:lang w:eastAsia="es-CR"/>
              </w:rPr>
            </w:pPr>
          </w:p>
        </w:tc>
        <w:tc>
          <w:tcPr>
            <w:tcW w:w="639" w:type="pct"/>
            <w:shd w:val="clear" w:color="000000" w:fill="FFFFFF"/>
            <w:noWrap/>
            <w:vAlign w:val="center"/>
            <w:hideMark/>
          </w:tcPr>
          <w:p w14:paraId="4CCBF864"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4804F583" w14:textId="77777777" w:rsidR="00E33191" w:rsidRPr="00EF1918" w:rsidRDefault="00E33191" w:rsidP="00E33191">
            <w:pPr>
              <w:jc w:val="center"/>
              <w:rPr>
                <w:color w:val="000000"/>
                <w:sz w:val="22"/>
                <w:szCs w:val="22"/>
                <w:lang w:eastAsia="es-CR"/>
              </w:rPr>
            </w:pPr>
            <w:r w:rsidRPr="00EF1918">
              <w:rPr>
                <w:color w:val="000000"/>
                <w:sz w:val="22"/>
                <w:szCs w:val="22"/>
                <w:lang w:eastAsia="es-CR"/>
              </w:rPr>
              <w:t>Técnico Especializado 6</w:t>
            </w:r>
          </w:p>
        </w:tc>
        <w:tc>
          <w:tcPr>
            <w:tcW w:w="902" w:type="pct"/>
            <w:shd w:val="clear" w:color="000000" w:fill="FFFFFF"/>
            <w:vAlign w:val="center"/>
            <w:hideMark/>
          </w:tcPr>
          <w:p w14:paraId="014B6CA0"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103 209 </w:t>
            </w:r>
          </w:p>
        </w:tc>
      </w:tr>
      <w:tr w:rsidR="006F13BC" w:rsidRPr="00EF1918" w14:paraId="4C587573" w14:textId="77777777" w:rsidTr="00FD5F74">
        <w:trPr>
          <w:trHeight w:val="630"/>
        </w:trPr>
        <w:tc>
          <w:tcPr>
            <w:tcW w:w="543" w:type="pct"/>
            <w:vMerge w:val="restart"/>
            <w:shd w:val="clear" w:color="000000" w:fill="FFFFFF"/>
            <w:vAlign w:val="center"/>
            <w:hideMark/>
          </w:tcPr>
          <w:p w14:paraId="2CFF2E50" w14:textId="77777777" w:rsidR="00E33191" w:rsidRPr="00EF1918" w:rsidRDefault="00E33191" w:rsidP="00E33191">
            <w:pPr>
              <w:jc w:val="center"/>
              <w:rPr>
                <w:color w:val="000000"/>
                <w:sz w:val="22"/>
                <w:szCs w:val="22"/>
                <w:lang w:eastAsia="es-CR"/>
              </w:rPr>
            </w:pPr>
            <w:r w:rsidRPr="00EF1918">
              <w:rPr>
                <w:color w:val="000000"/>
                <w:sz w:val="22"/>
                <w:szCs w:val="22"/>
                <w:lang w:eastAsia="es-CR"/>
              </w:rPr>
              <w:t>929</w:t>
            </w:r>
          </w:p>
        </w:tc>
        <w:tc>
          <w:tcPr>
            <w:tcW w:w="702" w:type="pct"/>
            <w:vMerge w:val="restart"/>
            <w:shd w:val="clear" w:color="000000" w:fill="FFFFFF"/>
            <w:vAlign w:val="center"/>
            <w:hideMark/>
          </w:tcPr>
          <w:p w14:paraId="54A08A6E" w14:textId="77777777" w:rsidR="00E33191" w:rsidRPr="00EF1918" w:rsidRDefault="00E33191" w:rsidP="00E33191">
            <w:pPr>
              <w:jc w:val="center"/>
              <w:rPr>
                <w:color w:val="000000"/>
                <w:sz w:val="22"/>
                <w:szCs w:val="22"/>
                <w:lang w:eastAsia="es-CR"/>
              </w:rPr>
            </w:pPr>
            <w:r w:rsidRPr="00EF1918">
              <w:rPr>
                <w:color w:val="000000"/>
                <w:sz w:val="22"/>
                <w:szCs w:val="22"/>
                <w:lang w:eastAsia="es-CR"/>
              </w:rPr>
              <w:t>Ministerio Público</w:t>
            </w:r>
          </w:p>
        </w:tc>
        <w:tc>
          <w:tcPr>
            <w:tcW w:w="635" w:type="pct"/>
            <w:shd w:val="clear" w:color="000000" w:fill="FFFFFF"/>
            <w:vAlign w:val="center"/>
            <w:hideMark/>
          </w:tcPr>
          <w:p w14:paraId="2DEB6FDC" w14:textId="77777777" w:rsidR="00E33191" w:rsidRPr="00EF1918" w:rsidRDefault="00E33191" w:rsidP="00E33191">
            <w:pPr>
              <w:jc w:val="center"/>
              <w:rPr>
                <w:color w:val="000000"/>
                <w:sz w:val="22"/>
                <w:szCs w:val="22"/>
                <w:lang w:eastAsia="es-CR"/>
              </w:rPr>
            </w:pPr>
            <w:r w:rsidRPr="00EF1918">
              <w:rPr>
                <w:color w:val="000000"/>
                <w:sz w:val="22"/>
                <w:szCs w:val="22"/>
                <w:lang w:eastAsia="es-CR"/>
              </w:rPr>
              <w:t>0717-MP-P05</w:t>
            </w:r>
          </w:p>
        </w:tc>
        <w:tc>
          <w:tcPr>
            <w:tcW w:w="847" w:type="pct"/>
            <w:shd w:val="clear" w:color="000000" w:fill="FFFFFF"/>
            <w:vAlign w:val="center"/>
            <w:hideMark/>
          </w:tcPr>
          <w:p w14:paraId="3C2F12DB" w14:textId="77777777" w:rsidR="00E33191" w:rsidRPr="00EF1918" w:rsidRDefault="00E33191" w:rsidP="00E33191">
            <w:pPr>
              <w:jc w:val="center"/>
              <w:rPr>
                <w:color w:val="000000"/>
                <w:sz w:val="22"/>
                <w:szCs w:val="22"/>
                <w:lang w:eastAsia="es-CR"/>
              </w:rPr>
            </w:pPr>
            <w:r w:rsidRPr="00EF1918">
              <w:rPr>
                <w:color w:val="000000"/>
                <w:sz w:val="22"/>
                <w:szCs w:val="22"/>
                <w:lang w:eastAsia="es-CR"/>
              </w:rPr>
              <w:t>Estrategia de Capacitación para el Ministerio Público</w:t>
            </w:r>
          </w:p>
        </w:tc>
        <w:tc>
          <w:tcPr>
            <w:tcW w:w="639" w:type="pct"/>
            <w:shd w:val="clear" w:color="000000" w:fill="FFFFFF"/>
            <w:noWrap/>
            <w:vAlign w:val="center"/>
            <w:hideMark/>
          </w:tcPr>
          <w:p w14:paraId="74F31D6B"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2DBC851D" w14:textId="77777777" w:rsidR="00E33191" w:rsidRPr="00EF1918" w:rsidRDefault="00E33191" w:rsidP="00E33191">
            <w:pPr>
              <w:jc w:val="center"/>
              <w:rPr>
                <w:color w:val="000000"/>
                <w:sz w:val="22"/>
                <w:szCs w:val="22"/>
                <w:lang w:eastAsia="es-CR"/>
              </w:rPr>
            </w:pPr>
            <w:r w:rsidRPr="00EF1918">
              <w:rPr>
                <w:color w:val="000000"/>
                <w:sz w:val="22"/>
                <w:szCs w:val="22"/>
                <w:lang w:eastAsia="es-CR"/>
              </w:rPr>
              <w:t>Gestor de Capacitación 2</w:t>
            </w:r>
          </w:p>
        </w:tc>
        <w:tc>
          <w:tcPr>
            <w:tcW w:w="902" w:type="pct"/>
            <w:shd w:val="clear" w:color="000000" w:fill="FFFFFF"/>
            <w:vAlign w:val="center"/>
            <w:hideMark/>
          </w:tcPr>
          <w:p w14:paraId="344B6B19"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350 279 </w:t>
            </w:r>
          </w:p>
        </w:tc>
      </w:tr>
      <w:tr w:rsidR="006F13BC" w:rsidRPr="00EF1918" w14:paraId="41DCD82A" w14:textId="77777777" w:rsidTr="00FD5F74">
        <w:trPr>
          <w:trHeight w:val="330"/>
        </w:trPr>
        <w:tc>
          <w:tcPr>
            <w:tcW w:w="543" w:type="pct"/>
            <w:vMerge/>
            <w:vAlign w:val="center"/>
            <w:hideMark/>
          </w:tcPr>
          <w:p w14:paraId="789E8EAC" w14:textId="77777777" w:rsidR="00E33191" w:rsidRPr="00EF1918" w:rsidRDefault="00E33191" w:rsidP="00E33191">
            <w:pPr>
              <w:rPr>
                <w:color w:val="000000"/>
                <w:sz w:val="22"/>
                <w:szCs w:val="22"/>
                <w:lang w:eastAsia="es-CR"/>
              </w:rPr>
            </w:pPr>
          </w:p>
        </w:tc>
        <w:tc>
          <w:tcPr>
            <w:tcW w:w="702" w:type="pct"/>
            <w:vMerge/>
            <w:vAlign w:val="center"/>
            <w:hideMark/>
          </w:tcPr>
          <w:p w14:paraId="75D44AC7" w14:textId="77777777" w:rsidR="00E33191" w:rsidRPr="00EF1918" w:rsidRDefault="00E33191" w:rsidP="00E33191">
            <w:pPr>
              <w:rPr>
                <w:color w:val="000000"/>
                <w:sz w:val="22"/>
                <w:szCs w:val="22"/>
                <w:lang w:eastAsia="es-CR"/>
              </w:rPr>
            </w:pPr>
          </w:p>
        </w:tc>
        <w:tc>
          <w:tcPr>
            <w:tcW w:w="635" w:type="pct"/>
            <w:vMerge w:val="restart"/>
            <w:shd w:val="clear" w:color="000000" w:fill="FFFFFF"/>
            <w:vAlign w:val="center"/>
            <w:hideMark/>
          </w:tcPr>
          <w:p w14:paraId="6C459C84" w14:textId="77777777" w:rsidR="00E33191" w:rsidRPr="00EF1918" w:rsidRDefault="00E33191" w:rsidP="00E33191">
            <w:pPr>
              <w:jc w:val="center"/>
              <w:rPr>
                <w:color w:val="000000"/>
                <w:sz w:val="22"/>
                <w:szCs w:val="22"/>
                <w:lang w:eastAsia="es-CR"/>
              </w:rPr>
            </w:pPr>
            <w:r w:rsidRPr="00EF1918">
              <w:rPr>
                <w:color w:val="000000"/>
                <w:sz w:val="22"/>
                <w:szCs w:val="22"/>
                <w:lang w:eastAsia="es-CR"/>
              </w:rPr>
              <w:t>0717-MP-P09</w:t>
            </w:r>
          </w:p>
        </w:tc>
        <w:tc>
          <w:tcPr>
            <w:tcW w:w="847" w:type="pct"/>
            <w:vMerge w:val="restart"/>
            <w:shd w:val="clear" w:color="000000" w:fill="FFFFFF"/>
            <w:vAlign w:val="center"/>
            <w:hideMark/>
          </w:tcPr>
          <w:p w14:paraId="45926745" w14:textId="77777777" w:rsidR="00E33191" w:rsidRPr="00EF1918" w:rsidRDefault="00E33191" w:rsidP="00E33191">
            <w:pPr>
              <w:jc w:val="center"/>
              <w:rPr>
                <w:color w:val="000000"/>
                <w:sz w:val="22"/>
                <w:szCs w:val="22"/>
                <w:lang w:eastAsia="es-CR"/>
              </w:rPr>
            </w:pPr>
            <w:r w:rsidRPr="00EF1918">
              <w:rPr>
                <w:color w:val="000000"/>
                <w:sz w:val="22"/>
                <w:szCs w:val="22"/>
                <w:lang w:eastAsia="es-CR"/>
              </w:rPr>
              <w:t>Rezago y Archivos Fiscales</w:t>
            </w:r>
          </w:p>
        </w:tc>
        <w:tc>
          <w:tcPr>
            <w:tcW w:w="639" w:type="pct"/>
            <w:shd w:val="clear" w:color="000000" w:fill="FFFFFF"/>
            <w:noWrap/>
            <w:vAlign w:val="center"/>
            <w:hideMark/>
          </w:tcPr>
          <w:p w14:paraId="1C908A86"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701F02F4" w14:textId="77777777" w:rsidR="00E33191" w:rsidRPr="00EF1918" w:rsidRDefault="00E33191" w:rsidP="00E33191">
            <w:pPr>
              <w:jc w:val="center"/>
              <w:rPr>
                <w:color w:val="000000"/>
                <w:sz w:val="22"/>
                <w:szCs w:val="22"/>
                <w:lang w:eastAsia="es-CR"/>
              </w:rPr>
            </w:pPr>
            <w:r w:rsidRPr="00EF1918">
              <w:rPr>
                <w:color w:val="000000"/>
                <w:sz w:val="22"/>
                <w:szCs w:val="22"/>
                <w:lang w:eastAsia="es-CR"/>
              </w:rPr>
              <w:t>Fiscal Auxiliar</w:t>
            </w:r>
          </w:p>
        </w:tc>
        <w:tc>
          <w:tcPr>
            <w:tcW w:w="902" w:type="pct"/>
            <w:shd w:val="clear" w:color="000000" w:fill="FFFFFF"/>
            <w:vAlign w:val="center"/>
            <w:hideMark/>
          </w:tcPr>
          <w:p w14:paraId="70C14765"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351 989 </w:t>
            </w:r>
          </w:p>
        </w:tc>
      </w:tr>
      <w:tr w:rsidR="00912C2C" w:rsidRPr="00EF1918" w14:paraId="526F3EC2" w14:textId="77777777" w:rsidTr="00FD5F74">
        <w:trPr>
          <w:trHeight w:val="630"/>
        </w:trPr>
        <w:tc>
          <w:tcPr>
            <w:tcW w:w="543" w:type="pct"/>
            <w:vMerge/>
            <w:vAlign w:val="center"/>
            <w:hideMark/>
          </w:tcPr>
          <w:p w14:paraId="505DA171" w14:textId="77777777" w:rsidR="00E33191" w:rsidRPr="00EF1918" w:rsidRDefault="00E33191" w:rsidP="00E33191">
            <w:pPr>
              <w:rPr>
                <w:color w:val="000000"/>
                <w:sz w:val="22"/>
                <w:szCs w:val="22"/>
                <w:lang w:eastAsia="es-CR"/>
              </w:rPr>
            </w:pPr>
          </w:p>
        </w:tc>
        <w:tc>
          <w:tcPr>
            <w:tcW w:w="702" w:type="pct"/>
            <w:vMerge/>
            <w:vAlign w:val="center"/>
            <w:hideMark/>
          </w:tcPr>
          <w:p w14:paraId="33075241" w14:textId="77777777" w:rsidR="00E33191" w:rsidRPr="00EF1918" w:rsidRDefault="00E33191" w:rsidP="00E33191">
            <w:pPr>
              <w:rPr>
                <w:color w:val="000000"/>
                <w:sz w:val="22"/>
                <w:szCs w:val="22"/>
                <w:lang w:eastAsia="es-CR"/>
              </w:rPr>
            </w:pPr>
          </w:p>
        </w:tc>
        <w:tc>
          <w:tcPr>
            <w:tcW w:w="635" w:type="pct"/>
            <w:vMerge/>
            <w:vAlign w:val="center"/>
            <w:hideMark/>
          </w:tcPr>
          <w:p w14:paraId="3AEB5829" w14:textId="77777777" w:rsidR="00E33191" w:rsidRPr="00EF1918" w:rsidRDefault="00E33191" w:rsidP="00E33191">
            <w:pPr>
              <w:rPr>
                <w:color w:val="000000"/>
                <w:sz w:val="22"/>
                <w:szCs w:val="22"/>
                <w:lang w:eastAsia="es-CR"/>
              </w:rPr>
            </w:pPr>
          </w:p>
        </w:tc>
        <w:tc>
          <w:tcPr>
            <w:tcW w:w="847" w:type="pct"/>
            <w:vMerge/>
            <w:vAlign w:val="center"/>
            <w:hideMark/>
          </w:tcPr>
          <w:p w14:paraId="71A200D9" w14:textId="77777777" w:rsidR="00E33191" w:rsidRPr="00EF1918" w:rsidRDefault="00E33191" w:rsidP="00E33191">
            <w:pPr>
              <w:rPr>
                <w:color w:val="000000"/>
                <w:sz w:val="22"/>
                <w:szCs w:val="22"/>
                <w:lang w:eastAsia="es-CR"/>
              </w:rPr>
            </w:pPr>
          </w:p>
        </w:tc>
        <w:tc>
          <w:tcPr>
            <w:tcW w:w="639" w:type="pct"/>
            <w:shd w:val="clear" w:color="000000" w:fill="FFFFFF"/>
            <w:noWrap/>
            <w:vAlign w:val="center"/>
            <w:hideMark/>
          </w:tcPr>
          <w:p w14:paraId="6F076A82"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0A8DE9CD" w14:textId="77777777" w:rsidR="00E33191" w:rsidRPr="00EF1918" w:rsidRDefault="00E33191" w:rsidP="00E33191">
            <w:pPr>
              <w:jc w:val="center"/>
              <w:rPr>
                <w:color w:val="000000"/>
                <w:sz w:val="22"/>
                <w:szCs w:val="22"/>
                <w:lang w:eastAsia="es-CR"/>
              </w:rPr>
            </w:pPr>
            <w:r w:rsidRPr="00EF1918">
              <w:rPr>
                <w:color w:val="000000"/>
                <w:sz w:val="22"/>
                <w:szCs w:val="22"/>
                <w:lang w:eastAsia="es-CR"/>
              </w:rPr>
              <w:t>Técnico Judicial 2</w:t>
            </w:r>
          </w:p>
        </w:tc>
        <w:tc>
          <w:tcPr>
            <w:tcW w:w="902" w:type="pct"/>
            <w:shd w:val="clear" w:color="000000" w:fill="FFFFFF"/>
            <w:vAlign w:val="center"/>
            <w:hideMark/>
          </w:tcPr>
          <w:p w14:paraId="014F1898"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367 632 </w:t>
            </w:r>
          </w:p>
        </w:tc>
      </w:tr>
      <w:tr w:rsidR="00912C2C" w:rsidRPr="00EF1918" w14:paraId="28781353" w14:textId="77777777" w:rsidTr="00FD5F74">
        <w:trPr>
          <w:trHeight w:val="1575"/>
        </w:trPr>
        <w:tc>
          <w:tcPr>
            <w:tcW w:w="543" w:type="pct"/>
            <w:vMerge/>
            <w:vAlign w:val="center"/>
            <w:hideMark/>
          </w:tcPr>
          <w:p w14:paraId="10C77385" w14:textId="77777777" w:rsidR="00E33191" w:rsidRPr="00EF1918" w:rsidRDefault="00E33191" w:rsidP="00E33191">
            <w:pPr>
              <w:rPr>
                <w:color w:val="000000"/>
                <w:sz w:val="22"/>
                <w:szCs w:val="22"/>
                <w:lang w:eastAsia="es-CR"/>
              </w:rPr>
            </w:pPr>
          </w:p>
        </w:tc>
        <w:tc>
          <w:tcPr>
            <w:tcW w:w="702" w:type="pct"/>
            <w:vMerge/>
            <w:vAlign w:val="center"/>
            <w:hideMark/>
          </w:tcPr>
          <w:p w14:paraId="4EA7687E" w14:textId="77777777" w:rsidR="00E33191" w:rsidRPr="00EF1918" w:rsidRDefault="00E33191" w:rsidP="00E33191">
            <w:pPr>
              <w:rPr>
                <w:color w:val="000000"/>
                <w:sz w:val="22"/>
                <w:szCs w:val="22"/>
                <w:lang w:eastAsia="es-CR"/>
              </w:rPr>
            </w:pPr>
          </w:p>
        </w:tc>
        <w:tc>
          <w:tcPr>
            <w:tcW w:w="635" w:type="pct"/>
            <w:shd w:val="clear" w:color="000000" w:fill="FFFFFF"/>
            <w:vAlign w:val="center"/>
            <w:hideMark/>
          </w:tcPr>
          <w:p w14:paraId="076085F0" w14:textId="77777777" w:rsidR="00E33191" w:rsidRPr="00EF1918" w:rsidRDefault="00E33191" w:rsidP="00E33191">
            <w:pPr>
              <w:jc w:val="center"/>
              <w:rPr>
                <w:color w:val="000000"/>
                <w:sz w:val="22"/>
                <w:szCs w:val="22"/>
                <w:lang w:eastAsia="es-CR"/>
              </w:rPr>
            </w:pPr>
            <w:r w:rsidRPr="00EF1918">
              <w:rPr>
                <w:color w:val="000000"/>
                <w:sz w:val="22"/>
                <w:szCs w:val="22"/>
                <w:lang w:eastAsia="es-CR"/>
              </w:rPr>
              <w:t>0717-MP-P10</w:t>
            </w:r>
          </w:p>
        </w:tc>
        <w:tc>
          <w:tcPr>
            <w:tcW w:w="847" w:type="pct"/>
            <w:shd w:val="clear" w:color="000000" w:fill="FFFFFF"/>
            <w:vAlign w:val="center"/>
            <w:hideMark/>
          </w:tcPr>
          <w:p w14:paraId="0B38E92D" w14:textId="77777777" w:rsidR="00E33191" w:rsidRDefault="00E33191" w:rsidP="00E33191">
            <w:pPr>
              <w:jc w:val="center"/>
              <w:rPr>
                <w:color w:val="000000"/>
                <w:sz w:val="22"/>
                <w:szCs w:val="22"/>
                <w:lang w:eastAsia="es-CR"/>
              </w:rPr>
            </w:pPr>
            <w:r w:rsidRPr="00EF1918">
              <w:rPr>
                <w:color w:val="000000"/>
                <w:sz w:val="22"/>
                <w:szCs w:val="22"/>
                <w:lang w:eastAsia="es-CR"/>
              </w:rPr>
              <w:t>Creación de la Fiscalía Adjunta de Atención de Hechos de Violencia en contra de las Niñas, Niños y Personas Adolescentes</w:t>
            </w:r>
          </w:p>
          <w:p w14:paraId="1CFF0BB3" w14:textId="2A9FFA2D" w:rsidR="004A07A0" w:rsidRPr="00EF1918" w:rsidRDefault="004A07A0" w:rsidP="00E33191">
            <w:pPr>
              <w:jc w:val="center"/>
              <w:rPr>
                <w:color w:val="000000"/>
                <w:sz w:val="22"/>
                <w:szCs w:val="22"/>
                <w:lang w:eastAsia="es-CR"/>
              </w:rPr>
            </w:pPr>
          </w:p>
        </w:tc>
        <w:tc>
          <w:tcPr>
            <w:tcW w:w="639" w:type="pct"/>
            <w:shd w:val="clear" w:color="000000" w:fill="FFFFFF"/>
            <w:noWrap/>
            <w:vAlign w:val="center"/>
            <w:hideMark/>
          </w:tcPr>
          <w:p w14:paraId="7F709EC0"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1E872BF4"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Coordinador de Unidad 3 </w:t>
            </w:r>
          </w:p>
        </w:tc>
        <w:tc>
          <w:tcPr>
            <w:tcW w:w="902" w:type="pct"/>
            <w:shd w:val="clear" w:color="000000" w:fill="FFFFFF"/>
            <w:vAlign w:val="center"/>
            <w:hideMark/>
          </w:tcPr>
          <w:p w14:paraId="42AE0163"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35 358 </w:t>
            </w:r>
          </w:p>
        </w:tc>
      </w:tr>
      <w:tr w:rsidR="006F13BC" w:rsidRPr="00EF1918" w14:paraId="5988BA64" w14:textId="77777777" w:rsidTr="00FD5F74">
        <w:trPr>
          <w:trHeight w:val="496"/>
        </w:trPr>
        <w:tc>
          <w:tcPr>
            <w:tcW w:w="543" w:type="pct"/>
            <w:vMerge w:val="restart"/>
            <w:shd w:val="clear" w:color="000000" w:fill="FFFFFF"/>
            <w:vAlign w:val="center"/>
            <w:hideMark/>
          </w:tcPr>
          <w:p w14:paraId="218A2142" w14:textId="77777777" w:rsidR="00E33191" w:rsidRPr="00EF1918" w:rsidRDefault="00E33191" w:rsidP="00E33191">
            <w:pPr>
              <w:jc w:val="center"/>
              <w:rPr>
                <w:color w:val="000000"/>
                <w:sz w:val="22"/>
                <w:szCs w:val="22"/>
                <w:lang w:eastAsia="es-CR"/>
              </w:rPr>
            </w:pPr>
            <w:r w:rsidRPr="00EF1918">
              <w:rPr>
                <w:color w:val="000000"/>
                <w:sz w:val="22"/>
                <w:szCs w:val="22"/>
                <w:lang w:eastAsia="es-CR"/>
              </w:rPr>
              <w:t>930</w:t>
            </w:r>
          </w:p>
        </w:tc>
        <w:tc>
          <w:tcPr>
            <w:tcW w:w="702" w:type="pct"/>
            <w:vMerge w:val="restart"/>
            <w:shd w:val="clear" w:color="000000" w:fill="FFFFFF"/>
            <w:vAlign w:val="center"/>
            <w:hideMark/>
          </w:tcPr>
          <w:p w14:paraId="4B2AAD1A" w14:textId="77777777" w:rsidR="00E33191" w:rsidRPr="00EF1918" w:rsidRDefault="00E33191" w:rsidP="00E33191">
            <w:pPr>
              <w:jc w:val="center"/>
              <w:rPr>
                <w:color w:val="000000"/>
                <w:sz w:val="22"/>
                <w:szCs w:val="22"/>
                <w:lang w:eastAsia="es-CR"/>
              </w:rPr>
            </w:pPr>
            <w:r w:rsidRPr="00EF1918">
              <w:rPr>
                <w:color w:val="000000"/>
                <w:sz w:val="22"/>
                <w:szCs w:val="22"/>
                <w:lang w:eastAsia="es-CR"/>
              </w:rPr>
              <w:t>Defensa Pública</w:t>
            </w:r>
          </w:p>
        </w:tc>
        <w:tc>
          <w:tcPr>
            <w:tcW w:w="635" w:type="pct"/>
            <w:vMerge w:val="restart"/>
            <w:shd w:val="clear" w:color="000000" w:fill="FFFFFF"/>
            <w:vAlign w:val="center"/>
            <w:hideMark/>
          </w:tcPr>
          <w:p w14:paraId="3F3FAD44" w14:textId="77777777" w:rsidR="00E33191" w:rsidRPr="00EF1918" w:rsidRDefault="00E33191" w:rsidP="00E33191">
            <w:pPr>
              <w:jc w:val="center"/>
              <w:rPr>
                <w:color w:val="000000"/>
                <w:sz w:val="22"/>
                <w:szCs w:val="22"/>
                <w:lang w:eastAsia="es-CR"/>
              </w:rPr>
            </w:pPr>
            <w:r w:rsidRPr="00EF1918">
              <w:rPr>
                <w:color w:val="000000"/>
                <w:sz w:val="22"/>
                <w:szCs w:val="22"/>
                <w:lang w:eastAsia="es-CR"/>
              </w:rPr>
              <w:t>0032-DP-P01</w:t>
            </w:r>
          </w:p>
        </w:tc>
        <w:tc>
          <w:tcPr>
            <w:tcW w:w="847" w:type="pct"/>
            <w:vMerge w:val="restart"/>
            <w:shd w:val="clear" w:color="000000" w:fill="FFFFFF"/>
            <w:vAlign w:val="center"/>
            <w:hideMark/>
          </w:tcPr>
          <w:p w14:paraId="08E6D5FC" w14:textId="77777777" w:rsidR="00E33191" w:rsidRPr="00EF1918" w:rsidRDefault="00E33191" w:rsidP="00E33191">
            <w:pPr>
              <w:jc w:val="center"/>
              <w:rPr>
                <w:color w:val="000000"/>
                <w:sz w:val="22"/>
                <w:szCs w:val="22"/>
                <w:lang w:eastAsia="es-CR"/>
              </w:rPr>
            </w:pPr>
            <w:r w:rsidRPr="00EF1918">
              <w:rPr>
                <w:color w:val="000000"/>
                <w:sz w:val="22"/>
                <w:szCs w:val="22"/>
                <w:lang w:eastAsia="es-CR"/>
              </w:rPr>
              <w:t>Estrategia de Comunicación y Proyección de la Defensa Pública</w:t>
            </w:r>
          </w:p>
        </w:tc>
        <w:tc>
          <w:tcPr>
            <w:tcW w:w="639" w:type="pct"/>
            <w:shd w:val="clear" w:color="000000" w:fill="FFFFFF"/>
            <w:noWrap/>
            <w:vAlign w:val="center"/>
            <w:hideMark/>
          </w:tcPr>
          <w:p w14:paraId="1AABD494"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4D06F5CD"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Defensor Público </w:t>
            </w:r>
          </w:p>
        </w:tc>
        <w:tc>
          <w:tcPr>
            <w:tcW w:w="902" w:type="pct"/>
            <w:shd w:val="clear" w:color="000000" w:fill="FFFFFF"/>
            <w:vAlign w:val="center"/>
            <w:hideMark/>
          </w:tcPr>
          <w:p w14:paraId="1F10909E"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54 030 </w:t>
            </w:r>
          </w:p>
        </w:tc>
      </w:tr>
      <w:tr w:rsidR="00912C2C" w:rsidRPr="00EF1918" w14:paraId="463501B3" w14:textId="77777777" w:rsidTr="00FD5F74">
        <w:trPr>
          <w:trHeight w:val="330"/>
        </w:trPr>
        <w:tc>
          <w:tcPr>
            <w:tcW w:w="543" w:type="pct"/>
            <w:vMerge/>
            <w:vAlign w:val="center"/>
            <w:hideMark/>
          </w:tcPr>
          <w:p w14:paraId="6D63629F" w14:textId="77777777" w:rsidR="00E33191" w:rsidRPr="00EF1918" w:rsidRDefault="00E33191" w:rsidP="00E33191">
            <w:pPr>
              <w:rPr>
                <w:color w:val="000000"/>
                <w:sz w:val="22"/>
                <w:szCs w:val="22"/>
                <w:lang w:eastAsia="es-CR"/>
              </w:rPr>
            </w:pPr>
          </w:p>
        </w:tc>
        <w:tc>
          <w:tcPr>
            <w:tcW w:w="702" w:type="pct"/>
            <w:vMerge/>
            <w:vAlign w:val="center"/>
            <w:hideMark/>
          </w:tcPr>
          <w:p w14:paraId="18CB54DE" w14:textId="77777777" w:rsidR="00E33191" w:rsidRPr="00EF1918" w:rsidRDefault="00E33191" w:rsidP="00E33191">
            <w:pPr>
              <w:rPr>
                <w:color w:val="000000"/>
                <w:sz w:val="22"/>
                <w:szCs w:val="22"/>
                <w:lang w:eastAsia="es-CR"/>
              </w:rPr>
            </w:pPr>
          </w:p>
        </w:tc>
        <w:tc>
          <w:tcPr>
            <w:tcW w:w="635" w:type="pct"/>
            <w:vMerge/>
            <w:vAlign w:val="center"/>
            <w:hideMark/>
          </w:tcPr>
          <w:p w14:paraId="4B8379BA" w14:textId="77777777" w:rsidR="00E33191" w:rsidRPr="00EF1918" w:rsidRDefault="00E33191" w:rsidP="00E33191">
            <w:pPr>
              <w:rPr>
                <w:color w:val="000000"/>
                <w:sz w:val="22"/>
                <w:szCs w:val="22"/>
                <w:lang w:eastAsia="es-CR"/>
              </w:rPr>
            </w:pPr>
          </w:p>
        </w:tc>
        <w:tc>
          <w:tcPr>
            <w:tcW w:w="847" w:type="pct"/>
            <w:vMerge/>
            <w:vAlign w:val="center"/>
            <w:hideMark/>
          </w:tcPr>
          <w:p w14:paraId="0DE1AD70" w14:textId="77777777" w:rsidR="00E33191" w:rsidRPr="00EF1918" w:rsidRDefault="00E33191" w:rsidP="00E33191">
            <w:pPr>
              <w:rPr>
                <w:color w:val="000000"/>
                <w:sz w:val="22"/>
                <w:szCs w:val="22"/>
                <w:lang w:eastAsia="es-CR"/>
              </w:rPr>
            </w:pPr>
          </w:p>
        </w:tc>
        <w:tc>
          <w:tcPr>
            <w:tcW w:w="639" w:type="pct"/>
            <w:shd w:val="clear" w:color="000000" w:fill="FFFFFF"/>
            <w:noWrap/>
            <w:vAlign w:val="center"/>
            <w:hideMark/>
          </w:tcPr>
          <w:p w14:paraId="25C76580"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6D8DA1BC"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Profesional 2 </w:t>
            </w:r>
          </w:p>
        </w:tc>
        <w:tc>
          <w:tcPr>
            <w:tcW w:w="902" w:type="pct"/>
            <w:shd w:val="clear" w:color="000000" w:fill="FFFFFF"/>
            <w:vAlign w:val="center"/>
            <w:hideMark/>
          </w:tcPr>
          <w:p w14:paraId="6D829903"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367 740 </w:t>
            </w:r>
          </w:p>
        </w:tc>
      </w:tr>
      <w:tr w:rsidR="00912C2C" w:rsidRPr="00EF1918" w14:paraId="4764781F" w14:textId="77777777" w:rsidTr="00FD5F74">
        <w:trPr>
          <w:trHeight w:val="630"/>
        </w:trPr>
        <w:tc>
          <w:tcPr>
            <w:tcW w:w="543" w:type="pct"/>
            <w:vMerge/>
            <w:vAlign w:val="center"/>
            <w:hideMark/>
          </w:tcPr>
          <w:p w14:paraId="7A8F025F" w14:textId="77777777" w:rsidR="00E33191" w:rsidRPr="00EF1918" w:rsidRDefault="00E33191" w:rsidP="00E33191">
            <w:pPr>
              <w:rPr>
                <w:color w:val="000000"/>
                <w:sz w:val="22"/>
                <w:szCs w:val="22"/>
                <w:lang w:eastAsia="es-CR"/>
              </w:rPr>
            </w:pPr>
          </w:p>
        </w:tc>
        <w:tc>
          <w:tcPr>
            <w:tcW w:w="702" w:type="pct"/>
            <w:vMerge/>
            <w:vAlign w:val="center"/>
            <w:hideMark/>
          </w:tcPr>
          <w:p w14:paraId="5B5AE840" w14:textId="77777777" w:rsidR="00E33191" w:rsidRPr="00EF1918" w:rsidRDefault="00E33191" w:rsidP="00E33191">
            <w:pPr>
              <w:rPr>
                <w:color w:val="000000"/>
                <w:sz w:val="22"/>
                <w:szCs w:val="22"/>
                <w:lang w:eastAsia="es-CR"/>
              </w:rPr>
            </w:pPr>
          </w:p>
        </w:tc>
        <w:tc>
          <w:tcPr>
            <w:tcW w:w="635" w:type="pct"/>
            <w:shd w:val="clear" w:color="000000" w:fill="FFFFFF"/>
            <w:vAlign w:val="center"/>
            <w:hideMark/>
          </w:tcPr>
          <w:p w14:paraId="498CD543" w14:textId="77777777" w:rsidR="00E33191" w:rsidRPr="00EF1918" w:rsidRDefault="00E33191" w:rsidP="00E33191">
            <w:pPr>
              <w:jc w:val="center"/>
              <w:rPr>
                <w:color w:val="000000"/>
                <w:sz w:val="22"/>
                <w:szCs w:val="22"/>
                <w:lang w:eastAsia="es-CR"/>
              </w:rPr>
            </w:pPr>
            <w:r w:rsidRPr="00EF1918">
              <w:rPr>
                <w:color w:val="000000"/>
                <w:sz w:val="22"/>
                <w:szCs w:val="22"/>
                <w:lang w:eastAsia="es-CR"/>
              </w:rPr>
              <w:t>0032-DP-P02</w:t>
            </w:r>
          </w:p>
        </w:tc>
        <w:tc>
          <w:tcPr>
            <w:tcW w:w="847" w:type="pct"/>
            <w:shd w:val="clear" w:color="000000" w:fill="FFFFFF"/>
            <w:vAlign w:val="center"/>
            <w:hideMark/>
          </w:tcPr>
          <w:p w14:paraId="3ADE4867" w14:textId="77777777" w:rsidR="00E33191" w:rsidRPr="00EF1918" w:rsidRDefault="00E33191" w:rsidP="00E33191">
            <w:pPr>
              <w:jc w:val="center"/>
              <w:rPr>
                <w:color w:val="000000"/>
                <w:sz w:val="22"/>
                <w:szCs w:val="22"/>
                <w:lang w:eastAsia="es-CR"/>
              </w:rPr>
            </w:pPr>
            <w:r w:rsidRPr="00EF1918">
              <w:rPr>
                <w:color w:val="000000"/>
                <w:sz w:val="22"/>
                <w:szCs w:val="22"/>
                <w:lang w:eastAsia="es-CR"/>
              </w:rPr>
              <w:t>Estrategias de Coordinación de la Defensa Pública</w:t>
            </w:r>
          </w:p>
        </w:tc>
        <w:tc>
          <w:tcPr>
            <w:tcW w:w="639" w:type="pct"/>
            <w:shd w:val="clear" w:color="000000" w:fill="FFFFFF"/>
            <w:noWrap/>
            <w:vAlign w:val="center"/>
            <w:hideMark/>
          </w:tcPr>
          <w:p w14:paraId="7C8C61D2"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30919D4A" w14:textId="77777777" w:rsidR="00E33191" w:rsidRPr="00EF1918" w:rsidRDefault="00E33191" w:rsidP="00E33191">
            <w:pPr>
              <w:jc w:val="center"/>
              <w:rPr>
                <w:color w:val="000000"/>
                <w:sz w:val="22"/>
                <w:szCs w:val="22"/>
                <w:lang w:eastAsia="es-CR"/>
              </w:rPr>
            </w:pPr>
            <w:r w:rsidRPr="00EF1918">
              <w:rPr>
                <w:color w:val="000000"/>
                <w:sz w:val="22"/>
                <w:szCs w:val="22"/>
                <w:lang w:eastAsia="es-CR"/>
              </w:rPr>
              <w:t xml:space="preserve">Defensor Público </w:t>
            </w:r>
          </w:p>
        </w:tc>
        <w:tc>
          <w:tcPr>
            <w:tcW w:w="902" w:type="pct"/>
            <w:shd w:val="clear" w:color="000000" w:fill="FFFFFF"/>
            <w:vAlign w:val="center"/>
            <w:hideMark/>
          </w:tcPr>
          <w:p w14:paraId="5D4BFE37"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34 886 </w:t>
            </w:r>
          </w:p>
        </w:tc>
      </w:tr>
      <w:tr w:rsidR="00912C2C" w:rsidRPr="00EF1918" w14:paraId="76B40888" w14:textId="77777777" w:rsidTr="00FD5F74">
        <w:trPr>
          <w:trHeight w:val="630"/>
        </w:trPr>
        <w:tc>
          <w:tcPr>
            <w:tcW w:w="543" w:type="pct"/>
            <w:vMerge/>
            <w:vAlign w:val="center"/>
            <w:hideMark/>
          </w:tcPr>
          <w:p w14:paraId="74610591" w14:textId="77777777" w:rsidR="00E33191" w:rsidRPr="00EF1918" w:rsidRDefault="00E33191" w:rsidP="00E33191">
            <w:pPr>
              <w:rPr>
                <w:color w:val="000000"/>
                <w:sz w:val="22"/>
                <w:szCs w:val="22"/>
                <w:lang w:eastAsia="es-CR"/>
              </w:rPr>
            </w:pPr>
          </w:p>
        </w:tc>
        <w:tc>
          <w:tcPr>
            <w:tcW w:w="702" w:type="pct"/>
            <w:vMerge/>
            <w:vAlign w:val="center"/>
            <w:hideMark/>
          </w:tcPr>
          <w:p w14:paraId="491F7061" w14:textId="77777777" w:rsidR="00E33191" w:rsidRPr="00EF1918" w:rsidRDefault="00E33191" w:rsidP="00E33191">
            <w:pPr>
              <w:rPr>
                <w:color w:val="000000"/>
                <w:sz w:val="22"/>
                <w:szCs w:val="22"/>
                <w:lang w:eastAsia="es-CR"/>
              </w:rPr>
            </w:pPr>
          </w:p>
        </w:tc>
        <w:tc>
          <w:tcPr>
            <w:tcW w:w="635" w:type="pct"/>
            <w:shd w:val="clear" w:color="000000" w:fill="FFFFFF"/>
            <w:vAlign w:val="center"/>
            <w:hideMark/>
          </w:tcPr>
          <w:p w14:paraId="562717DF" w14:textId="77777777" w:rsidR="00E33191" w:rsidRPr="00EF1918" w:rsidRDefault="00E33191" w:rsidP="00E33191">
            <w:pPr>
              <w:jc w:val="center"/>
              <w:rPr>
                <w:color w:val="000000"/>
                <w:sz w:val="22"/>
                <w:szCs w:val="22"/>
                <w:lang w:eastAsia="es-CR"/>
              </w:rPr>
            </w:pPr>
            <w:r w:rsidRPr="00EF1918">
              <w:rPr>
                <w:color w:val="000000"/>
                <w:sz w:val="22"/>
                <w:szCs w:val="22"/>
                <w:lang w:eastAsia="es-CR"/>
              </w:rPr>
              <w:t>0032-DP-P03</w:t>
            </w:r>
          </w:p>
        </w:tc>
        <w:tc>
          <w:tcPr>
            <w:tcW w:w="847" w:type="pct"/>
            <w:shd w:val="clear" w:color="000000" w:fill="FFFFFF"/>
            <w:vAlign w:val="center"/>
            <w:hideMark/>
          </w:tcPr>
          <w:p w14:paraId="34CBAFA9" w14:textId="77777777" w:rsidR="00E33191" w:rsidRPr="00EF1918" w:rsidRDefault="00E33191" w:rsidP="00E33191">
            <w:pPr>
              <w:jc w:val="center"/>
              <w:rPr>
                <w:color w:val="000000"/>
                <w:sz w:val="22"/>
                <w:szCs w:val="22"/>
                <w:lang w:eastAsia="es-CR"/>
              </w:rPr>
            </w:pPr>
            <w:r w:rsidRPr="00EF1918">
              <w:rPr>
                <w:color w:val="000000"/>
                <w:sz w:val="22"/>
                <w:szCs w:val="22"/>
                <w:lang w:eastAsia="es-CR"/>
              </w:rPr>
              <w:t>Estrategia de capacitación de la Defensa Pública</w:t>
            </w:r>
          </w:p>
        </w:tc>
        <w:tc>
          <w:tcPr>
            <w:tcW w:w="639" w:type="pct"/>
            <w:shd w:val="clear" w:color="000000" w:fill="FFFFFF"/>
            <w:noWrap/>
            <w:vAlign w:val="center"/>
            <w:hideMark/>
          </w:tcPr>
          <w:p w14:paraId="051EC495"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086847F9" w14:textId="77777777" w:rsidR="00E33191" w:rsidRPr="00EF1918" w:rsidRDefault="00E33191" w:rsidP="00E33191">
            <w:pPr>
              <w:jc w:val="center"/>
              <w:rPr>
                <w:color w:val="000000"/>
                <w:sz w:val="22"/>
                <w:szCs w:val="22"/>
                <w:lang w:eastAsia="es-CR"/>
              </w:rPr>
            </w:pPr>
            <w:r w:rsidRPr="00EF1918">
              <w:rPr>
                <w:color w:val="000000"/>
                <w:sz w:val="22"/>
                <w:szCs w:val="22"/>
                <w:lang w:eastAsia="es-CR"/>
              </w:rPr>
              <w:t>Gestor de Capacitación 2</w:t>
            </w:r>
          </w:p>
        </w:tc>
        <w:tc>
          <w:tcPr>
            <w:tcW w:w="902" w:type="pct"/>
            <w:shd w:val="clear" w:color="000000" w:fill="FFFFFF"/>
            <w:vAlign w:val="center"/>
            <w:hideMark/>
          </w:tcPr>
          <w:p w14:paraId="239DC5A5"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350 308 </w:t>
            </w:r>
          </w:p>
        </w:tc>
      </w:tr>
      <w:tr w:rsidR="00912C2C" w:rsidRPr="00EF1918" w14:paraId="7F3416DA" w14:textId="77777777" w:rsidTr="00FD5F74">
        <w:trPr>
          <w:trHeight w:val="2042"/>
        </w:trPr>
        <w:tc>
          <w:tcPr>
            <w:tcW w:w="543" w:type="pct"/>
            <w:vMerge/>
            <w:vAlign w:val="center"/>
            <w:hideMark/>
          </w:tcPr>
          <w:p w14:paraId="73B82F15" w14:textId="77777777" w:rsidR="00E33191" w:rsidRPr="00EF1918" w:rsidRDefault="00E33191" w:rsidP="00E33191">
            <w:pPr>
              <w:rPr>
                <w:color w:val="000000"/>
                <w:sz w:val="22"/>
                <w:szCs w:val="22"/>
                <w:lang w:eastAsia="es-CR"/>
              </w:rPr>
            </w:pPr>
          </w:p>
        </w:tc>
        <w:tc>
          <w:tcPr>
            <w:tcW w:w="702" w:type="pct"/>
            <w:vMerge/>
            <w:vAlign w:val="center"/>
            <w:hideMark/>
          </w:tcPr>
          <w:p w14:paraId="7BF32532" w14:textId="77777777" w:rsidR="00E33191" w:rsidRPr="00EF1918" w:rsidRDefault="00E33191" w:rsidP="00E33191">
            <w:pPr>
              <w:rPr>
                <w:color w:val="000000"/>
                <w:sz w:val="22"/>
                <w:szCs w:val="22"/>
                <w:lang w:eastAsia="es-CR"/>
              </w:rPr>
            </w:pPr>
          </w:p>
        </w:tc>
        <w:tc>
          <w:tcPr>
            <w:tcW w:w="635" w:type="pct"/>
            <w:shd w:val="clear" w:color="000000" w:fill="FFFFFF"/>
            <w:vAlign w:val="center"/>
            <w:hideMark/>
          </w:tcPr>
          <w:p w14:paraId="39E6F702" w14:textId="77777777" w:rsidR="00E33191" w:rsidRPr="00EF1918" w:rsidRDefault="00E33191" w:rsidP="00E33191">
            <w:pPr>
              <w:jc w:val="center"/>
              <w:rPr>
                <w:color w:val="000000"/>
                <w:sz w:val="22"/>
                <w:szCs w:val="22"/>
                <w:lang w:eastAsia="es-CR"/>
              </w:rPr>
            </w:pPr>
            <w:r w:rsidRPr="00EF1918">
              <w:rPr>
                <w:color w:val="000000"/>
                <w:sz w:val="22"/>
                <w:szCs w:val="22"/>
                <w:lang w:eastAsia="es-CR"/>
              </w:rPr>
              <w:t>0032-DP-P04</w:t>
            </w:r>
          </w:p>
        </w:tc>
        <w:tc>
          <w:tcPr>
            <w:tcW w:w="847" w:type="pct"/>
            <w:shd w:val="clear" w:color="000000" w:fill="FFFFFF"/>
            <w:vAlign w:val="center"/>
            <w:hideMark/>
          </w:tcPr>
          <w:p w14:paraId="6C9EEDB4" w14:textId="77777777" w:rsidR="00E33191" w:rsidRPr="00EF1918" w:rsidRDefault="00E33191" w:rsidP="00E33191">
            <w:pPr>
              <w:jc w:val="center"/>
              <w:rPr>
                <w:color w:val="000000"/>
                <w:sz w:val="22"/>
                <w:szCs w:val="22"/>
                <w:lang w:eastAsia="es-CR"/>
              </w:rPr>
            </w:pPr>
            <w:r w:rsidRPr="00EF1918">
              <w:rPr>
                <w:color w:val="000000"/>
                <w:sz w:val="22"/>
                <w:szCs w:val="22"/>
                <w:lang w:eastAsia="es-CR"/>
              </w:rPr>
              <w:t>Actualización de los estados procesales</w:t>
            </w:r>
          </w:p>
        </w:tc>
        <w:tc>
          <w:tcPr>
            <w:tcW w:w="639" w:type="pct"/>
            <w:shd w:val="clear" w:color="000000" w:fill="FFFFFF"/>
            <w:noWrap/>
            <w:vAlign w:val="center"/>
            <w:hideMark/>
          </w:tcPr>
          <w:p w14:paraId="2811F466" w14:textId="77777777" w:rsidR="00E33191" w:rsidRPr="00EF1918" w:rsidRDefault="00E33191" w:rsidP="00E33191">
            <w:pPr>
              <w:jc w:val="center"/>
              <w:rPr>
                <w:color w:val="000000"/>
                <w:sz w:val="22"/>
                <w:szCs w:val="22"/>
                <w:lang w:eastAsia="es-CR"/>
              </w:rPr>
            </w:pPr>
            <w:r w:rsidRPr="00EF1918">
              <w:rPr>
                <w:color w:val="000000"/>
                <w:sz w:val="22"/>
                <w:szCs w:val="22"/>
                <w:lang w:eastAsia="es-CR"/>
              </w:rPr>
              <w:t>8</w:t>
            </w:r>
          </w:p>
        </w:tc>
        <w:tc>
          <w:tcPr>
            <w:tcW w:w="733" w:type="pct"/>
            <w:shd w:val="clear" w:color="000000" w:fill="FFFFFF"/>
            <w:vAlign w:val="center"/>
            <w:hideMark/>
          </w:tcPr>
          <w:p w14:paraId="53D9B702" w14:textId="77777777" w:rsidR="00E33191" w:rsidRPr="00EF1918" w:rsidRDefault="00E33191" w:rsidP="00E33191">
            <w:pPr>
              <w:jc w:val="center"/>
              <w:rPr>
                <w:color w:val="000000"/>
                <w:sz w:val="22"/>
                <w:szCs w:val="22"/>
                <w:lang w:eastAsia="es-CR"/>
              </w:rPr>
            </w:pPr>
            <w:r w:rsidRPr="00EF1918">
              <w:rPr>
                <w:color w:val="000000"/>
                <w:sz w:val="22"/>
                <w:szCs w:val="22"/>
                <w:lang w:eastAsia="es-CR"/>
              </w:rPr>
              <w:t>Técnico Jurídico</w:t>
            </w:r>
          </w:p>
        </w:tc>
        <w:tc>
          <w:tcPr>
            <w:tcW w:w="902" w:type="pct"/>
            <w:shd w:val="clear" w:color="000000" w:fill="FFFFFF"/>
            <w:vAlign w:val="center"/>
            <w:hideMark/>
          </w:tcPr>
          <w:p w14:paraId="624EAC47"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33961</w:t>
            </w:r>
            <w:r w:rsidRPr="00EF1918">
              <w:rPr>
                <w:color w:val="000000"/>
                <w:sz w:val="22"/>
                <w:szCs w:val="22"/>
                <w:lang w:eastAsia="es-CR"/>
              </w:rPr>
              <w:br/>
              <w:t>54040</w:t>
            </w:r>
            <w:r w:rsidRPr="00EF1918">
              <w:rPr>
                <w:color w:val="000000"/>
                <w:sz w:val="22"/>
                <w:szCs w:val="22"/>
                <w:lang w:eastAsia="es-CR"/>
              </w:rPr>
              <w:br/>
              <w:t>33966</w:t>
            </w:r>
            <w:r w:rsidRPr="00EF1918">
              <w:rPr>
                <w:color w:val="000000"/>
                <w:sz w:val="22"/>
                <w:szCs w:val="22"/>
                <w:lang w:eastAsia="es-CR"/>
              </w:rPr>
              <w:br/>
              <w:t>43127</w:t>
            </w:r>
            <w:r w:rsidRPr="00EF1918">
              <w:rPr>
                <w:color w:val="000000"/>
                <w:sz w:val="22"/>
                <w:szCs w:val="22"/>
                <w:lang w:eastAsia="es-CR"/>
              </w:rPr>
              <w:br/>
              <w:t>24836</w:t>
            </w:r>
            <w:r w:rsidRPr="00EF1918">
              <w:rPr>
                <w:color w:val="000000"/>
                <w:sz w:val="22"/>
                <w:szCs w:val="22"/>
                <w:lang w:eastAsia="es-CR"/>
              </w:rPr>
              <w:br/>
              <w:t>92413</w:t>
            </w:r>
            <w:r w:rsidRPr="00EF1918">
              <w:rPr>
                <w:color w:val="000000"/>
                <w:sz w:val="22"/>
                <w:szCs w:val="22"/>
                <w:lang w:eastAsia="es-CR"/>
              </w:rPr>
              <w:br/>
              <w:t>102152</w:t>
            </w:r>
            <w:r w:rsidRPr="00EF1918">
              <w:rPr>
                <w:color w:val="000000"/>
                <w:sz w:val="22"/>
                <w:szCs w:val="22"/>
                <w:lang w:eastAsia="es-CR"/>
              </w:rPr>
              <w:br/>
              <w:t xml:space="preserve">367660 </w:t>
            </w:r>
          </w:p>
        </w:tc>
      </w:tr>
      <w:tr w:rsidR="00912C2C" w:rsidRPr="00EF1918" w14:paraId="5A753732" w14:textId="77777777" w:rsidTr="00FD5F74">
        <w:trPr>
          <w:trHeight w:val="630"/>
        </w:trPr>
        <w:tc>
          <w:tcPr>
            <w:tcW w:w="543" w:type="pct"/>
            <w:vMerge/>
            <w:vAlign w:val="center"/>
            <w:hideMark/>
          </w:tcPr>
          <w:p w14:paraId="0C5D9B17" w14:textId="77777777" w:rsidR="00E33191" w:rsidRPr="00EF1918" w:rsidRDefault="00E33191" w:rsidP="00E33191">
            <w:pPr>
              <w:rPr>
                <w:color w:val="000000"/>
                <w:sz w:val="22"/>
                <w:szCs w:val="22"/>
                <w:lang w:eastAsia="es-CR"/>
              </w:rPr>
            </w:pPr>
          </w:p>
        </w:tc>
        <w:tc>
          <w:tcPr>
            <w:tcW w:w="702" w:type="pct"/>
            <w:vMerge/>
            <w:vAlign w:val="center"/>
            <w:hideMark/>
          </w:tcPr>
          <w:p w14:paraId="7E13786D" w14:textId="77777777" w:rsidR="00E33191" w:rsidRPr="00EF1918" w:rsidRDefault="00E33191" w:rsidP="00E33191">
            <w:pPr>
              <w:rPr>
                <w:color w:val="000000"/>
                <w:sz w:val="22"/>
                <w:szCs w:val="22"/>
                <w:lang w:eastAsia="es-CR"/>
              </w:rPr>
            </w:pPr>
          </w:p>
        </w:tc>
        <w:tc>
          <w:tcPr>
            <w:tcW w:w="635" w:type="pct"/>
            <w:shd w:val="clear" w:color="000000" w:fill="FFFFFF"/>
            <w:vAlign w:val="center"/>
            <w:hideMark/>
          </w:tcPr>
          <w:p w14:paraId="4BFFDAD8" w14:textId="77777777" w:rsidR="00E33191" w:rsidRPr="00EF1918" w:rsidRDefault="00E33191" w:rsidP="00E33191">
            <w:pPr>
              <w:jc w:val="center"/>
              <w:rPr>
                <w:color w:val="000000"/>
                <w:sz w:val="22"/>
                <w:szCs w:val="22"/>
                <w:lang w:eastAsia="es-CR"/>
              </w:rPr>
            </w:pPr>
            <w:r w:rsidRPr="00EF1918">
              <w:rPr>
                <w:color w:val="000000"/>
                <w:sz w:val="22"/>
                <w:szCs w:val="22"/>
                <w:lang w:eastAsia="es-CR"/>
              </w:rPr>
              <w:t>0032-DP-P05</w:t>
            </w:r>
          </w:p>
        </w:tc>
        <w:tc>
          <w:tcPr>
            <w:tcW w:w="847" w:type="pct"/>
            <w:shd w:val="clear" w:color="000000" w:fill="FFFFFF"/>
            <w:vAlign w:val="center"/>
            <w:hideMark/>
          </w:tcPr>
          <w:p w14:paraId="317B6404" w14:textId="77777777" w:rsidR="00E33191" w:rsidRPr="00EF1918" w:rsidRDefault="00E33191" w:rsidP="00E33191">
            <w:pPr>
              <w:jc w:val="center"/>
              <w:rPr>
                <w:color w:val="000000"/>
                <w:sz w:val="22"/>
                <w:szCs w:val="22"/>
                <w:lang w:eastAsia="es-CR"/>
              </w:rPr>
            </w:pPr>
            <w:r w:rsidRPr="00EF1918">
              <w:rPr>
                <w:color w:val="000000"/>
                <w:sz w:val="22"/>
                <w:szCs w:val="22"/>
                <w:lang w:eastAsia="es-CR"/>
              </w:rPr>
              <w:t>Implantación del Sistema de Seguimiento de Casos</w:t>
            </w:r>
          </w:p>
        </w:tc>
        <w:tc>
          <w:tcPr>
            <w:tcW w:w="639" w:type="pct"/>
            <w:shd w:val="clear" w:color="000000" w:fill="FFFFFF"/>
            <w:noWrap/>
            <w:vAlign w:val="center"/>
            <w:hideMark/>
          </w:tcPr>
          <w:p w14:paraId="65B8B53C" w14:textId="77777777" w:rsidR="00E33191" w:rsidRPr="00EF1918" w:rsidRDefault="00E33191" w:rsidP="00E33191">
            <w:pPr>
              <w:jc w:val="center"/>
              <w:rPr>
                <w:color w:val="000000"/>
                <w:sz w:val="22"/>
                <w:szCs w:val="22"/>
                <w:lang w:eastAsia="es-CR"/>
              </w:rPr>
            </w:pPr>
            <w:r w:rsidRPr="00EF1918">
              <w:rPr>
                <w:color w:val="000000"/>
                <w:sz w:val="22"/>
                <w:szCs w:val="22"/>
                <w:lang w:eastAsia="es-CR"/>
              </w:rPr>
              <w:t>1</w:t>
            </w:r>
          </w:p>
        </w:tc>
        <w:tc>
          <w:tcPr>
            <w:tcW w:w="733" w:type="pct"/>
            <w:shd w:val="clear" w:color="000000" w:fill="FFFFFF"/>
            <w:vAlign w:val="center"/>
            <w:hideMark/>
          </w:tcPr>
          <w:p w14:paraId="7A0D9915" w14:textId="77777777" w:rsidR="00E33191" w:rsidRPr="00EF1918" w:rsidRDefault="00E33191" w:rsidP="00E33191">
            <w:pPr>
              <w:jc w:val="center"/>
              <w:rPr>
                <w:color w:val="000000"/>
                <w:sz w:val="22"/>
                <w:szCs w:val="22"/>
                <w:lang w:eastAsia="es-CR"/>
              </w:rPr>
            </w:pPr>
            <w:r w:rsidRPr="00EF1918">
              <w:rPr>
                <w:color w:val="000000"/>
                <w:sz w:val="22"/>
                <w:szCs w:val="22"/>
                <w:lang w:eastAsia="es-CR"/>
              </w:rPr>
              <w:t>Asistente Administrativo 1</w:t>
            </w:r>
          </w:p>
        </w:tc>
        <w:tc>
          <w:tcPr>
            <w:tcW w:w="902" w:type="pct"/>
            <w:shd w:val="clear" w:color="000000" w:fill="FFFFFF"/>
            <w:vAlign w:val="center"/>
            <w:hideMark/>
          </w:tcPr>
          <w:p w14:paraId="76B6B61C"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43 119 </w:t>
            </w:r>
          </w:p>
        </w:tc>
      </w:tr>
      <w:tr w:rsidR="00E33191" w:rsidRPr="00EF1918" w14:paraId="302561A7" w14:textId="77777777" w:rsidTr="00812F25">
        <w:trPr>
          <w:trHeight w:val="1260"/>
        </w:trPr>
        <w:tc>
          <w:tcPr>
            <w:tcW w:w="543" w:type="pct"/>
            <w:shd w:val="clear" w:color="000000" w:fill="FFFFFF"/>
            <w:vAlign w:val="center"/>
            <w:hideMark/>
          </w:tcPr>
          <w:p w14:paraId="5DD37013" w14:textId="77777777" w:rsidR="00E33191" w:rsidRPr="00EF1918" w:rsidRDefault="00E33191" w:rsidP="00E33191">
            <w:pPr>
              <w:jc w:val="center"/>
              <w:rPr>
                <w:color w:val="000000"/>
                <w:sz w:val="22"/>
                <w:szCs w:val="22"/>
                <w:lang w:eastAsia="es-CR"/>
              </w:rPr>
            </w:pPr>
            <w:r w:rsidRPr="00EF1918">
              <w:rPr>
                <w:color w:val="000000"/>
                <w:sz w:val="22"/>
                <w:szCs w:val="22"/>
                <w:lang w:eastAsia="es-CR"/>
              </w:rPr>
              <w:t>950</w:t>
            </w:r>
          </w:p>
        </w:tc>
        <w:tc>
          <w:tcPr>
            <w:tcW w:w="702" w:type="pct"/>
            <w:shd w:val="clear" w:color="000000" w:fill="FFFFFF"/>
            <w:vAlign w:val="center"/>
            <w:hideMark/>
          </w:tcPr>
          <w:p w14:paraId="137F6CDC" w14:textId="77777777" w:rsidR="00E33191" w:rsidRPr="00EF1918" w:rsidRDefault="00E33191" w:rsidP="00E33191">
            <w:pPr>
              <w:jc w:val="center"/>
              <w:rPr>
                <w:color w:val="000000"/>
                <w:sz w:val="22"/>
                <w:szCs w:val="22"/>
                <w:lang w:eastAsia="es-CR"/>
              </w:rPr>
            </w:pPr>
            <w:proofErr w:type="spellStart"/>
            <w:r w:rsidRPr="00EF1918">
              <w:rPr>
                <w:color w:val="000000"/>
                <w:sz w:val="22"/>
                <w:szCs w:val="22"/>
                <w:lang w:eastAsia="es-CR"/>
              </w:rPr>
              <w:t>Atenc</w:t>
            </w:r>
            <w:proofErr w:type="spellEnd"/>
            <w:r w:rsidRPr="00EF1918">
              <w:rPr>
                <w:color w:val="000000"/>
                <w:sz w:val="22"/>
                <w:szCs w:val="22"/>
                <w:lang w:eastAsia="es-CR"/>
              </w:rPr>
              <w:t xml:space="preserve">. y </w:t>
            </w:r>
            <w:proofErr w:type="spellStart"/>
            <w:r w:rsidRPr="00EF1918">
              <w:rPr>
                <w:color w:val="000000"/>
                <w:sz w:val="22"/>
                <w:szCs w:val="22"/>
                <w:lang w:eastAsia="es-CR"/>
              </w:rPr>
              <w:t>Prot</w:t>
            </w:r>
            <w:proofErr w:type="spellEnd"/>
            <w:r w:rsidRPr="00EF1918">
              <w:rPr>
                <w:color w:val="000000"/>
                <w:sz w:val="22"/>
                <w:szCs w:val="22"/>
                <w:lang w:eastAsia="es-CR"/>
              </w:rPr>
              <w:t xml:space="preserve">. </w:t>
            </w:r>
            <w:proofErr w:type="spellStart"/>
            <w:r w:rsidRPr="00EF1918">
              <w:rPr>
                <w:color w:val="000000"/>
                <w:sz w:val="22"/>
                <w:szCs w:val="22"/>
                <w:lang w:eastAsia="es-CR"/>
              </w:rPr>
              <w:t>Víct</w:t>
            </w:r>
            <w:proofErr w:type="spellEnd"/>
            <w:r w:rsidRPr="00EF1918">
              <w:rPr>
                <w:color w:val="000000"/>
                <w:sz w:val="22"/>
                <w:szCs w:val="22"/>
                <w:lang w:eastAsia="es-CR"/>
              </w:rPr>
              <w:t>. y Test.</w:t>
            </w:r>
          </w:p>
        </w:tc>
        <w:tc>
          <w:tcPr>
            <w:tcW w:w="635" w:type="pct"/>
            <w:shd w:val="clear" w:color="000000" w:fill="FFFFFF"/>
            <w:vAlign w:val="center"/>
            <w:hideMark/>
          </w:tcPr>
          <w:p w14:paraId="1A7FF33D" w14:textId="77777777" w:rsidR="00E33191" w:rsidRPr="00EF1918" w:rsidRDefault="00E33191" w:rsidP="00E33191">
            <w:pPr>
              <w:jc w:val="center"/>
              <w:rPr>
                <w:color w:val="000000"/>
                <w:sz w:val="22"/>
                <w:szCs w:val="22"/>
                <w:lang w:eastAsia="es-CR"/>
              </w:rPr>
            </w:pPr>
            <w:r w:rsidRPr="00EF1918">
              <w:rPr>
                <w:color w:val="000000"/>
                <w:sz w:val="22"/>
                <w:szCs w:val="22"/>
                <w:lang w:eastAsia="es-CR"/>
              </w:rPr>
              <w:t>0718-OAPVT-P02</w:t>
            </w:r>
          </w:p>
        </w:tc>
        <w:tc>
          <w:tcPr>
            <w:tcW w:w="847" w:type="pct"/>
            <w:shd w:val="clear" w:color="000000" w:fill="FFFFFF"/>
            <w:vAlign w:val="center"/>
            <w:hideMark/>
          </w:tcPr>
          <w:p w14:paraId="39A3314B" w14:textId="77777777" w:rsidR="00E33191" w:rsidRPr="00EF1918" w:rsidRDefault="00E33191" w:rsidP="00E33191">
            <w:pPr>
              <w:jc w:val="center"/>
              <w:rPr>
                <w:color w:val="000000"/>
                <w:sz w:val="22"/>
                <w:szCs w:val="22"/>
                <w:lang w:eastAsia="es-CR"/>
              </w:rPr>
            </w:pPr>
            <w:r w:rsidRPr="00EF1918">
              <w:rPr>
                <w:color w:val="000000"/>
                <w:sz w:val="22"/>
                <w:szCs w:val="22"/>
                <w:lang w:eastAsia="es-CR"/>
              </w:rPr>
              <w:t>Propuesta de Reglamento a la Ley 8720</w:t>
            </w:r>
          </w:p>
        </w:tc>
        <w:tc>
          <w:tcPr>
            <w:tcW w:w="639" w:type="pct"/>
            <w:shd w:val="clear" w:color="000000" w:fill="FFFFFF"/>
            <w:noWrap/>
            <w:vAlign w:val="center"/>
            <w:hideMark/>
          </w:tcPr>
          <w:p w14:paraId="44A6E4AF" w14:textId="77777777" w:rsidR="00E33191" w:rsidRPr="00EF1918" w:rsidRDefault="00E33191" w:rsidP="00E33191">
            <w:pPr>
              <w:jc w:val="center"/>
              <w:rPr>
                <w:color w:val="000000"/>
                <w:sz w:val="22"/>
                <w:szCs w:val="22"/>
                <w:lang w:eastAsia="es-CR"/>
              </w:rPr>
            </w:pPr>
            <w:r w:rsidRPr="00EF1918">
              <w:rPr>
                <w:color w:val="000000"/>
                <w:sz w:val="22"/>
                <w:szCs w:val="22"/>
                <w:lang w:eastAsia="es-CR"/>
              </w:rPr>
              <w:t>4</w:t>
            </w:r>
          </w:p>
        </w:tc>
        <w:tc>
          <w:tcPr>
            <w:tcW w:w="733" w:type="pct"/>
            <w:shd w:val="clear" w:color="000000" w:fill="FFFFFF"/>
            <w:vAlign w:val="center"/>
            <w:hideMark/>
          </w:tcPr>
          <w:p w14:paraId="519FF0A1" w14:textId="77777777" w:rsidR="00E33191" w:rsidRPr="00EF1918" w:rsidRDefault="00E33191" w:rsidP="00E33191">
            <w:pPr>
              <w:jc w:val="center"/>
              <w:rPr>
                <w:color w:val="000000"/>
                <w:sz w:val="22"/>
                <w:szCs w:val="22"/>
                <w:lang w:eastAsia="es-CR"/>
              </w:rPr>
            </w:pPr>
            <w:r w:rsidRPr="00EF1918">
              <w:rPr>
                <w:color w:val="000000"/>
                <w:sz w:val="22"/>
                <w:szCs w:val="22"/>
                <w:lang w:eastAsia="es-CR"/>
              </w:rPr>
              <w:t>Abogado de Atención y Protección a la Víctima del Delito</w:t>
            </w:r>
          </w:p>
        </w:tc>
        <w:tc>
          <w:tcPr>
            <w:tcW w:w="902" w:type="pct"/>
            <w:shd w:val="clear" w:color="000000" w:fill="FFFFFF"/>
            <w:vAlign w:val="center"/>
            <w:hideMark/>
          </w:tcPr>
          <w:p w14:paraId="7FDF2F45" w14:textId="77777777" w:rsidR="00E33191" w:rsidRPr="00EF1918" w:rsidRDefault="00E33191" w:rsidP="00E33191">
            <w:pPr>
              <w:jc w:val="right"/>
              <w:rPr>
                <w:color w:val="000000"/>
                <w:sz w:val="22"/>
                <w:szCs w:val="22"/>
                <w:lang w:eastAsia="es-CR"/>
              </w:rPr>
            </w:pPr>
            <w:r w:rsidRPr="00EF1918">
              <w:rPr>
                <w:color w:val="000000"/>
                <w:sz w:val="22"/>
                <w:szCs w:val="22"/>
                <w:lang w:eastAsia="es-CR"/>
              </w:rPr>
              <w:t xml:space="preserve"> 360030</w:t>
            </w:r>
            <w:r w:rsidRPr="00EF1918">
              <w:rPr>
                <w:color w:val="000000"/>
                <w:sz w:val="22"/>
                <w:szCs w:val="22"/>
                <w:lang w:eastAsia="es-CR"/>
              </w:rPr>
              <w:br/>
              <w:t>371641</w:t>
            </w:r>
            <w:r w:rsidRPr="00EF1918">
              <w:rPr>
                <w:color w:val="000000"/>
                <w:sz w:val="22"/>
                <w:szCs w:val="22"/>
                <w:lang w:eastAsia="es-CR"/>
              </w:rPr>
              <w:br/>
              <w:t>366250</w:t>
            </w:r>
            <w:r w:rsidRPr="00EF1918">
              <w:rPr>
                <w:color w:val="000000"/>
                <w:sz w:val="22"/>
                <w:szCs w:val="22"/>
                <w:lang w:eastAsia="es-CR"/>
              </w:rPr>
              <w:br/>
              <w:t xml:space="preserve">360034 </w:t>
            </w:r>
          </w:p>
        </w:tc>
      </w:tr>
      <w:tr w:rsidR="00E33191" w:rsidRPr="00EF1918" w14:paraId="59852FA1" w14:textId="77777777" w:rsidTr="00812F25">
        <w:trPr>
          <w:gridAfter w:val="2"/>
          <w:wAfter w:w="1634" w:type="pct"/>
          <w:trHeight w:val="296"/>
        </w:trPr>
        <w:tc>
          <w:tcPr>
            <w:tcW w:w="2727" w:type="pct"/>
            <w:gridSpan w:val="4"/>
            <w:shd w:val="clear" w:color="auto" w:fill="44546A" w:themeFill="text2"/>
            <w:vAlign w:val="center"/>
          </w:tcPr>
          <w:p w14:paraId="2520199D" w14:textId="77777777" w:rsidR="00E33191" w:rsidRPr="00EF1918" w:rsidRDefault="00E33191" w:rsidP="00E33191">
            <w:pPr>
              <w:jc w:val="right"/>
              <w:rPr>
                <w:b/>
                <w:bCs/>
                <w:color w:val="FFFFFF" w:themeColor="background1"/>
                <w:sz w:val="22"/>
                <w:szCs w:val="22"/>
                <w:lang w:eastAsia="es-CR"/>
              </w:rPr>
            </w:pPr>
            <w:r w:rsidRPr="00EF1918">
              <w:rPr>
                <w:b/>
                <w:bCs/>
                <w:color w:val="FFFFFF" w:themeColor="background1"/>
                <w:sz w:val="22"/>
                <w:szCs w:val="22"/>
                <w:lang w:eastAsia="es-CR"/>
              </w:rPr>
              <w:t>Total de Permisos con goce de salario:</w:t>
            </w:r>
          </w:p>
        </w:tc>
        <w:tc>
          <w:tcPr>
            <w:tcW w:w="639" w:type="pct"/>
            <w:shd w:val="clear" w:color="auto" w:fill="44546A" w:themeFill="text2"/>
            <w:noWrap/>
            <w:vAlign w:val="center"/>
          </w:tcPr>
          <w:p w14:paraId="5B835C9F" w14:textId="77777777" w:rsidR="00E33191" w:rsidRPr="00EF1918" w:rsidRDefault="00E33191" w:rsidP="00E33191">
            <w:pPr>
              <w:jc w:val="center"/>
              <w:rPr>
                <w:b/>
                <w:bCs/>
                <w:color w:val="FFFFFF" w:themeColor="background1"/>
                <w:sz w:val="22"/>
                <w:szCs w:val="22"/>
                <w:lang w:eastAsia="es-CR"/>
              </w:rPr>
            </w:pPr>
            <w:r w:rsidRPr="00EF1918">
              <w:rPr>
                <w:b/>
                <w:bCs/>
                <w:color w:val="FFFFFF" w:themeColor="background1"/>
                <w:sz w:val="22"/>
                <w:szCs w:val="22"/>
                <w:lang w:eastAsia="es-CR"/>
              </w:rPr>
              <w:t>101</w:t>
            </w:r>
          </w:p>
        </w:tc>
      </w:tr>
    </w:tbl>
    <w:p w14:paraId="19BD2645" w14:textId="730B88B2" w:rsidR="00EF1918" w:rsidRDefault="00EF1918" w:rsidP="00EF1918">
      <w:r w:rsidRPr="00EF1918">
        <w:rPr>
          <w:b/>
          <w:bCs/>
        </w:rPr>
        <w:t>Nota:</w:t>
      </w:r>
      <w:r>
        <w:t xml:space="preserve"> 1) Respecto a este Perito Judicial 2B, el mismo estaría destacándose en el proyecto hasta el próximo 31 de octubre del presente año.</w:t>
      </w:r>
      <w:r w:rsidR="00110769">
        <w:t xml:space="preserve"> </w:t>
      </w:r>
    </w:p>
    <w:p w14:paraId="565AF648" w14:textId="7A473B5C" w:rsidR="00EF1918" w:rsidRDefault="00EF1918" w:rsidP="00EF1918">
      <w:r w:rsidRPr="00BA7E3B">
        <w:rPr>
          <w:b/>
          <w:bCs/>
        </w:rPr>
        <w:t xml:space="preserve">Fuente: </w:t>
      </w:r>
      <w:r w:rsidRPr="00BA7E3B">
        <w:t>Portafolio de Proyectos Estratégicos y consultas realizadas a las oficinas líderes de proyectos estratégicos con permisos con goce de salario</w:t>
      </w:r>
    </w:p>
    <w:p w14:paraId="6C80968A" w14:textId="7AA7176C" w:rsidR="00EF1918" w:rsidRPr="00BA7E3B" w:rsidRDefault="00EF1918" w:rsidP="000D2D9F">
      <w:pPr>
        <w:rPr>
          <w:rFonts w:ascii="Book Antiqua" w:hAnsi="Book Antiqua"/>
        </w:rPr>
      </w:pPr>
    </w:p>
    <w:p w14:paraId="2D592739" w14:textId="77777777" w:rsidR="006E057A" w:rsidRDefault="006E057A" w:rsidP="000D2D9F">
      <w:pPr>
        <w:rPr>
          <w:rFonts w:ascii="Book Antiqua" w:hAnsi="Book Antiqua"/>
          <w:sz w:val="24"/>
          <w:szCs w:val="24"/>
        </w:rPr>
      </w:pPr>
    </w:p>
    <w:p w14:paraId="504281E9" w14:textId="77777777" w:rsidR="00F813F6" w:rsidRDefault="00F813F6" w:rsidP="00577FCA">
      <w:pPr>
        <w:keepNext/>
        <w:widowControl w:val="0"/>
        <w:numPr>
          <w:ilvl w:val="0"/>
          <w:numId w:val="2"/>
        </w:numPr>
        <w:autoSpaceDE w:val="0"/>
        <w:autoSpaceDN w:val="0"/>
        <w:adjustRightInd w:val="0"/>
        <w:ind w:left="426"/>
        <w:jc w:val="both"/>
        <w:outlineLvl w:val="0"/>
        <w:rPr>
          <w:rFonts w:ascii="Book Antiqua" w:hAnsi="Book Antiqua" w:cs="Arial"/>
          <w:i/>
          <w:iCs/>
        </w:rPr>
      </w:pPr>
      <w:r w:rsidRPr="528E828E">
        <w:rPr>
          <w:rFonts w:ascii="Book Antiqua" w:hAnsi="Book Antiqua"/>
          <w:b/>
          <w:color w:val="1F4E79" w:themeColor="accent5" w:themeShade="80"/>
          <w:sz w:val="28"/>
          <w:szCs w:val="28"/>
          <w:lang w:val="es-ES"/>
        </w:rPr>
        <w:t>Nuevas solicitudes de proyectos recibidas</w:t>
      </w:r>
    </w:p>
    <w:p w14:paraId="227E9712" w14:textId="23F1AB57" w:rsidR="007F6D14" w:rsidRPr="00BA7E3B" w:rsidRDefault="007F6D14" w:rsidP="00BA7E3B">
      <w:pPr>
        <w:spacing w:before="120" w:after="120"/>
        <w:jc w:val="both"/>
        <w:rPr>
          <w:rFonts w:ascii="Book Antiqua" w:hAnsi="Book Antiqua"/>
          <w:color w:val="000000"/>
          <w:sz w:val="24"/>
          <w:szCs w:val="24"/>
          <w:lang w:eastAsia="es-CR"/>
        </w:rPr>
      </w:pPr>
      <w:r w:rsidRPr="7BCF6AE7">
        <w:rPr>
          <w:rFonts w:ascii="Book Antiqua" w:hAnsi="Book Antiqua"/>
          <w:color w:val="000000" w:themeColor="text1"/>
          <w:sz w:val="24"/>
          <w:szCs w:val="24"/>
          <w:lang w:eastAsia="es-CR"/>
        </w:rPr>
        <w:t xml:space="preserve">Durante </w:t>
      </w:r>
      <w:r w:rsidR="004B3832" w:rsidRPr="7BCF6AE7">
        <w:rPr>
          <w:rFonts w:ascii="Book Antiqua" w:hAnsi="Book Antiqua"/>
          <w:color w:val="000000" w:themeColor="text1"/>
          <w:sz w:val="24"/>
          <w:szCs w:val="24"/>
          <w:lang w:eastAsia="es-CR"/>
        </w:rPr>
        <w:t xml:space="preserve">los meses </w:t>
      </w:r>
      <w:r w:rsidR="00612C06" w:rsidRPr="7BCF6AE7">
        <w:rPr>
          <w:rFonts w:ascii="Book Antiqua" w:hAnsi="Book Antiqua"/>
          <w:color w:val="000000" w:themeColor="text1"/>
          <w:sz w:val="24"/>
          <w:szCs w:val="24"/>
          <w:lang w:eastAsia="es-CR"/>
        </w:rPr>
        <w:t>comprendidos entre junio y agosto</w:t>
      </w:r>
      <w:r w:rsidRPr="7BCF6AE7">
        <w:rPr>
          <w:rFonts w:ascii="Book Antiqua" w:hAnsi="Book Antiqua"/>
          <w:color w:val="000000" w:themeColor="text1"/>
          <w:sz w:val="24"/>
          <w:szCs w:val="24"/>
          <w:lang w:eastAsia="es-CR"/>
        </w:rPr>
        <w:t xml:space="preserve"> se </w:t>
      </w:r>
      <w:r w:rsidR="007C60A5" w:rsidRPr="7BCF6AE7">
        <w:rPr>
          <w:rFonts w:ascii="Book Antiqua" w:hAnsi="Book Antiqua"/>
          <w:color w:val="000000" w:themeColor="text1"/>
          <w:sz w:val="24"/>
          <w:szCs w:val="24"/>
          <w:lang w:eastAsia="es-CR"/>
        </w:rPr>
        <w:t>recibieron</w:t>
      </w:r>
      <w:r w:rsidRPr="7BCF6AE7">
        <w:rPr>
          <w:rFonts w:ascii="Book Antiqua" w:hAnsi="Book Antiqua"/>
          <w:color w:val="000000" w:themeColor="text1"/>
          <w:sz w:val="24"/>
          <w:szCs w:val="24"/>
          <w:lang w:eastAsia="es-CR"/>
        </w:rPr>
        <w:t xml:space="preserve"> solicitudes de proyectos nuevos </w:t>
      </w:r>
      <w:r w:rsidR="00FD40C5" w:rsidRPr="7BCF6AE7">
        <w:rPr>
          <w:rFonts w:ascii="Book Antiqua" w:hAnsi="Book Antiqua"/>
          <w:color w:val="000000" w:themeColor="text1"/>
          <w:sz w:val="24"/>
          <w:szCs w:val="24"/>
          <w:lang w:eastAsia="es-CR"/>
        </w:rPr>
        <w:t xml:space="preserve">y </w:t>
      </w:r>
      <w:r w:rsidR="007C60A5" w:rsidRPr="7BCF6AE7">
        <w:rPr>
          <w:rFonts w:ascii="Book Antiqua" w:hAnsi="Book Antiqua"/>
          <w:color w:val="000000" w:themeColor="text1"/>
          <w:sz w:val="24"/>
          <w:szCs w:val="24"/>
          <w:lang w:eastAsia="es-CR"/>
        </w:rPr>
        <w:t>gestiones</w:t>
      </w:r>
      <w:r w:rsidRPr="7BCF6AE7">
        <w:rPr>
          <w:rFonts w:ascii="Book Antiqua" w:hAnsi="Book Antiqua"/>
          <w:color w:val="000000" w:themeColor="text1"/>
          <w:sz w:val="24"/>
          <w:szCs w:val="24"/>
          <w:lang w:eastAsia="es-CR"/>
        </w:rPr>
        <w:t xml:space="preserve"> relacionadas con permisos con goce de salario para la atención de nuevos proyectos. En la tabla </w:t>
      </w:r>
      <w:r w:rsidR="007C60A5" w:rsidRPr="7BCF6AE7">
        <w:rPr>
          <w:rFonts w:ascii="Book Antiqua" w:hAnsi="Book Antiqua"/>
          <w:color w:val="000000" w:themeColor="text1"/>
          <w:sz w:val="24"/>
          <w:szCs w:val="24"/>
          <w:lang w:eastAsia="es-CR"/>
        </w:rPr>
        <w:t>1</w:t>
      </w:r>
      <w:r w:rsidR="009A3151">
        <w:rPr>
          <w:rFonts w:ascii="Book Antiqua" w:hAnsi="Book Antiqua"/>
          <w:color w:val="000000" w:themeColor="text1"/>
          <w:sz w:val="24"/>
          <w:szCs w:val="24"/>
          <w:lang w:eastAsia="es-CR"/>
        </w:rPr>
        <w:t>1</w:t>
      </w:r>
      <w:r w:rsidR="007C60A5" w:rsidRPr="7BCF6AE7">
        <w:rPr>
          <w:rFonts w:ascii="Book Antiqua" w:hAnsi="Book Antiqua"/>
          <w:color w:val="000000" w:themeColor="text1"/>
          <w:sz w:val="24"/>
          <w:szCs w:val="24"/>
          <w:lang w:eastAsia="es-CR"/>
        </w:rPr>
        <w:t xml:space="preserve"> se detallan esos proyectos que fueron presentados ante la Dirección de Planificación.</w:t>
      </w:r>
    </w:p>
    <w:p w14:paraId="679BC966" w14:textId="271401EF" w:rsidR="00B112FC" w:rsidRDefault="00B112FC">
      <w:pPr>
        <w:rPr>
          <w:rFonts w:ascii="Book Antiqua" w:hAnsi="Book Antiqua"/>
          <w:b/>
          <w:bCs/>
          <w:sz w:val="24"/>
          <w:szCs w:val="24"/>
          <w:lang w:val="es-ES"/>
        </w:rPr>
      </w:pPr>
      <w:r>
        <w:rPr>
          <w:rFonts w:ascii="Book Antiqua" w:hAnsi="Book Antiqua"/>
          <w:b/>
          <w:bCs/>
          <w:sz w:val="24"/>
          <w:szCs w:val="24"/>
          <w:lang w:val="es-ES"/>
        </w:rPr>
        <w:br w:type="page"/>
      </w:r>
    </w:p>
    <w:p w14:paraId="6D7655B1" w14:textId="3BFA2226" w:rsidR="007F6D14" w:rsidRPr="00BA7E3B" w:rsidRDefault="007F6D14" w:rsidP="00BA7E3B">
      <w:pPr>
        <w:spacing w:before="120" w:after="120"/>
        <w:jc w:val="center"/>
        <w:rPr>
          <w:rFonts w:ascii="Book Antiqua" w:hAnsi="Book Antiqua"/>
          <w:b/>
          <w:bCs/>
          <w:sz w:val="24"/>
          <w:szCs w:val="24"/>
          <w:lang w:val="es-ES"/>
        </w:rPr>
      </w:pPr>
      <w:r w:rsidRPr="00BA7E3B">
        <w:rPr>
          <w:rFonts w:ascii="Book Antiqua" w:hAnsi="Book Antiqua"/>
          <w:b/>
          <w:bCs/>
          <w:sz w:val="24"/>
          <w:szCs w:val="24"/>
          <w:lang w:val="es-ES"/>
        </w:rPr>
        <w:lastRenderedPageBreak/>
        <w:t>Tabla 1</w:t>
      </w:r>
      <w:r w:rsidR="005D7424">
        <w:rPr>
          <w:rFonts w:ascii="Book Antiqua" w:hAnsi="Book Antiqua"/>
          <w:b/>
          <w:bCs/>
          <w:sz w:val="24"/>
          <w:szCs w:val="24"/>
          <w:lang w:val="es-ES"/>
        </w:rPr>
        <w:t>1</w:t>
      </w:r>
      <w:r w:rsidRPr="00BA7E3B">
        <w:rPr>
          <w:rFonts w:ascii="Book Antiqua" w:hAnsi="Book Antiqua"/>
          <w:b/>
          <w:bCs/>
          <w:sz w:val="24"/>
          <w:szCs w:val="24"/>
          <w:lang w:val="es-ES"/>
        </w:rPr>
        <w:t>. Detalle de las nuevas solicitudes de proyecto recibidas</w:t>
      </w:r>
    </w:p>
    <w:tbl>
      <w:tblPr>
        <w:tblW w:w="9782"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7"/>
        <w:gridCol w:w="1843"/>
        <w:gridCol w:w="1417"/>
        <w:gridCol w:w="5245"/>
      </w:tblGrid>
      <w:tr w:rsidR="007F6D14" w:rsidRPr="00E64950" w14:paraId="436C422F" w14:textId="77777777" w:rsidTr="3282FB88">
        <w:tc>
          <w:tcPr>
            <w:tcW w:w="1277" w:type="dxa"/>
            <w:shd w:val="clear" w:color="auto" w:fill="F2F2F2" w:themeFill="background1" w:themeFillShade="F2"/>
            <w:tcMar>
              <w:top w:w="0" w:type="dxa"/>
              <w:left w:w="108" w:type="dxa"/>
              <w:bottom w:w="0" w:type="dxa"/>
              <w:right w:w="108" w:type="dxa"/>
            </w:tcMar>
            <w:vAlign w:val="center"/>
            <w:hideMark/>
          </w:tcPr>
          <w:p w14:paraId="6FC2646E" w14:textId="77777777" w:rsidR="007F6D14" w:rsidRPr="00E64950" w:rsidRDefault="007F6D14" w:rsidP="00882004">
            <w:pPr>
              <w:jc w:val="center"/>
              <w:rPr>
                <w:rFonts w:ascii="Book Antiqua" w:hAnsi="Book Antiqua" w:cs="Arial"/>
                <w:b/>
                <w:bCs/>
                <w:color w:val="1F4E79" w:themeColor="accent5" w:themeShade="80"/>
                <w:lang w:eastAsia="en-US"/>
              </w:rPr>
            </w:pPr>
            <w:r w:rsidRPr="00E64950">
              <w:rPr>
                <w:rFonts w:ascii="Book Antiqua" w:hAnsi="Book Antiqua" w:cs="Arial"/>
                <w:b/>
                <w:bCs/>
                <w:color w:val="1F4E79" w:themeColor="accent5" w:themeShade="80"/>
                <w:lang w:eastAsia="en-US"/>
              </w:rPr>
              <w:t>Código</w:t>
            </w:r>
          </w:p>
        </w:tc>
        <w:tc>
          <w:tcPr>
            <w:tcW w:w="1843" w:type="dxa"/>
            <w:shd w:val="clear" w:color="auto" w:fill="F2F2F2" w:themeFill="background1" w:themeFillShade="F2"/>
            <w:tcMar>
              <w:top w:w="0" w:type="dxa"/>
              <w:left w:w="108" w:type="dxa"/>
              <w:bottom w:w="0" w:type="dxa"/>
              <w:right w:w="108" w:type="dxa"/>
            </w:tcMar>
            <w:vAlign w:val="center"/>
            <w:hideMark/>
          </w:tcPr>
          <w:p w14:paraId="0F93B6FE" w14:textId="77777777" w:rsidR="007F6D14" w:rsidRPr="00E64950" w:rsidRDefault="007F6D14" w:rsidP="00882004">
            <w:pPr>
              <w:jc w:val="center"/>
              <w:rPr>
                <w:rFonts w:ascii="Book Antiqua" w:hAnsi="Book Antiqua" w:cs="Arial"/>
                <w:b/>
                <w:bCs/>
                <w:color w:val="1F4E79" w:themeColor="accent5" w:themeShade="80"/>
                <w:lang w:eastAsia="en-US"/>
              </w:rPr>
            </w:pPr>
            <w:r w:rsidRPr="00E64950">
              <w:rPr>
                <w:rFonts w:ascii="Book Antiqua" w:hAnsi="Book Antiqua" w:cs="Arial"/>
                <w:b/>
                <w:bCs/>
                <w:color w:val="1F4E79" w:themeColor="accent5" w:themeShade="80"/>
                <w:lang w:eastAsia="en-US"/>
              </w:rPr>
              <w:t>Proyecto</w:t>
            </w:r>
          </w:p>
        </w:tc>
        <w:tc>
          <w:tcPr>
            <w:tcW w:w="1417" w:type="dxa"/>
            <w:shd w:val="clear" w:color="auto" w:fill="F2F2F2" w:themeFill="background1" w:themeFillShade="F2"/>
            <w:tcMar>
              <w:top w:w="0" w:type="dxa"/>
              <w:left w:w="108" w:type="dxa"/>
              <w:bottom w:w="0" w:type="dxa"/>
              <w:right w:w="108" w:type="dxa"/>
            </w:tcMar>
            <w:vAlign w:val="center"/>
            <w:hideMark/>
          </w:tcPr>
          <w:p w14:paraId="30DFD876" w14:textId="77777777" w:rsidR="007F6D14" w:rsidRPr="00E64950" w:rsidRDefault="007F6D14" w:rsidP="00882004">
            <w:pPr>
              <w:jc w:val="center"/>
              <w:rPr>
                <w:rFonts w:ascii="Book Antiqua" w:hAnsi="Book Antiqua" w:cs="Arial"/>
                <w:b/>
                <w:bCs/>
                <w:color w:val="1F4E79" w:themeColor="accent5" w:themeShade="80"/>
                <w:lang w:eastAsia="en-US"/>
              </w:rPr>
            </w:pPr>
            <w:r w:rsidRPr="00E64950">
              <w:rPr>
                <w:rFonts w:ascii="Book Antiqua" w:hAnsi="Book Antiqua" w:cs="Arial"/>
                <w:b/>
                <w:bCs/>
                <w:color w:val="1F4E79" w:themeColor="accent5" w:themeShade="80"/>
                <w:lang w:eastAsia="en-US"/>
              </w:rPr>
              <w:t>Oficina líder del proyecto</w:t>
            </w:r>
          </w:p>
        </w:tc>
        <w:tc>
          <w:tcPr>
            <w:tcW w:w="5245" w:type="dxa"/>
            <w:shd w:val="clear" w:color="auto" w:fill="F2F2F2" w:themeFill="background1" w:themeFillShade="F2"/>
            <w:vAlign w:val="center"/>
          </w:tcPr>
          <w:p w14:paraId="167FE476" w14:textId="77777777" w:rsidR="007F6D14" w:rsidRPr="00E64950" w:rsidRDefault="007F6D14" w:rsidP="00882004">
            <w:pPr>
              <w:spacing w:before="60" w:after="60"/>
              <w:ind w:left="108" w:right="136"/>
              <w:jc w:val="center"/>
              <w:rPr>
                <w:rFonts w:ascii="Book Antiqua" w:hAnsi="Book Antiqua" w:cs="Arial"/>
                <w:b/>
                <w:bCs/>
                <w:color w:val="1F4E79" w:themeColor="accent5" w:themeShade="80"/>
                <w:lang w:eastAsia="en-US"/>
              </w:rPr>
            </w:pPr>
            <w:r w:rsidRPr="00E64950">
              <w:rPr>
                <w:rFonts w:ascii="Book Antiqua" w:hAnsi="Book Antiqua" w:cs="Arial"/>
                <w:b/>
                <w:bCs/>
                <w:color w:val="1F4E79" w:themeColor="accent5" w:themeShade="80"/>
                <w:lang w:eastAsia="en-US"/>
              </w:rPr>
              <w:t>Observaciones</w:t>
            </w:r>
          </w:p>
        </w:tc>
      </w:tr>
      <w:tr w:rsidR="007F6D14" w:rsidRPr="00E64950" w14:paraId="3765EF6F" w14:textId="77777777" w:rsidTr="3282FB88">
        <w:trPr>
          <w:trHeight w:val="1002"/>
        </w:trPr>
        <w:tc>
          <w:tcPr>
            <w:tcW w:w="1277" w:type="dxa"/>
            <w:tcMar>
              <w:top w:w="0" w:type="dxa"/>
              <w:left w:w="108" w:type="dxa"/>
              <w:bottom w:w="0" w:type="dxa"/>
              <w:right w:w="108" w:type="dxa"/>
            </w:tcMar>
            <w:vAlign w:val="center"/>
          </w:tcPr>
          <w:p w14:paraId="2B33CB35" w14:textId="72BA1A57" w:rsidR="007F6D14" w:rsidRPr="00E64950" w:rsidRDefault="00FD1C60" w:rsidP="00882004">
            <w:pPr>
              <w:rPr>
                <w:rFonts w:ascii="Book Antiqua" w:hAnsi="Book Antiqua" w:cs="Arial"/>
                <w:lang w:eastAsia="es-CR"/>
              </w:rPr>
            </w:pPr>
            <w:r w:rsidRPr="00E64950">
              <w:rPr>
                <w:rFonts w:ascii="Book Antiqua" w:hAnsi="Book Antiqua"/>
              </w:rPr>
              <w:t>0110-PLA-P15</w:t>
            </w:r>
          </w:p>
        </w:tc>
        <w:tc>
          <w:tcPr>
            <w:tcW w:w="1843" w:type="dxa"/>
            <w:tcMar>
              <w:top w:w="0" w:type="dxa"/>
              <w:left w:w="108" w:type="dxa"/>
              <w:bottom w:w="0" w:type="dxa"/>
              <w:right w:w="108" w:type="dxa"/>
            </w:tcMar>
            <w:vAlign w:val="center"/>
          </w:tcPr>
          <w:p w14:paraId="7D078AB0" w14:textId="44462A54" w:rsidR="007F6D14" w:rsidRPr="00E64950" w:rsidRDefault="00FD1C60" w:rsidP="00882004">
            <w:pPr>
              <w:jc w:val="both"/>
              <w:rPr>
                <w:rFonts w:ascii="Book Antiqua" w:hAnsi="Book Antiqua" w:cs="Arial"/>
              </w:rPr>
            </w:pPr>
            <w:r w:rsidRPr="00E64950">
              <w:rPr>
                <w:rFonts w:ascii="Book Antiqua" w:hAnsi="Book Antiqua"/>
              </w:rPr>
              <w:t>Virtualización de servicios Jurisdiccionales Poder Judicial</w:t>
            </w:r>
          </w:p>
        </w:tc>
        <w:tc>
          <w:tcPr>
            <w:tcW w:w="1417" w:type="dxa"/>
            <w:tcMar>
              <w:top w:w="0" w:type="dxa"/>
              <w:left w:w="108" w:type="dxa"/>
              <w:bottom w:w="0" w:type="dxa"/>
              <w:right w:w="108" w:type="dxa"/>
            </w:tcMar>
            <w:vAlign w:val="center"/>
          </w:tcPr>
          <w:p w14:paraId="25608B5C" w14:textId="3334DBED" w:rsidR="007F6D14" w:rsidRPr="00E64950" w:rsidRDefault="00FD1C60" w:rsidP="00882004">
            <w:pPr>
              <w:rPr>
                <w:rFonts w:ascii="Book Antiqua" w:hAnsi="Book Antiqua" w:cs="Arial"/>
              </w:rPr>
            </w:pPr>
            <w:r w:rsidRPr="00E64950">
              <w:rPr>
                <w:rFonts w:ascii="Book Antiqua" w:hAnsi="Book Antiqua" w:cs="Arial"/>
              </w:rPr>
              <w:t>Dirección de Planificación</w:t>
            </w:r>
          </w:p>
        </w:tc>
        <w:tc>
          <w:tcPr>
            <w:tcW w:w="5245" w:type="dxa"/>
            <w:vAlign w:val="center"/>
          </w:tcPr>
          <w:p w14:paraId="3FFE4591" w14:textId="08802FDA" w:rsidR="00FD40C5" w:rsidRPr="00E64950" w:rsidRDefault="001A6A3C">
            <w:pPr>
              <w:spacing w:before="60" w:after="60"/>
              <w:ind w:left="108" w:right="136"/>
              <w:jc w:val="both"/>
              <w:rPr>
                <w:rFonts w:ascii="Book Antiqua" w:hAnsi="Book Antiqua" w:cs="Arial"/>
                <w:lang w:val="es-ES"/>
              </w:rPr>
            </w:pPr>
            <w:r w:rsidRPr="7BCF6AE7">
              <w:rPr>
                <w:rFonts w:ascii="Book Antiqua" w:hAnsi="Book Antiqua" w:cs="Arial"/>
                <w:lang w:val="es-ES"/>
              </w:rPr>
              <w:t>Para responder a una disposición de Corte Plena, con el objetivo de fomentar la realización de las audiencias virtuales</w:t>
            </w:r>
            <w:r w:rsidRPr="00E64950">
              <w:t xml:space="preserve"> y </w:t>
            </w:r>
            <w:r w:rsidRPr="7BCF6AE7">
              <w:rPr>
                <w:rFonts w:ascii="Book Antiqua" w:hAnsi="Book Antiqua" w:cs="Arial"/>
                <w:lang w:val="es-ES"/>
              </w:rPr>
              <w:t>digitalización de los servicios para atender los distintos conflictos sociales que someten a conocimiento del Poder Judicial, se constituye este proyecto, el cual ha aportado a cabalidad con la documentación correspondiente.</w:t>
            </w:r>
            <w:r w:rsidR="009240D8">
              <w:rPr>
                <w:rFonts w:ascii="Book Antiqua" w:hAnsi="Book Antiqua" w:cs="Arial"/>
                <w:lang w:val="es-ES"/>
              </w:rPr>
              <w:t xml:space="preserve"> Este proyecto se atiende con recursos ordinarios. </w:t>
            </w:r>
          </w:p>
          <w:bookmarkStart w:id="26" w:name="_MON_1661690264"/>
          <w:bookmarkEnd w:id="26"/>
          <w:bookmarkStart w:id="27" w:name="_MON_1661690225"/>
          <w:bookmarkEnd w:id="27"/>
          <w:p w14:paraId="03CF00FF" w14:textId="7C6668BD" w:rsidR="00BC5F34" w:rsidRPr="00E64950" w:rsidRDefault="001A6A3C" w:rsidP="00612C06">
            <w:pPr>
              <w:spacing w:before="60" w:after="60"/>
              <w:ind w:left="108" w:right="136"/>
              <w:jc w:val="both"/>
              <w:rPr>
                <w:rFonts w:ascii="Book Antiqua" w:hAnsi="Book Antiqua" w:cs="Arial"/>
                <w:lang w:val="es-ES_tradnl"/>
              </w:rPr>
            </w:pPr>
            <w:r w:rsidRPr="00E64950">
              <w:rPr>
                <w:rFonts w:ascii="Book Antiqua" w:hAnsi="Book Antiqua" w:cs="Arial"/>
                <w:lang w:val="es-ES_tradnl"/>
              </w:rPr>
              <w:object w:dxaOrig="1532" w:dyaOrig="991" w14:anchorId="6EECFEC8">
                <v:shape id="_x0000_i1054" type="#_x0000_t75" style="width:79.5pt;height:51pt" o:ole="">
                  <v:imagedata r:id="rId71" o:title=""/>
                </v:shape>
                <o:OLEObject Type="Embed" ProgID="Word.Document.12" ShapeID="_x0000_i1054" DrawAspect="Icon" ObjectID="_1686027932" r:id="rId72">
                  <o:FieldCodes>\s</o:FieldCodes>
                </o:OLEObject>
              </w:object>
            </w:r>
            <w:bookmarkStart w:id="28" w:name="_MON_1662534693"/>
            <w:bookmarkEnd w:id="28"/>
            <w:r w:rsidR="00975E8C">
              <w:rPr>
                <w:rFonts w:ascii="Book Antiqua" w:hAnsi="Book Antiqua" w:cs="Arial"/>
                <w:lang w:val="es-ES_tradnl"/>
              </w:rPr>
              <w:object w:dxaOrig="1513" w:dyaOrig="984" w14:anchorId="1989BC82">
                <v:shape id="_x0000_i1055" type="#_x0000_t75" style="width:75.75pt;height:49.5pt" o:ole="">
                  <v:imagedata r:id="rId73" o:title=""/>
                </v:shape>
                <o:OLEObject Type="Embed" ProgID="Word.Document.8" ShapeID="_x0000_i1055" DrawAspect="Icon" ObjectID="_1686027933" r:id="rId74">
                  <o:FieldCodes>\s</o:FieldCodes>
                </o:OLEObject>
              </w:object>
            </w:r>
          </w:p>
        </w:tc>
      </w:tr>
      <w:tr w:rsidR="007F6D14" w:rsidRPr="00E64950" w14:paraId="0FB58C36" w14:textId="77777777" w:rsidTr="3282FB88">
        <w:trPr>
          <w:trHeight w:val="2734"/>
        </w:trPr>
        <w:tc>
          <w:tcPr>
            <w:tcW w:w="1277" w:type="dxa"/>
            <w:shd w:val="clear" w:color="auto" w:fill="FFFFFF" w:themeFill="background1"/>
            <w:tcMar>
              <w:top w:w="0" w:type="dxa"/>
              <w:left w:w="108" w:type="dxa"/>
              <w:bottom w:w="0" w:type="dxa"/>
              <w:right w:w="108" w:type="dxa"/>
            </w:tcMar>
            <w:vAlign w:val="center"/>
          </w:tcPr>
          <w:p w14:paraId="5C9F4306" w14:textId="7D8C53DB" w:rsidR="007F6D14" w:rsidRPr="00E64950" w:rsidRDefault="00FD1C60" w:rsidP="00882004">
            <w:pPr>
              <w:rPr>
                <w:rFonts w:ascii="Book Antiqua" w:hAnsi="Book Antiqua" w:cs="Arial"/>
              </w:rPr>
            </w:pPr>
            <w:r w:rsidRPr="00E64950">
              <w:rPr>
                <w:rFonts w:ascii="Book Antiqua" w:hAnsi="Book Antiqua"/>
              </w:rPr>
              <w:t>0110-PLA-P16</w:t>
            </w:r>
          </w:p>
        </w:tc>
        <w:tc>
          <w:tcPr>
            <w:tcW w:w="1843" w:type="dxa"/>
            <w:tcMar>
              <w:top w:w="0" w:type="dxa"/>
              <w:left w:w="108" w:type="dxa"/>
              <w:bottom w:w="0" w:type="dxa"/>
              <w:right w:w="108" w:type="dxa"/>
            </w:tcMar>
            <w:vAlign w:val="center"/>
          </w:tcPr>
          <w:p w14:paraId="64DB24E1" w14:textId="5F76CE45" w:rsidR="007F6D14" w:rsidRPr="00E64950" w:rsidRDefault="00FD1C60" w:rsidP="00882004">
            <w:pPr>
              <w:jc w:val="both"/>
              <w:rPr>
                <w:rFonts w:ascii="Book Antiqua" w:hAnsi="Book Antiqua" w:cs="Arial"/>
              </w:rPr>
            </w:pPr>
            <w:r w:rsidRPr="00E64950">
              <w:rPr>
                <w:rFonts w:ascii="Book Antiqua" w:hAnsi="Book Antiqua"/>
              </w:rPr>
              <w:t>Implementación del Sistema SEVRI y PAI, para el análisis de los riesgos estratégicos</w:t>
            </w:r>
          </w:p>
        </w:tc>
        <w:tc>
          <w:tcPr>
            <w:tcW w:w="1417" w:type="dxa"/>
            <w:tcMar>
              <w:top w:w="0" w:type="dxa"/>
              <w:left w:w="108" w:type="dxa"/>
              <w:bottom w:w="0" w:type="dxa"/>
              <w:right w:w="108" w:type="dxa"/>
            </w:tcMar>
            <w:vAlign w:val="center"/>
          </w:tcPr>
          <w:p w14:paraId="4622B490" w14:textId="0E437C0B" w:rsidR="007F6D14" w:rsidRPr="00E64950" w:rsidRDefault="00FD1C60" w:rsidP="00882004">
            <w:pPr>
              <w:rPr>
                <w:rFonts w:ascii="Book Antiqua" w:hAnsi="Book Antiqua" w:cs="Arial"/>
              </w:rPr>
            </w:pPr>
            <w:r w:rsidRPr="00E64950">
              <w:rPr>
                <w:rFonts w:ascii="Book Antiqua" w:hAnsi="Book Antiqua" w:cs="Arial"/>
              </w:rPr>
              <w:t>Dirección de Planificación</w:t>
            </w:r>
          </w:p>
        </w:tc>
        <w:tc>
          <w:tcPr>
            <w:tcW w:w="5245" w:type="dxa"/>
            <w:vAlign w:val="center"/>
          </w:tcPr>
          <w:p w14:paraId="3C75D693" w14:textId="72F9B32B" w:rsidR="007F6D14" w:rsidRPr="00E64950" w:rsidRDefault="00E64950" w:rsidP="00612C06">
            <w:pPr>
              <w:spacing w:before="60" w:after="60"/>
              <w:ind w:left="108" w:right="136"/>
              <w:jc w:val="both"/>
              <w:rPr>
                <w:rFonts w:ascii="Book Antiqua" w:hAnsi="Book Antiqua" w:cs="Arial"/>
                <w:lang w:eastAsia="en-US"/>
              </w:rPr>
            </w:pPr>
            <w:r>
              <w:rPr>
                <w:rFonts w:ascii="Book Antiqua" w:hAnsi="Book Antiqua" w:cs="Arial"/>
                <w:lang w:eastAsia="en-US"/>
              </w:rPr>
              <w:t>E</w:t>
            </w:r>
            <w:r w:rsidRPr="00E64950">
              <w:rPr>
                <w:rFonts w:ascii="Book Antiqua" w:hAnsi="Book Antiqua" w:cs="Arial"/>
                <w:lang w:eastAsia="en-US"/>
              </w:rPr>
              <w:t>l pasado 07 de setiembre la Corte Plena en sesión 50-2020, artículo XVIII, conoció el oficio 1183-PLA-PE-2020</w:t>
            </w:r>
            <w:r>
              <w:rPr>
                <w:rFonts w:ascii="Book Antiqua" w:hAnsi="Book Antiqua" w:cs="Arial"/>
                <w:lang w:eastAsia="en-US"/>
              </w:rPr>
              <w:t xml:space="preserve"> aprobando el </w:t>
            </w:r>
            <w:r>
              <w:rPr>
                <w:rStyle w:val="normaltextrun"/>
                <w:rFonts w:ascii="Book Antiqua" w:hAnsi="Book Antiqua"/>
                <w:color w:val="000000"/>
              </w:rPr>
              <w:t>Modelo de Gestión de Riesgos del Plan Estratégico Institucional (PEI) o estratégicos, con base en la metodología SERVI e integración con el Sistema de Control Interno y la Planificación Instituciona</w:t>
            </w:r>
            <w:r w:rsidR="009240D8">
              <w:rPr>
                <w:rStyle w:val="normaltextrun"/>
                <w:rFonts w:ascii="Book Antiqua" w:hAnsi="Book Antiqua"/>
                <w:color w:val="000000"/>
              </w:rPr>
              <w:t>l</w:t>
            </w:r>
            <w:r>
              <w:rPr>
                <w:rStyle w:val="normaltextrun"/>
                <w:rFonts w:ascii="Book Antiqua" w:hAnsi="Book Antiqua"/>
                <w:color w:val="000000"/>
              </w:rPr>
              <w:t>,</w:t>
            </w:r>
            <w:r w:rsidRPr="00E64950">
              <w:rPr>
                <w:rFonts w:ascii="Book Antiqua" w:hAnsi="Book Antiqua" w:cs="Arial"/>
                <w:lang w:eastAsia="en-US"/>
              </w:rPr>
              <w:t xml:space="preserve"> estableciendo una serie de entregables para cumplir con la implementación del Sistema SEVRI y PAI.</w:t>
            </w:r>
            <w:r w:rsidR="00CC3B64">
              <w:rPr>
                <w:rFonts w:ascii="Book Antiqua" w:hAnsi="Book Antiqua" w:cs="Arial"/>
                <w:lang w:eastAsia="en-US"/>
              </w:rPr>
              <w:t xml:space="preserve"> En virtud con esta disposición de Corte Plena, se crea este proyecto con el objetivo de responder al requerimiento.</w:t>
            </w:r>
            <w:r w:rsidR="009240D8">
              <w:rPr>
                <w:rFonts w:ascii="Book Antiqua" w:hAnsi="Book Antiqua" w:cs="Arial"/>
                <w:lang w:val="es-ES"/>
              </w:rPr>
              <w:t xml:space="preserve"> Este proyecto se atiende con recursos ordinarios.</w:t>
            </w:r>
            <w:r w:rsidR="00C8212F">
              <w:rPr>
                <w:rFonts w:ascii="Book Antiqua" w:hAnsi="Book Antiqua" w:cs="Arial"/>
                <w:lang w:val="es-ES"/>
              </w:rPr>
              <w:t xml:space="preserve"> </w:t>
            </w:r>
          </w:p>
        </w:tc>
      </w:tr>
      <w:tr w:rsidR="007F6D14" w:rsidRPr="00E64950" w14:paraId="6E1F873D" w14:textId="77777777" w:rsidTr="3282FB88">
        <w:trPr>
          <w:trHeight w:val="711"/>
        </w:trPr>
        <w:tc>
          <w:tcPr>
            <w:tcW w:w="1277" w:type="dxa"/>
            <w:tcMar>
              <w:top w:w="0" w:type="dxa"/>
              <w:left w:w="108" w:type="dxa"/>
              <w:bottom w:w="0" w:type="dxa"/>
              <w:right w:w="108" w:type="dxa"/>
            </w:tcMar>
            <w:vAlign w:val="center"/>
          </w:tcPr>
          <w:p w14:paraId="42D0C00B" w14:textId="1356E7A0" w:rsidR="007F6D14" w:rsidRPr="00E64950" w:rsidRDefault="00FD1C60" w:rsidP="00882004">
            <w:pPr>
              <w:rPr>
                <w:rFonts w:ascii="Book Antiqua" w:hAnsi="Book Antiqua" w:cs="Arial"/>
              </w:rPr>
            </w:pPr>
            <w:r w:rsidRPr="00E64950">
              <w:rPr>
                <w:rFonts w:ascii="Book Antiqua" w:hAnsi="Book Antiqua" w:cs="Arial"/>
              </w:rPr>
              <w:t>0122-DTI-P11</w:t>
            </w:r>
          </w:p>
        </w:tc>
        <w:tc>
          <w:tcPr>
            <w:tcW w:w="1843" w:type="dxa"/>
            <w:tcMar>
              <w:top w:w="0" w:type="dxa"/>
              <w:left w:w="108" w:type="dxa"/>
              <w:bottom w:w="0" w:type="dxa"/>
              <w:right w:w="108" w:type="dxa"/>
            </w:tcMar>
            <w:vAlign w:val="center"/>
          </w:tcPr>
          <w:p w14:paraId="5D644A53" w14:textId="72419271" w:rsidR="007F6D14" w:rsidRPr="00E64950" w:rsidRDefault="00FD1C60" w:rsidP="00882004">
            <w:pPr>
              <w:jc w:val="both"/>
              <w:rPr>
                <w:rFonts w:ascii="Book Antiqua" w:hAnsi="Book Antiqua" w:cs="Arial"/>
                <w:color w:val="000000"/>
              </w:rPr>
            </w:pPr>
            <w:r w:rsidRPr="00E64950">
              <w:rPr>
                <w:rFonts w:ascii="Book Antiqua" w:hAnsi="Book Antiqua" w:cs="Arial"/>
                <w:color w:val="000000"/>
              </w:rPr>
              <w:t>Rediseño y Migración de Telefonía IP</w:t>
            </w:r>
          </w:p>
        </w:tc>
        <w:tc>
          <w:tcPr>
            <w:tcW w:w="1417" w:type="dxa"/>
            <w:tcMar>
              <w:top w:w="0" w:type="dxa"/>
              <w:left w:w="108" w:type="dxa"/>
              <w:bottom w:w="0" w:type="dxa"/>
              <w:right w:w="108" w:type="dxa"/>
            </w:tcMar>
            <w:vAlign w:val="center"/>
          </w:tcPr>
          <w:p w14:paraId="6B84344E" w14:textId="717DF8C2" w:rsidR="007F6D14" w:rsidRPr="00E64950" w:rsidRDefault="00FD1C60" w:rsidP="00882004">
            <w:pPr>
              <w:rPr>
                <w:rFonts w:ascii="Book Antiqua" w:hAnsi="Book Antiqua" w:cs="Arial"/>
              </w:rPr>
            </w:pPr>
            <w:r w:rsidRPr="00E64950">
              <w:rPr>
                <w:rFonts w:ascii="Book Antiqua" w:hAnsi="Book Antiqua" w:cs="Arial"/>
              </w:rPr>
              <w:t>Dirección de Tecnología de Información</w:t>
            </w:r>
          </w:p>
        </w:tc>
        <w:tc>
          <w:tcPr>
            <w:tcW w:w="5245" w:type="dxa"/>
            <w:vAlign w:val="center"/>
          </w:tcPr>
          <w:p w14:paraId="0498F4BD" w14:textId="567C495C" w:rsidR="007F6D14" w:rsidRPr="00E64950" w:rsidRDefault="00BC5F34" w:rsidP="00594F15">
            <w:pPr>
              <w:spacing w:before="60" w:after="60"/>
              <w:ind w:left="108" w:right="136"/>
              <w:jc w:val="both"/>
              <w:rPr>
                <w:rFonts w:ascii="Book Antiqua" w:hAnsi="Book Antiqua"/>
                <w:color w:val="000000"/>
              </w:rPr>
            </w:pPr>
            <w:r w:rsidRPr="00E64950">
              <w:rPr>
                <w:rFonts w:ascii="Book Antiqua" w:hAnsi="Book Antiqua"/>
                <w:color w:val="000000"/>
              </w:rPr>
              <w:t xml:space="preserve">Proyecto nuevo según lo indicado por la Licda. Kattia Morales Navarro en oficio 1407-DTI-2020, al cual el Consejo Superior en sesión 45-2020, artículo </w:t>
            </w:r>
            <w:proofErr w:type="spellStart"/>
            <w:r w:rsidRPr="00E64950">
              <w:rPr>
                <w:rFonts w:ascii="Book Antiqua" w:hAnsi="Book Antiqua"/>
                <w:color w:val="000000"/>
              </w:rPr>
              <w:t>Xll</w:t>
            </w:r>
            <w:proofErr w:type="spellEnd"/>
            <w:r w:rsidRPr="00E64950">
              <w:rPr>
                <w:rFonts w:ascii="Book Antiqua" w:hAnsi="Book Antiqua"/>
                <w:color w:val="000000"/>
              </w:rPr>
              <w:t xml:space="preserve"> celebrada el 08 de mayo del 2020</w:t>
            </w:r>
            <w:r w:rsidR="00EA25A6">
              <w:rPr>
                <w:rFonts w:ascii="Book Antiqua" w:hAnsi="Book Antiqua"/>
                <w:color w:val="000000"/>
              </w:rPr>
              <w:t>,</w:t>
            </w:r>
            <w:r w:rsidRPr="00E64950">
              <w:rPr>
                <w:rFonts w:ascii="Book Antiqua" w:hAnsi="Book Antiqua"/>
                <w:color w:val="000000"/>
              </w:rPr>
              <w:t xml:space="preserve"> procedió a aprobar los recursos presupuestarios correspondientes.</w:t>
            </w:r>
            <w:r w:rsidR="00541197">
              <w:rPr>
                <w:rFonts w:ascii="Book Antiqua" w:hAnsi="Book Antiqua"/>
                <w:color w:val="000000"/>
              </w:rPr>
              <w:t xml:space="preserve"> Al respecto, </w:t>
            </w:r>
            <w:r w:rsidR="000224D9">
              <w:rPr>
                <w:rFonts w:ascii="Book Antiqua" w:hAnsi="Book Antiqua"/>
                <w:color w:val="000000"/>
              </w:rPr>
              <w:t>remitió</w:t>
            </w:r>
            <w:r w:rsidR="00541197">
              <w:rPr>
                <w:rFonts w:ascii="Book Antiqua" w:hAnsi="Book Antiqua"/>
                <w:color w:val="000000"/>
              </w:rPr>
              <w:t xml:space="preserve"> el caso de negocio o estudio de factibilidad, quedando pendiente las proyecciones plurianuales, que se realizará con el sistema de proyección plurianual. Este proyecto se tiene previsto iniciar en el 2021. </w:t>
            </w:r>
          </w:p>
          <w:bookmarkStart w:id="29" w:name="_MON_1661689554"/>
          <w:bookmarkEnd w:id="29"/>
          <w:p w14:paraId="49D79297" w14:textId="09D1FA92" w:rsidR="00BC5F34" w:rsidRPr="00E64950" w:rsidRDefault="00BC5F34" w:rsidP="00BC5F34">
            <w:pPr>
              <w:spacing w:before="60" w:after="60"/>
              <w:ind w:left="108" w:right="136"/>
              <w:jc w:val="center"/>
              <w:rPr>
                <w:rFonts w:ascii="Book Antiqua" w:hAnsi="Book Antiqua"/>
                <w:color w:val="000000"/>
              </w:rPr>
            </w:pPr>
            <w:r w:rsidRPr="00E64950">
              <w:rPr>
                <w:rFonts w:ascii="Book Antiqua" w:hAnsi="Book Antiqua"/>
                <w:color w:val="000000"/>
              </w:rPr>
              <w:object w:dxaOrig="1532" w:dyaOrig="991" w14:anchorId="494AE856">
                <v:shape id="_x0000_i1056" type="#_x0000_t75" style="width:79.5pt;height:51pt" o:ole="">
                  <v:imagedata r:id="rId75" o:title=""/>
                </v:shape>
                <o:OLEObject Type="Embed" ProgID="Word.Document.12" ShapeID="_x0000_i1056" DrawAspect="Icon" ObjectID="_1686027934" r:id="rId76">
                  <o:FieldCodes>\s</o:FieldCodes>
                </o:OLEObject>
              </w:object>
            </w:r>
            <w:bookmarkStart w:id="30" w:name="_MON_1661689593"/>
            <w:bookmarkEnd w:id="30"/>
            <w:r w:rsidRPr="00E64950">
              <w:rPr>
                <w:rFonts w:ascii="Book Antiqua" w:hAnsi="Book Antiqua" w:cs="Arial"/>
              </w:rPr>
              <w:object w:dxaOrig="1532" w:dyaOrig="991" w14:anchorId="053ECF7C">
                <v:shape id="_x0000_i1057" type="#_x0000_t75" style="width:79.5pt;height:51pt" o:ole="">
                  <v:imagedata r:id="rId77" o:title=""/>
                </v:shape>
                <o:OLEObject Type="Embed" ProgID="Word.Document.12" ShapeID="_x0000_i1057" DrawAspect="Icon" ObjectID="_1686027935" r:id="rId78">
                  <o:FieldCodes>\s</o:FieldCodes>
                </o:OLEObject>
              </w:object>
            </w:r>
            <w:r w:rsidR="007D1FFD">
              <w:rPr>
                <w:rFonts w:ascii="Book Antiqua" w:hAnsi="Book Antiqua" w:cs="Arial"/>
              </w:rPr>
              <w:t xml:space="preserve"> </w:t>
            </w:r>
          </w:p>
        </w:tc>
      </w:tr>
      <w:tr w:rsidR="007F6D14" w:rsidRPr="00E64950" w14:paraId="768D689C" w14:textId="77777777" w:rsidTr="3282FB88">
        <w:tc>
          <w:tcPr>
            <w:tcW w:w="1277" w:type="dxa"/>
            <w:tcMar>
              <w:top w:w="0" w:type="dxa"/>
              <w:left w:w="108" w:type="dxa"/>
              <w:bottom w:w="0" w:type="dxa"/>
              <w:right w:w="108" w:type="dxa"/>
            </w:tcMar>
            <w:vAlign w:val="center"/>
          </w:tcPr>
          <w:p w14:paraId="4A942DF0" w14:textId="3DB31758" w:rsidR="007F6D14" w:rsidRPr="00783091" w:rsidRDefault="00FD1C60" w:rsidP="00882004">
            <w:pPr>
              <w:rPr>
                <w:rFonts w:ascii="Book Antiqua" w:hAnsi="Book Antiqua" w:cs="Arial"/>
              </w:rPr>
            </w:pPr>
            <w:r w:rsidRPr="00783091">
              <w:rPr>
                <w:rFonts w:ascii="Book Antiqua" w:hAnsi="Book Antiqua" w:cs="Arial"/>
              </w:rPr>
              <w:t>1167-OIJ-P04</w:t>
            </w:r>
          </w:p>
        </w:tc>
        <w:tc>
          <w:tcPr>
            <w:tcW w:w="1843" w:type="dxa"/>
            <w:tcMar>
              <w:top w:w="0" w:type="dxa"/>
              <w:left w:w="108" w:type="dxa"/>
              <w:bottom w:w="0" w:type="dxa"/>
              <w:right w:w="108" w:type="dxa"/>
            </w:tcMar>
            <w:vAlign w:val="center"/>
          </w:tcPr>
          <w:p w14:paraId="31B336EA" w14:textId="57CFF1D1" w:rsidR="007F6D14" w:rsidRPr="00783091" w:rsidRDefault="00FD1C60" w:rsidP="00882004">
            <w:pPr>
              <w:jc w:val="both"/>
              <w:rPr>
                <w:rFonts w:ascii="Book Antiqua" w:hAnsi="Book Antiqua" w:cs="Arial"/>
                <w:color w:val="000000"/>
              </w:rPr>
            </w:pPr>
            <w:r w:rsidRPr="00783091">
              <w:rPr>
                <w:rFonts w:ascii="Book Antiqua" w:hAnsi="Book Antiqua" w:cs="Arial"/>
                <w:color w:val="000000"/>
              </w:rPr>
              <w:t>Modelo integral de traslado y custodia de personas detenidas</w:t>
            </w:r>
          </w:p>
        </w:tc>
        <w:tc>
          <w:tcPr>
            <w:tcW w:w="1417" w:type="dxa"/>
            <w:tcMar>
              <w:top w:w="0" w:type="dxa"/>
              <w:left w:w="108" w:type="dxa"/>
              <w:bottom w:w="0" w:type="dxa"/>
              <w:right w:w="108" w:type="dxa"/>
            </w:tcMar>
            <w:vAlign w:val="center"/>
          </w:tcPr>
          <w:p w14:paraId="434E89F9" w14:textId="54FA9BBD" w:rsidR="007F6D14" w:rsidRPr="00783091" w:rsidRDefault="00FD1C60" w:rsidP="00882004">
            <w:pPr>
              <w:rPr>
                <w:rFonts w:ascii="Book Antiqua" w:hAnsi="Book Antiqua" w:cs="Arial"/>
              </w:rPr>
            </w:pPr>
            <w:r w:rsidRPr="00783091">
              <w:rPr>
                <w:rFonts w:ascii="Book Antiqua" w:hAnsi="Book Antiqua" w:cs="Arial"/>
              </w:rPr>
              <w:t>Organismo de Investigación Judicial</w:t>
            </w:r>
          </w:p>
        </w:tc>
        <w:tc>
          <w:tcPr>
            <w:tcW w:w="5245" w:type="dxa"/>
            <w:vAlign w:val="center"/>
          </w:tcPr>
          <w:p w14:paraId="4237AAA2" w14:textId="08D7DF5C" w:rsidR="007F6D14" w:rsidRPr="00783091" w:rsidRDefault="00103AF6" w:rsidP="00A83185">
            <w:pPr>
              <w:ind w:left="138"/>
              <w:jc w:val="both"/>
              <w:rPr>
                <w:rFonts w:ascii="Book Antiqua" w:hAnsi="Book Antiqua" w:cs="Arial"/>
                <w:lang w:eastAsia="en-US"/>
              </w:rPr>
            </w:pPr>
            <w:r w:rsidRPr="00783091">
              <w:rPr>
                <w:rFonts w:ascii="Book Antiqua" w:hAnsi="Book Antiqua" w:cs="Arial"/>
                <w:lang w:eastAsia="en-US"/>
              </w:rPr>
              <w:t>E</w:t>
            </w:r>
            <w:r w:rsidR="00E63FFA" w:rsidRPr="00783091">
              <w:rPr>
                <w:rFonts w:ascii="Book Antiqua" w:hAnsi="Book Antiqua" w:cs="Arial"/>
                <w:lang w:eastAsia="en-US"/>
              </w:rPr>
              <w:t>n sesión 02-2020, celebrada el</w:t>
            </w:r>
            <w:r w:rsidRPr="00783091">
              <w:rPr>
                <w:rFonts w:ascii="Book Antiqua" w:hAnsi="Book Antiqua" w:cs="Arial"/>
                <w:lang w:eastAsia="en-US"/>
              </w:rPr>
              <w:t xml:space="preserve"> pasado 17 de marzo, el </w:t>
            </w:r>
            <w:r w:rsidR="00AB459C" w:rsidRPr="00783091">
              <w:rPr>
                <w:rFonts w:ascii="Book Antiqua" w:hAnsi="Book Antiqua" w:cs="Arial"/>
                <w:lang w:eastAsia="en-US"/>
              </w:rPr>
              <w:t>Comité Gerencias de Tecnología de Información</w:t>
            </w:r>
            <w:r w:rsidR="00627C2C" w:rsidRPr="00783091">
              <w:rPr>
                <w:rFonts w:ascii="Book Antiqua" w:hAnsi="Book Antiqua" w:cs="Arial"/>
                <w:lang w:eastAsia="en-US"/>
              </w:rPr>
              <w:t xml:space="preserve"> conoció y aprobó el estudio de factibilidad del proyecto relacionado con el Modelo Integral </w:t>
            </w:r>
            <w:r w:rsidR="00F32EE7" w:rsidRPr="00783091">
              <w:rPr>
                <w:rFonts w:ascii="Book Antiqua" w:hAnsi="Book Antiqua" w:cs="Arial"/>
                <w:lang w:eastAsia="en-US"/>
              </w:rPr>
              <w:t>de Traslado y Custodia de Personas Detenidas</w:t>
            </w:r>
            <w:r w:rsidR="00783091" w:rsidRPr="00783091">
              <w:rPr>
                <w:rFonts w:ascii="Book Antiqua" w:hAnsi="Book Antiqua" w:cs="Arial"/>
                <w:lang w:eastAsia="en-US"/>
              </w:rPr>
              <w:t xml:space="preserve">. </w:t>
            </w:r>
            <w:r w:rsidR="00A22DA8">
              <w:rPr>
                <w:rFonts w:ascii="Book Antiqua" w:hAnsi="Book Antiqua" w:cs="Arial"/>
                <w:lang w:val="es-ES"/>
              </w:rPr>
              <w:t xml:space="preserve">Este proyecto se atiende con recursos ordinarios. </w:t>
            </w:r>
            <w:r w:rsidR="00783091" w:rsidRPr="00783091">
              <w:rPr>
                <w:rFonts w:ascii="Book Antiqua" w:hAnsi="Book Antiqua" w:cs="Arial"/>
                <w:lang w:eastAsia="en-US"/>
              </w:rPr>
              <w:t>Se adjunta el estudio de factibilidad de este:</w:t>
            </w:r>
          </w:p>
          <w:bookmarkStart w:id="31" w:name="_MON_1661778669"/>
          <w:bookmarkEnd w:id="31"/>
          <w:p w14:paraId="370FDC91" w14:textId="7B3E416E" w:rsidR="00F100D1" w:rsidRPr="00E64950" w:rsidRDefault="00F100D1" w:rsidP="00783091">
            <w:pPr>
              <w:ind w:left="138"/>
              <w:jc w:val="center"/>
              <w:rPr>
                <w:rFonts w:ascii="Book Antiqua" w:hAnsi="Book Antiqua" w:cs="Arial"/>
                <w:lang w:eastAsia="en-US"/>
              </w:rPr>
            </w:pPr>
            <w:r w:rsidRPr="00783091">
              <w:rPr>
                <w:rFonts w:ascii="Book Antiqua" w:hAnsi="Book Antiqua" w:cs="Arial"/>
                <w:lang w:eastAsia="en-US"/>
              </w:rPr>
              <w:object w:dxaOrig="1532" w:dyaOrig="991" w14:anchorId="1E6121B5">
                <v:shape id="_x0000_i1058" type="#_x0000_t75" style="width:79.5pt;height:51pt" o:ole="">
                  <v:imagedata r:id="rId79" o:title=""/>
                </v:shape>
                <o:OLEObject Type="Embed" ProgID="Word.Document.12" ShapeID="_x0000_i1058" DrawAspect="Icon" ObjectID="_1686027936" r:id="rId80">
                  <o:FieldCodes>\s</o:FieldCodes>
                </o:OLEObject>
              </w:object>
            </w:r>
          </w:p>
        </w:tc>
      </w:tr>
      <w:tr w:rsidR="00E60490" w:rsidRPr="00E64950" w14:paraId="4A62E6CB" w14:textId="77777777" w:rsidTr="3282FB88">
        <w:tc>
          <w:tcPr>
            <w:tcW w:w="1277" w:type="dxa"/>
            <w:tcMar>
              <w:top w:w="0" w:type="dxa"/>
              <w:left w:w="108" w:type="dxa"/>
              <w:bottom w:w="0" w:type="dxa"/>
              <w:right w:w="108" w:type="dxa"/>
            </w:tcMar>
            <w:vAlign w:val="center"/>
          </w:tcPr>
          <w:p w14:paraId="15CDFA40" w14:textId="42FCD56D" w:rsidR="00E60490" w:rsidRPr="00323D64" w:rsidRDefault="00E60490" w:rsidP="00882004">
            <w:pPr>
              <w:rPr>
                <w:rFonts w:ascii="Book Antiqua" w:hAnsi="Book Antiqua" w:cs="Arial"/>
              </w:rPr>
            </w:pPr>
            <w:r w:rsidRPr="00323D64">
              <w:rPr>
                <w:bCs/>
                <w:sz w:val="22"/>
                <w:szCs w:val="22"/>
              </w:rPr>
              <w:lastRenderedPageBreak/>
              <w:t>0707-STGAJ-P01</w:t>
            </w:r>
          </w:p>
        </w:tc>
        <w:tc>
          <w:tcPr>
            <w:tcW w:w="1843" w:type="dxa"/>
            <w:tcMar>
              <w:top w:w="0" w:type="dxa"/>
              <w:left w:w="108" w:type="dxa"/>
              <w:bottom w:w="0" w:type="dxa"/>
              <w:right w:w="108" w:type="dxa"/>
            </w:tcMar>
            <w:vAlign w:val="center"/>
          </w:tcPr>
          <w:p w14:paraId="1A0632AF" w14:textId="5DC554B6" w:rsidR="00E60490" w:rsidRPr="00323D64" w:rsidRDefault="00E60490" w:rsidP="00882004">
            <w:pPr>
              <w:jc w:val="both"/>
              <w:rPr>
                <w:rFonts w:ascii="Book Antiqua" w:hAnsi="Book Antiqua" w:cs="Arial"/>
                <w:color w:val="000000"/>
              </w:rPr>
            </w:pPr>
            <w:r w:rsidRPr="00323D64">
              <w:rPr>
                <w:iCs/>
                <w:sz w:val="22"/>
                <w:szCs w:val="22"/>
              </w:rPr>
              <w:t>Diagnóstico y plan de acción para el trabajo con hombres que laboran en el PJ para la construcción de masculinidades positivas y no violentas.</w:t>
            </w:r>
          </w:p>
        </w:tc>
        <w:tc>
          <w:tcPr>
            <w:tcW w:w="1417" w:type="dxa"/>
            <w:tcMar>
              <w:top w:w="0" w:type="dxa"/>
              <w:left w:w="108" w:type="dxa"/>
              <w:bottom w:w="0" w:type="dxa"/>
              <w:right w:w="108" w:type="dxa"/>
            </w:tcMar>
            <w:vAlign w:val="center"/>
          </w:tcPr>
          <w:p w14:paraId="7AD31759" w14:textId="2D289242" w:rsidR="00E60490" w:rsidRPr="00323D64" w:rsidRDefault="00E60490" w:rsidP="00882004">
            <w:pPr>
              <w:rPr>
                <w:rFonts w:ascii="Book Antiqua" w:hAnsi="Book Antiqua" w:cs="Arial"/>
              </w:rPr>
            </w:pPr>
            <w:r w:rsidRPr="00323D64">
              <w:rPr>
                <w:iCs/>
                <w:sz w:val="22"/>
                <w:szCs w:val="22"/>
              </w:rPr>
              <w:t>Secretaría Técnica de Género y Acceso a la Justicia</w:t>
            </w:r>
          </w:p>
        </w:tc>
        <w:tc>
          <w:tcPr>
            <w:tcW w:w="5245" w:type="dxa"/>
            <w:vAlign w:val="center"/>
          </w:tcPr>
          <w:p w14:paraId="0F339EE1" w14:textId="0A7A3F77" w:rsidR="00323D64" w:rsidRPr="00323D64" w:rsidRDefault="00323D64" w:rsidP="00323D64">
            <w:pPr>
              <w:ind w:left="138"/>
              <w:jc w:val="both"/>
              <w:rPr>
                <w:rFonts w:ascii="Book Antiqua" w:hAnsi="Book Antiqua" w:cs="Arial"/>
                <w:lang w:eastAsia="en-US"/>
              </w:rPr>
            </w:pPr>
            <w:r w:rsidRPr="00323D64">
              <w:rPr>
                <w:rFonts w:ascii="Book Antiqua" w:hAnsi="Book Antiqua" w:cs="Arial"/>
                <w:lang w:eastAsia="en-US"/>
              </w:rPr>
              <w:t>El Consejo Superior en sesión extraordinaria 68-2020 celebrada el 03 de julio del 2020</w:t>
            </w:r>
            <w:r>
              <w:rPr>
                <w:rFonts w:ascii="Book Antiqua" w:hAnsi="Book Antiqua" w:cs="Arial"/>
                <w:lang w:eastAsia="en-US"/>
              </w:rPr>
              <w:t xml:space="preserve"> acordó</w:t>
            </w:r>
            <w:r w:rsidRPr="00323D64">
              <w:rPr>
                <w:rFonts w:ascii="Book Antiqua" w:hAnsi="Book Antiqua" w:cs="Arial"/>
                <w:lang w:eastAsia="en-US"/>
              </w:rPr>
              <w:t xml:space="preserve"> </w:t>
            </w:r>
            <w:r>
              <w:rPr>
                <w:rFonts w:ascii="Book Antiqua" w:hAnsi="Book Antiqua" w:cs="Arial"/>
                <w:lang w:eastAsia="en-US"/>
              </w:rPr>
              <w:t>“</w:t>
            </w:r>
            <w:r w:rsidRPr="00323D64">
              <w:rPr>
                <w:rFonts w:ascii="Book Antiqua" w:hAnsi="Book Antiqua" w:cs="Arial"/>
                <w:i/>
                <w:iCs/>
                <w:lang w:eastAsia="en-US"/>
              </w:rPr>
              <w:t xml:space="preserve">denegar la solicitud de la Secretaría Técnica de Género y Acceso a la Justicia, referente al permiso con goce de salario para la ejecución del proyecto denominado “Diagnóstico y plan de acción para el trabajo con hombres que laboran en el PJ para la construcción de masculinidades positivas y no violentas”, por cuanto no existe contenido presupuestario, </w:t>
            </w:r>
            <w:r w:rsidRPr="00323D64">
              <w:rPr>
                <w:rFonts w:ascii="Book Antiqua" w:hAnsi="Book Antiqua" w:cs="Arial"/>
                <w:b/>
                <w:bCs/>
                <w:i/>
                <w:iCs/>
                <w:lang w:eastAsia="en-US"/>
              </w:rPr>
              <w:t>por lo que se analizaran nuevamente los datos para considerar en el mes de agosto</w:t>
            </w:r>
            <w:r>
              <w:rPr>
                <w:rFonts w:ascii="Book Antiqua" w:hAnsi="Book Antiqua" w:cs="Arial"/>
                <w:lang w:eastAsia="en-US"/>
              </w:rPr>
              <w:t>”</w:t>
            </w:r>
            <w:r w:rsidRPr="00323D64">
              <w:rPr>
                <w:rFonts w:ascii="Book Antiqua" w:hAnsi="Book Antiqua" w:cs="Arial"/>
                <w:lang w:eastAsia="en-US"/>
              </w:rPr>
              <w:t>.</w:t>
            </w:r>
            <w:r w:rsidR="00EC0D1E">
              <w:rPr>
                <w:rFonts w:ascii="Book Antiqua" w:hAnsi="Book Antiqua" w:cs="Arial"/>
                <w:lang w:eastAsia="en-US"/>
              </w:rPr>
              <w:t xml:space="preserve"> No obstante, según </w:t>
            </w:r>
            <w:r w:rsidR="00E25129">
              <w:rPr>
                <w:rFonts w:ascii="Book Antiqua" w:hAnsi="Book Antiqua" w:cs="Arial"/>
                <w:lang w:eastAsia="en-US"/>
              </w:rPr>
              <w:t xml:space="preserve">indica el Lic. </w:t>
            </w:r>
            <w:r w:rsidR="002D3D31">
              <w:rPr>
                <w:rFonts w:ascii="Book Antiqua" w:hAnsi="Book Antiqua" w:cs="Arial"/>
                <w:lang w:eastAsia="en-US"/>
              </w:rPr>
              <w:t xml:space="preserve">Mauricio Brenes Durán, Profesional 1 </w:t>
            </w:r>
            <w:proofErr w:type="spellStart"/>
            <w:r w:rsidR="002D3D31">
              <w:rPr>
                <w:rFonts w:ascii="Book Antiqua" w:hAnsi="Book Antiqua" w:cs="Arial"/>
                <w:lang w:eastAsia="en-US"/>
              </w:rPr>
              <w:t>a.i.</w:t>
            </w:r>
            <w:proofErr w:type="spellEnd"/>
            <w:r w:rsidR="002D3D31">
              <w:rPr>
                <w:rFonts w:ascii="Book Antiqua" w:hAnsi="Book Antiqua" w:cs="Arial"/>
                <w:lang w:eastAsia="en-US"/>
              </w:rPr>
              <w:t xml:space="preserve"> </w:t>
            </w:r>
            <w:r w:rsidR="009A7063">
              <w:rPr>
                <w:rFonts w:ascii="Book Antiqua" w:hAnsi="Book Antiqua" w:cs="Arial"/>
                <w:lang w:eastAsia="en-US"/>
              </w:rPr>
              <w:t>de la Unidad de Presupuesto y Estudios Especiales</w:t>
            </w:r>
            <w:r w:rsidR="005D127C">
              <w:rPr>
                <w:rFonts w:ascii="Book Antiqua" w:hAnsi="Book Antiqua" w:cs="Arial"/>
                <w:lang w:eastAsia="en-US"/>
              </w:rPr>
              <w:t xml:space="preserve"> </w:t>
            </w:r>
            <w:r w:rsidR="002E1F05">
              <w:rPr>
                <w:rFonts w:ascii="Book Antiqua" w:hAnsi="Book Antiqua" w:cs="Arial"/>
                <w:lang w:eastAsia="en-US"/>
              </w:rPr>
              <w:t xml:space="preserve">no es </w:t>
            </w:r>
            <w:r w:rsidR="00986DF6">
              <w:rPr>
                <w:rFonts w:ascii="Book Antiqua" w:hAnsi="Book Antiqua" w:cs="Arial"/>
                <w:lang w:eastAsia="en-US"/>
              </w:rPr>
              <w:t>factible</w:t>
            </w:r>
            <w:r w:rsidR="002E1F05">
              <w:rPr>
                <w:rFonts w:ascii="Book Antiqua" w:hAnsi="Book Antiqua" w:cs="Arial"/>
                <w:lang w:eastAsia="en-US"/>
              </w:rPr>
              <w:t xml:space="preserve"> extender la certificación </w:t>
            </w:r>
            <w:r w:rsidR="005615EB">
              <w:rPr>
                <w:rFonts w:ascii="Book Antiqua" w:hAnsi="Book Antiqua" w:cs="Arial"/>
                <w:lang w:eastAsia="en-US"/>
              </w:rPr>
              <w:t xml:space="preserve">de contenido presupuestario </w:t>
            </w:r>
            <w:r w:rsidR="009169D1">
              <w:rPr>
                <w:rFonts w:ascii="Book Antiqua" w:hAnsi="Book Antiqua" w:cs="Arial"/>
                <w:lang w:eastAsia="en-US"/>
              </w:rPr>
              <w:t>solicitada</w:t>
            </w:r>
            <w:r w:rsidR="005615EB">
              <w:rPr>
                <w:rFonts w:ascii="Book Antiqua" w:hAnsi="Book Antiqua" w:cs="Arial"/>
                <w:lang w:eastAsia="en-US"/>
              </w:rPr>
              <w:t xml:space="preserve">, </w:t>
            </w:r>
            <w:r w:rsidR="005D127C" w:rsidRPr="005D127C">
              <w:rPr>
                <w:rFonts w:ascii="Book Antiqua" w:hAnsi="Book Antiqua" w:cs="Arial"/>
                <w:lang w:eastAsia="en-US"/>
              </w:rPr>
              <w:t xml:space="preserve">lo anterior por pertenecer al programa presupuestario 926, </w:t>
            </w:r>
            <w:r w:rsidR="00680D31">
              <w:rPr>
                <w:rFonts w:ascii="Book Antiqua" w:hAnsi="Book Antiqua" w:cs="Arial"/>
                <w:lang w:eastAsia="en-US"/>
              </w:rPr>
              <w:t xml:space="preserve">el cual </w:t>
            </w:r>
            <w:r w:rsidR="005D127C" w:rsidRPr="005D127C">
              <w:rPr>
                <w:rFonts w:ascii="Book Antiqua" w:hAnsi="Book Antiqua" w:cs="Arial"/>
                <w:lang w:eastAsia="en-US"/>
              </w:rPr>
              <w:t>se encuentra sumamente comprometido, según la última proyección de recursos realizada</w:t>
            </w:r>
            <w:r w:rsidR="00DD1D25">
              <w:rPr>
                <w:rFonts w:ascii="Book Antiqua" w:hAnsi="Book Antiqua" w:cs="Arial"/>
                <w:lang w:eastAsia="en-US"/>
              </w:rPr>
              <w:t>.</w:t>
            </w:r>
          </w:p>
        </w:tc>
      </w:tr>
      <w:tr w:rsidR="00C677B6" w:rsidRPr="00E64950" w14:paraId="63034A33" w14:textId="77777777" w:rsidTr="3282FB88">
        <w:tc>
          <w:tcPr>
            <w:tcW w:w="1277" w:type="dxa"/>
            <w:tcMar>
              <w:top w:w="0" w:type="dxa"/>
              <w:left w:w="108" w:type="dxa"/>
              <w:bottom w:w="0" w:type="dxa"/>
              <w:right w:w="108" w:type="dxa"/>
            </w:tcMar>
            <w:vAlign w:val="center"/>
          </w:tcPr>
          <w:p w14:paraId="3A299513" w14:textId="4F2197FF" w:rsidR="00C677B6" w:rsidRPr="00323D64" w:rsidRDefault="00C677B6" w:rsidP="00C677B6">
            <w:pPr>
              <w:rPr>
                <w:bCs/>
                <w:sz w:val="22"/>
                <w:szCs w:val="22"/>
              </w:rPr>
            </w:pPr>
            <w:r w:rsidRPr="007642D0">
              <w:rPr>
                <w:bCs/>
                <w:sz w:val="22"/>
                <w:szCs w:val="22"/>
              </w:rPr>
              <w:t>1777-PFJR-P03</w:t>
            </w:r>
          </w:p>
        </w:tc>
        <w:tc>
          <w:tcPr>
            <w:tcW w:w="1843" w:type="dxa"/>
            <w:tcMar>
              <w:top w:w="0" w:type="dxa"/>
              <w:left w:w="108" w:type="dxa"/>
              <w:bottom w:w="0" w:type="dxa"/>
              <w:right w:w="108" w:type="dxa"/>
            </w:tcMar>
            <w:vAlign w:val="center"/>
          </w:tcPr>
          <w:p w14:paraId="6848C07C" w14:textId="6B397232" w:rsidR="00C677B6" w:rsidRPr="00323D64" w:rsidRDefault="00C677B6" w:rsidP="00C677B6">
            <w:pPr>
              <w:jc w:val="both"/>
              <w:rPr>
                <w:iCs/>
                <w:sz w:val="22"/>
                <w:szCs w:val="22"/>
              </w:rPr>
            </w:pPr>
            <w:r w:rsidRPr="007642D0">
              <w:rPr>
                <w:iCs/>
                <w:sz w:val="22"/>
                <w:szCs w:val="22"/>
              </w:rPr>
              <w:t>Programa de Justicia Restaurativa para el Bienestar Integral del Personal Judicial</w:t>
            </w:r>
          </w:p>
        </w:tc>
        <w:tc>
          <w:tcPr>
            <w:tcW w:w="1417" w:type="dxa"/>
            <w:tcMar>
              <w:top w:w="0" w:type="dxa"/>
              <w:left w:w="108" w:type="dxa"/>
              <w:bottom w:w="0" w:type="dxa"/>
              <w:right w:w="108" w:type="dxa"/>
            </w:tcMar>
            <w:vAlign w:val="center"/>
          </w:tcPr>
          <w:p w14:paraId="4A0D32EF" w14:textId="5AC1F64F" w:rsidR="00C677B6" w:rsidRPr="00323D64" w:rsidRDefault="00C677B6" w:rsidP="00C677B6">
            <w:pPr>
              <w:rPr>
                <w:iCs/>
                <w:sz w:val="22"/>
                <w:szCs w:val="22"/>
              </w:rPr>
            </w:pPr>
            <w:r w:rsidRPr="00525C6E">
              <w:rPr>
                <w:iCs/>
                <w:sz w:val="22"/>
                <w:szCs w:val="22"/>
              </w:rPr>
              <w:t>Justicia Restaurativa</w:t>
            </w:r>
          </w:p>
        </w:tc>
        <w:tc>
          <w:tcPr>
            <w:tcW w:w="5245" w:type="dxa"/>
            <w:vAlign w:val="center"/>
          </w:tcPr>
          <w:p w14:paraId="7767C526" w14:textId="69C3FEF2" w:rsidR="00C677B6" w:rsidRPr="00323D64" w:rsidRDefault="00B85B55" w:rsidP="00C677B6">
            <w:pPr>
              <w:ind w:left="138"/>
              <w:jc w:val="both"/>
              <w:rPr>
                <w:rFonts w:ascii="Book Antiqua" w:hAnsi="Book Antiqua" w:cs="Arial"/>
                <w:lang w:eastAsia="en-US"/>
              </w:rPr>
            </w:pPr>
            <w:r w:rsidRPr="00323D64">
              <w:rPr>
                <w:rFonts w:ascii="Book Antiqua" w:hAnsi="Book Antiqua" w:cs="Arial"/>
                <w:lang w:eastAsia="en-US"/>
              </w:rPr>
              <w:t xml:space="preserve">El Consejo Superior en sesión </w:t>
            </w:r>
            <w:r>
              <w:rPr>
                <w:rFonts w:ascii="Book Antiqua" w:hAnsi="Book Antiqua" w:cs="Arial"/>
                <w:lang w:eastAsia="en-US"/>
              </w:rPr>
              <w:t>54</w:t>
            </w:r>
            <w:r w:rsidRPr="00323D64">
              <w:rPr>
                <w:rFonts w:ascii="Book Antiqua" w:hAnsi="Book Antiqua" w:cs="Arial"/>
                <w:lang w:eastAsia="en-US"/>
              </w:rPr>
              <w:t>-2020 celebrada el 0</w:t>
            </w:r>
            <w:r>
              <w:rPr>
                <w:rFonts w:ascii="Book Antiqua" w:hAnsi="Book Antiqua" w:cs="Arial"/>
                <w:lang w:eastAsia="en-US"/>
              </w:rPr>
              <w:t>2</w:t>
            </w:r>
            <w:r w:rsidRPr="00323D64">
              <w:rPr>
                <w:rFonts w:ascii="Book Antiqua" w:hAnsi="Book Antiqua" w:cs="Arial"/>
                <w:lang w:eastAsia="en-US"/>
              </w:rPr>
              <w:t xml:space="preserve"> de ju</w:t>
            </w:r>
            <w:r>
              <w:rPr>
                <w:rFonts w:ascii="Book Antiqua" w:hAnsi="Book Antiqua" w:cs="Arial"/>
                <w:lang w:eastAsia="en-US"/>
              </w:rPr>
              <w:t>n</w:t>
            </w:r>
            <w:r w:rsidRPr="00323D64">
              <w:rPr>
                <w:rFonts w:ascii="Book Antiqua" w:hAnsi="Book Antiqua" w:cs="Arial"/>
                <w:lang w:eastAsia="en-US"/>
              </w:rPr>
              <w:t>io del 2020</w:t>
            </w:r>
            <w:r>
              <w:rPr>
                <w:rFonts w:ascii="Book Antiqua" w:hAnsi="Book Antiqua" w:cs="Arial"/>
                <w:lang w:eastAsia="en-US"/>
              </w:rPr>
              <w:t xml:space="preserve"> acordó</w:t>
            </w:r>
            <w:r w:rsidR="006F5AFA">
              <w:t xml:space="preserve"> “</w:t>
            </w:r>
            <w:r w:rsidR="006F5AFA" w:rsidRPr="006F5AFA">
              <w:rPr>
                <w:i/>
                <w:iCs/>
              </w:rPr>
              <w:t>t</w:t>
            </w:r>
            <w:r w:rsidR="006F5AFA" w:rsidRPr="006F5AFA">
              <w:rPr>
                <w:rFonts w:ascii="Book Antiqua" w:hAnsi="Book Antiqua" w:cs="Arial"/>
                <w:i/>
                <w:iCs/>
                <w:lang w:eastAsia="en-US"/>
              </w:rPr>
              <w:t>rasladar a la Dirección de Planificación, con el fin de que estudie e informe a este Órgano, si es posible atender mediante la metodología de proyectos, la solicitud de cita</w:t>
            </w:r>
            <w:r w:rsidR="006F5AFA">
              <w:rPr>
                <w:rFonts w:ascii="Book Antiqua" w:hAnsi="Book Antiqua" w:cs="Arial"/>
                <w:lang w:eastAsia="en-US"/>
              </w:rPr>
              <w:t>”</w:t>
            </w:r>
            <w:r w:rsidR="006F5AFA" w:rsidRPr="006F5AFA">
              <w:rPr>
                <w:rFonts w:ascii="Book Antiqua" w:hAnsi="Book Antiqua" w:cs="Arial"/>
                <w:lang w:eastAsia="en-US"/>
              </w:rPr>
              <w:t>.</w:t>
            </w:r>
            <w:r w:rsidR="00055482">
              <w:rPr>
                <w:rFonts w:ascii="Book Antiqua" w:hAnsi="Book Antiqua" w:cs="Arial"/>
                <w:lang w:eastAsia="en-US"/>
              </w:rPr>
              <w:t xml:space="preserve"> Por lo anterior, se incorpora el requerimiento planteado por el Magistrado </w:t>
            </w:r>
            <w:r w:rsidR="00404CDA">
              <w:rPr>
                <w:rFonts w:ascii="Book Antiqua" w:hAnsi="Book Antiqua" w:cs="Arial"/>
                <w:lang w:eastAsia="en-US"/>
              </w:rPr>
              <w:t xml:space="preserve">Gerardo </w:t>
            </w:r>
            <w:r w:rsidR="00055482">
              <w:rPr>
                <w:rFonts w:ascii="Book Antiqua" w:hAnsi="Book Antiqua" w:cs="Arial"/>
                <w:lang w:eastAsia="en-US"/>
              </w:rPr>
              <w:t xml:space="preserve">Rubén </w:t>
            </w:r>
            <w:r w:rsidR="00404CDA">
              <w:rPr>
                <w:rFonts w:ascii="Book Antiqua" w:hAnsi="Book Antiqua" w:cs="Arial"/>
                <w:lang w:eastAsia="en-US"/>
              </w:rPr>
              <w:t>Alfaro Vargas</w:t>
            </w:r>
            <w:r w:rsidR="00E270B9">
              <w:rPr>
                <w:rFonts w:ascii="Book Antiqua" w:hAnsi="Book Antiqua" w:cs="Arial"/>
                <w:lang w:eastAsia="en-US"/>
              </w:rPr>
              <w:t xml:space="preserve">, </w:t>
            </w:r>
            <w:bookmarkStart w:id="32" w:name="_Hlk51157648"/>
            <w:r w:rsidR="00E270B9">
              <w:rPr>
                <w:rFonts w:ascii="Book Antiqua" w:hAnsi="Book Antiqua" w:cs="Arial"/>
                <w:lang w:eastAsia="en-US"/>
              </w:rPr>
              <w:t xml:space="preserve">para disponer de un recurso para la atención </w:t>
            </w:r>
            <w:r w:rsidR="00DE50B7" w:rsidRPr="00DE50B7">
              <w:rPr>
                <w:rFonts w:ascii="Book Antiqua" w:hAnsi="Book Antiqua" w:cs="Arial"/>
                <w:lang w:eastAsia="en-US"/>
              </w:rPr>
              <w:t>de personas juzgadoras que participan en el Programa de Justicia Restaurativa para el Bienestar Integral del personal judicial como parte de la Red de Apoyo Institucional.</w:t>
            </w:r>
            <w:bookmarkEnd w:id="32"/>
            <w:r w:rsidR="00EA17D4">
              <w:rPr>
                <w:rFonts w:ascii="Book Antiqua" w:hAnsi="Book Antiqua" w:cs="Arial"/>
                <w:lang w:eastAsia="en-US"/>
              </w:rPr>
              <w:t xml:space="preserve"> </w:t>
            </w:r>
            <w:r w:rsidR="00EA17D4" w:rsidRPr="00812F25">
              <w:rPr>
                <w:rFonts w:ascii="Book Antiqua" w:hAnsi="Book Antiqua" w:cs="Arial"/>
                <w:b/>
                <w:bCs/>
                <w:lang w:eastAsia="en-US"/>
              </w:rPr>
              <w:t xml:space="preserve">No obstante, según indica el Lic. Mauricio Brenes Durán, Profesional 1 </w:t>
            </w:r>
            <w:proofErr w:type="spellStart"/>
            <w:r w:rsidR="00EA17D4" w:rsidRPr="00812F25">
              <w:rPr>
                <w:rFonts w:ascii="Book Antiqua" w:hAnsi="Book Antiqua" w:cs="Arial"/>
                <w:b/>
                <w:bCs/>
                <w:lang w:eastAsia="en-US"/>
              </w:rPr>
              <w:t>a.i.</w:t>
            </w:r>
            <w:proofErr w:type="spellEnd"/>
            <w:r w:rsidR="00EA17D4" w:rsidRPr="00812F25">
              <w:rPr>
                <w:rFonts w:ascii="Book Antiqua" w:hAnsi="Book Antiqua" w:cs="Arial"/>
                <w:b/>
                <w:bCs/>
                <w:lang w:eastAsia="en-US"/>
              </w:rPr>
              <w:t xml:space="preserve"> de la Unidad de Presupuesto y Estudios Especiales no es factible extender la certificación de contenido presupuestario solicitada, lo anterior por pertenecer al programa presupuestario 926, el cual se encuentra sumamente comprometido, según la última proyección de recursos realizada.</w:t>
            </w:r>
          </w:p>
        </w:tc>
      </w:tr>
    </w:tbl>
    <w:p w14:paraId="29F322E2" w14:textId="77777777" w:rsidR="007F6D14" w:rsidRDefault="006B5C16" w:rsidP="00F813F6">
      <w:pPr>
        <w:rPr>
          <w:lang w:val="es-ES"/>
        </w:rPr>
      </w:pPr>
      <w:r w:rsidRPr="00A83185">
        <w:rPr>
          <w:b/>
          <w:bCs/>
          <w:lang w:val="es-ES"/>
        </w:rPr>
        <w:t xml:space="preserve">Fuente: </w:t>
      </w:r>
      <w:r>
        <w:rPr>
          <w:lang w:val="es-ES"/>
        </w:rPr>
        <w:t>Elaboración propia a partir de las actas del Consejo Superior indicadas en la tabla.</w:t>
      </w:r>
    </w:p>
    <w:p w14:paraId="6F8DF577" w14:textId="77777777" w:rsidR="007F6D14" w:rsidRPr="00A83185" w:rsidRDefault="007F6D14" w:rsidP="00A83185">
      <w:pPr>
        <w:spacing w:before="120" w:after="120"/>
        <w:jc w:val="both"/>
        <w:rPr>
          <w:rFonts w:ascii="Book Antiqua" w:hAnsi="Book Antiqua"/>
          <w:color w:val="000000"/>
          <w:sz w:val="24"/>
          <w:szCs w:val="24"/>
          <w:lang w:eastAsia="es-CR"/>
        </w:rPr>
      </w:pPr>
    </w:p>
    <w:p w14:paraId="340ECD5E" w14:textId="046986E9" w:rsidR="00F813F6" w:rsidRDefault="00CE0C04" w:rsidP="006B5C16">
      <w:pPr>
        <w:spacing w:before="120" w:after="120"/>
        <w:jc w:val="both"/>
        <w:rPr>
          <w:rFonts w:ascii="Book Antiqua" w:hAnsi="Book Antiqua"/>
          <w:color w:val="000000"/>
          <w:sz w:val="24"/>
          <w:szCs w:val="24"/>
          <w:lang w:eastAsia="es-CR"/>
        </w:rPr>
      </w:pPr>
      <w:r>
        <w:rPr>
          <w:rFonts w:ascii="Book Antiqua" w:hAnsi="Book Antiqua"/>
          <w:color w:val="000000"/>
          <w:sz w:val="24"/>
          <w:szCs w:val="24"/>
          <w:lang w:eastAsia="es-CR"/>
        </w:rPr>
        <w:t xml:space="preserve">De la </w:t>
      </w:r>
      <w:r w:rsidR="00F32E60">
        <w:rPr>
          <w:rFonts w:ascii="Book Antiqua" w:hAnsi="Book Antiqua"/>
          <w:color w:val="000000"/>
          <w:sz w:val="24"/>
          <w:szCs w:val="24"/>
          <w:lang w:eastAsia="es-CR"/>
        </w:rPr>
        <w:t xml:space="preserve">Tabla </w:t>
      </w:r>
      <w:r w:rsidR="006B5C16" w:rsidRPr="00A83185">
        <w:rPr>
          <w:rFonts w:ascii="Book Antiqua" w:hAnsi="Book Antiqua"/>
          <w:color w:val="000000"/>
          <w:sz w:val="24"/>
          <w:szCs w:val="24"/>
          <w:lang w:eastAsia="es-CR"/>
        </w:rPr>
        <w:t>anterior</w:t>
      </w:r>
      <w:r w:rsidR="00F32E60">
        <w:rPr>
          <w:rFonts w:ascii="Book Antiqua" w:hAnsi="Book Antiqua"/>
          <w:color w:val="000000"/>
          <w:sz w:val="24"/>
          <w:szCs w:val="24"/>
          <w:lang w:eastAsia="es-CR"/>
        </w:rPr>
        <w:t xml:space="preserve"> se desprende </w:t>
      </w:r>
      <w:r w:rsidR="00F32E60" w:rsidRPr="00F32E60">
        <w:rPr>
          <w:rFonts w:ascii="Book Antiqua" w:hAnsi="Book Antiqua"/>
          <w:color w:val="000000"/>
          <w:sz w:val="24"/>
          <w:szCs w:val="24"/>
          <w:lang w:eastAsia="es-CR"/>
        </w:rPr>
        <w:t>que</w:t>
      </w:r>
      <w:r w:rsidR="006B5C16" w:rsidRPr="00F32E60">
        <w:rPr>
          <w:rFonts w:ascii="Book Antiqua" w:hAnsi="Book Antiqua"/>
          <w:color w:val="000000"/>
          <w:sz w:val="24"/>
          <w:szCs w:val="24"/>
          <w:lang w:eastAsia="es-CR"/>
        </w:rPr>
        <w:t xml:space="preserve">, </w:t>
      </w:r>
      <w:r w:rsidR="006035D2" w:rsidRPr="00F32E60">
        <w:rPr>
          <w:rFonts w:ascii="Book Antiqua" w:hAnsi="Book Antiqua"/>
          <w:color w:val="000000"/>
          <w:sz w:val="24"/>
          <w:szCs w:val="24"/>
          <w:lang w:eastAsia="es-CR"/>
        </w:rPr>
        <w:t xml:space="preserve">por no contar con </w:t>
      </w:r>
      <w:r w:rsidR="00F32E60" w:rsidRPr="009C7EF1">
        <w:rPr>
          <w:rFonts w:ascii="Book Antiqua" w:hAnsi="Book Antiqua"/>
          <w:color w:val="000000"/>
          <w:sz w:val="24"/>
          <w:szCs w:val="24"/>
          <w:lang w:eastAsia="es-CR"/>
        </w:rPr>
        <w:t xml:space="preserve">el </w:t>
      </w:r>
      <w:r w:rsidR="006035D2" w:rsidRPr="00F32E60">
        <w:rPr>
          <w:rFonts w:ascii="Book Antiqua" w:hAnsi="Book Antiqua"/>
          <w:color w:val="000000"/>
          <w:sz w:val="24"/>
          <w:szCs w:val="24"/>
          <w:lang w:eastAsia="es-CR"/>
        </w:rPr>
        <w:t xml:space="preserve">contenido presupuestario en el </w:t>
      </w:r>
      <w:r w:rsidR="0095507E" w:rsidRPr="00F32E60">
        <w:rPr>
          <w:rFonts w:ascii="Book Antiqua" w:hAnsi="Book Antiqua"/>
          <w:color w:val="000000"/>
          <w:sz w:val="24"/>
          <w:szCs w:val="24"/>
          <w:lang w:eastAsia="es-CR"/>
        </w:rPr>
        <w:t>Programa Presupuestario 926 Dirección, Administración y Órganos de Apoyo</w:t>
      </w:r>
      <w:r w:rsidRPr="009C7EF1">
        <w:rPr>
          <w:rFonts w:ascii="Book Antiqua" w:hAnsi="Book Antiqua"/>
          <w:color w:val="000000"/>
          <w:sz w:val="24"/>
          <w:szCs w:val="24"/>
          <w:lang w:eastAsia="es-CR"/>
        </w:rPr>
        <w:t xml:space="preserve">; no es posible recomendar </w:t>
      </w:r>
      <w:r w:rsidR="004C51F1" w:rsidRPr="00F32E60">
        <w:rPr>
          <w:rFonts w:ascii="Book Antiqua" w:hAnsi="Book Antiqua"/>
          <w:color w:val="000000"/>
          <w:sz w:val="24"/>
          <w:szCs w:val="24"/>
          <w:lang w:eastAsia="es-CR"/>
        </w:rPr>
        <w:t>la</w:t>
      </w:r>
      <w:r w:rsidR="00305798" w:rsidRPr="00F32E60">
        <w:rPr>
          <w:rFonts w:ascii="Book Antiqua" w:hAnsi="Book Antiqua"/>
          <w:color w:val="000000"/>
          <w:sz w:val="24"/>
          <w:szCs w:val="24"/>
          <w:lang w:eastAsia="es-CR"/>
        </w:rPr>
        <w:t>s</w:t>
      </w:r>
      <w:r w:rsidR="004C51F1" w:rsidRPr="00F32E60">
        <w:rPr>
          <w:rFonts w:ascii="Book Antiqua" w:hAnsi="Book Antiqua"/>
          <w:color w:val="000000"/>
          <w:sz w:val="24"/>
          <w:szCs w:val="24"/>
          <w:lang w:eastAsia="es-CR"/>
        </w:rPr>
        <w:t xml:space="preserve"> solicitud</w:t>
      </w:r>
      <w:r w:rsidR="00305798" w:rsidRPr="00F32E60">
        <w:rPr>
          <w:rFonts w:ascii="Book Antiqua" w:hAnsi="Book Antiqua"/>
          <w:color w:val="000000"/>
          <w:sz w:val="24"/>
          <w:szCs w:val="24"/>
          <w:lang w:eastAsia="es-CR"/>
        </w:rPr>
        <w:t>es</w:t>
      </w:r>
      <w:r w:rsidR="004C51F1" w:rsidRPr="00F32E60">
        <w:rPr>
          <w:rFonts w:ascii="Book Antiqua" w:hAnsi="Book Antiqua"/>
          <w:color w:val="000000"/>
          <w:sz w:val="24"/>
          <w:szCs w:val="24"/>
          <w:lang w:eastAsia="es-CR"/>
        </w:rPr>
        <w:t xml:space="preserve"> </w:t>
      </w:r>
      <w:r w:rsidR="000B2713" w:rsidRPr="00F32E60">
        <w:rPr>
          <w:rFonts w:ascii="Book Antiqua" w:hAnsi="Book Antiqua"/>
          <w:color w:val="000000"/>
          <w:sz w:val="24"/>
          <w:szCs w:val="24"/>
          <w:lang w:eastAsia="es-CR"/>
        </w:rPr>
        <w:t xml:space="preserve">de recurso humano adicional </w:t>
      </w:r>
      <w:r w:rsidR="004C51F1" w:rsidRPr="00F32E60">
        <w:rPr>
          <w:rFonts w:ascii="Book Antiqua" w:hAnsi="Book Antiqua"/>
          <w:color w:val="000000"/>
          <w:sz w:val="24"/>
          <w:szCs w:val="24"/>
          <w:lang w:eastAsia="es-CR"/>
        </w:rPr>
        <w:t>planteada</w:t>
      </w:r>
      <w:r w:rsidR="00305798" w:rsidRPr="00F32E60">
        <w:rPr>
          <w:rFonts w:ascii="Book Antiqua" w:hAnsi="Book Antiqua"/>
          <w:color w:val="000000"/>
          <w:sz w:val="24"/>
          <w:szCs w:val="24"/>
          <w:lang w:eastAsia="es-CR"/>
        </w:rPr>
        <w:t>s</w:t>
      </w:r>
      <w:r w:rsidR="004C51F1" w:rsidRPr="00F32E60">
        <w:rPr>
          <w:rFonts w:ascii="Book Antiqua" w:hAnsi="Book Antiqua"/>
          <w:color w:val="000000"/>
          <w:sz w:val="24"/>
          <w:szCs w:val="24"/>
          <w:lang w:eastAsia="es-CR"/>
        </w:rPr>
        <w:t xml:space="preserve"> por la Secretaría Técnica de Género</w:t>
      </w:r>
      <w:r w:rsidR="00305798" w:rsidRPr="00F32E60">
        <w:rPr>
          <w:rFonts w:ascii="Book Antiqua" w:hAnsi="Book Antiqua"/>
          <w:color w:val="000000"/>
          <w:sz w:val="24"/>
          <w:szCs w:val="24"/>
          <w:lang w:eastAsia="es-CR"/>
        </w:rPr>
        <w:t xml:space="preserve"> y</w:t>
      </w:r>
      <w:r w:rsidR="00A2409C" w:rsidRPr="00F32E60">
        <w:rPr>
          <w:rFonts w:ascii="Book Antiqua" w:hAnsi="Book Antiqua"/>
          <w:color w:val="000000"/>
          <w:sz w:val="24"/>
          <w:szCs w:val="24"/>
          <w:lang w:eastAsia="es-CR"/>
        </w:rPr>
        <w:t xml:space="preserve"> el </w:t>
      </w:r>
      <w:r w:rsidR="00305798" w:rsidRPr="00F32E60">
        <w:rPr>
          <w:rFonts w:ascii="Book Antiqua" w:hAnsi="Book Antiqua"/>
          <w:color w:val="000000"/>
          <w:sz w:val="24"/>
          <w:szCs w:val="24"/>
          <w:lang w:eastAsia="es-CR"/>
        </w:rPr>
        <w:t xml:space="preserve">Proyecto </w:t>
      </w:r>
      <w:r w:rsidR="00A2409C" w:rsidRPr="00F32E60">
        <w:rPr>
          <w:rFonts w:ascii="Book Antiqua" w:hAnsi="Book Antiqua"/>
          <w:color w:val="000000"/>
          <w:sz w:val="24"/>
          <w:szCs w:val="24"/>
          <w:lang w:eastAsia="es-CR"/>
        </w:rPr>
        <w:t>de Fortalecimiento de Justicia Restaurativa</w:t>
      </w:r>
      <w:r w:rsidR="00305798" w:rsidRPr="00F32E60">
        <w:rPr>
          <w:rFonts w:ascii="Book Antiqua" w:hAnsi="Book Antiqua"/>
          <w:color w:val="000000"/>
          <w:sz w:val="24"/>
          <w:szCs w:val="24"/>
          <w:lang w:eastAsia="es-CR"/>
        </w:rPr>
        <w:t xml:space="preserve"> Corte Europa-AID</w:t>
      </w:r>
      <w:r w:rsidR="00A2409C" w:rsidRPr="00F32E60">
        <w:rPr>
          <w:rFonts w:ascii="Book Antiqua" w:hAnsi="Book Antiqua"/>
          <w:color w:val="000000"/>
          <w:sz w:val="24"/>
          <w:szCs w:val="24"/>
          <w:lang w:eastAsia="es-CR"/>
        </w:rPr>
        <w:t xml:space="preserve">, </w:t>
      </w:r>
      <w:r w:rsidR="009A3151" w:rsidRPr="00F32E60">
        <w:rPr>
          <w:rFonts w:ascii="Book Antiqua" w:hAnsi="Book Antiqua"/>
          <w:color w:val="000000"/>
          <w:sz w:val="24"/>
          <w:szCs w:val="24"/>
          <w:lang w:eastAsia="es-CR"/>
        </w:rPr>
        <w:t xml:space="preserve">las cuales se </w:t>
      </w:r>
      <w:r w:rsidR="006B5C16" w:rsidRPr="00F32E60">
        <w:rPr>
          <w:rFonts w:ascii="Book Antiqua" w:hAnsi="Book Antiqua"/>
          <w:color w:val="000000"/>
          <w:sz w:val="24"/>
          <w:szCs w:val="24"/>
          <w:lang w:eastAsia="es-CR"/>
        </w:rPr>
        <w:t>detalla</w:t>
      </w:r>
      <w:r w:rsidR="00A2409C" w:rsidRPr="00F32E60">
        <w:rPr>
          <w:rFonts w:ascii="Book Antiqua" w:hAnsi="Book Antiqua"/>
          <w:color w:val="000000"/>
          <w:sz w:val="24"/>
          <w:szCs w:val="24"/>
          <w:lang w:eastAsia="es-CR"/>
        </w:rPr>
        <w:t>n</w:t>
      </w:r>
      <w:r w:rsidR="006B5C16" w:rsidRPr="00F32E60">
        <w:rPr>
          <w:rFonts w:ascii="Book Antiqua" w:hAnsi="Book Antiqua"/>
          <w:color w:val="000000"/>
          <w:sz w:val="24"/>
          <w:szCs w:val="24"/>
          <w:lang w:eastAsia="es-CR"/>
        </w:rPr>
        <w:t xml:space="preserve"> en la siguiente tabla:</w:t>
      </w:r>
    </w:p>
    <w:p w14:paraId="36E961CC" w14:textId="271401EF" w:rsidR="00A96DDD" w:rsidRPr="00A83185" w:rsidRDefault="00A96DDD" w:rsidP="00A83185">
      <w:pPr>
        <w:spacing w:before="120" w:after="120"/>
        <w:jc w:val="both"/>
        <w:rPr>
          <w:rFonts w:ascii="Book Antiqua" w:hAnsi="Book Antiqua"/>
          <w:color w:val="000000"/>
          <w:sz w:val="24"/>
          <w:szCs w:val="24"/>
          <w:lang w:eastAsia="es-CR"/>
        </w:rPr>
      </w:pPr>
    </w:p>
    <w:p w14:paraId="7FF61215" w14:textId="5919FA8B" w:rsidR="00B112FC" w:rsidRDefault="00B112FC">
      <w:pPr>
        <w:rPr>
          <w:rFonts w:ascii="Book Antiqua" w:hAnsi="Book Antiqua"/>
          <w:b/>
          <w:bCs/>
          <w:sz w:val="24"/>
          <w:szCs w:val="24"/>
          <w:lang w:val="es-ES"/>
        </w:rPr>
      </w:pPr>
    </w:p>
    <w:p w14:paraId="32599000" w14:textId="5C7BEBAE" w:rsidR="00441471" w:rsidRDefault="006B5C16" w:rsidP="00A83185">
      <w:pPr>
        <w:spacing w:before="120" w:after="120"/>
        <w:jc w:val="center"/>
        <w:rPr>
          <w:lang w:val="es-ES"/>
        </w:rPr>
      </w:pPr>
      <w:r w:rsidRPr="00BA7E3B">
        <w:rPr>
          <w:rFonts w:ascii="Book Antiqua" w:hAnsi="Book Antiqua"/>
          <w:b/>
          <w:bCs/>
          <w:sz w:val="24"/>
          <w:szCs w:val="24"/>
          <w:lang w:val="es-ES"/>
        </w:rPr>
        <w:t>Tabla 1</w:t>
      </w:r>
      <w:r w:rsidR="005D7424">
        <w:rPr>
          <w:rFonts w:ascii="Book Antiqua" w:hAnsi="Book Antiqua"/>
          <w:b/>
          <w:bCs/>
          <w:sz w:val="24"/>
          <w:szCs w:val="24"/>
          <w:lang w:val="es-ES"/>
        </w:rPr>
        <w:t>2</w:t>
      </w:r>
      <w:r w:rsidRPr="00BA7E3B">
        <w:rPr>
          <w:rFonts w:ascii="Book Antiqua" w:hAnsi="Book Antiqua"/>
          <w:b/>
          <w:bCs/>
          <w:sz w:val="24"/>
          <w:szCs w:val="24"/>
          <w:lang w:val="es-ES"/>
        </w:rPr>
        <w:t>. Detalle de l</w:t>
      </w:r>
      <w:r>
        <w:rPr>
          <w:rFonts w:ascii="Book Antiqua" w:hAnsi="Book Antiqua"/>
          <w:b/>
          <w:bCs/>
          <w:sz w:val="24"/>
          <w:szCs w:val="24"/>
          <w:lang w:val="es-ES"/>
        </w:rPr>
        <w:t>os nuevos permisos solicitados pendientes de aprobación por parte del Consejo Superior</w:t>
      </w: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98"/>
        <w:gridCol w:w="2258"/>
        <w:gridCol w:w="1417"/>
        <w:gridCol w:w="1418"/>
        <w:gridCol w:w="1134"/>
        <w:gridCol w:w="1275"/>
        <w:gridCol w:w="2735"/>
      </w:tblGrid>
      <w:tr w:rsidR="002E0A80" w:rsidRPr="00CA709E" w14:paraId="678A16F2" w14:textId="07338714" w:rsidTr="00B112FC">
        <w:trPr>
          <w:trHeight w:val="905"/>
          <w:jc w:val="center"/>
        </w:trPr>
        <w:tc>
          <w:tcPr>
            <w:tcW w:w="998" w:type="dxa"/>
            <w:shd w:val="clear" w:color="auto" w:fill="F2F2F2" w:themeFill="background1" w:themeFillShade="F2"/>
            <w:tcMar>
              <w:top w:w="0" w:type="dxa"/>
              <w:left w:w="108" w:type="dxa"/>
              <w:bottom w:w="0" w:type="dxa"/>
              <w:right w:w="108" w:type="dxa"/>
            </w:tcMar>
            <w:vAlign w:val="center"/>
            <w:hideMark/>
          </w:tcPr>
          <w:p w14:paraId="30F60F04" w14:textId="77777777" w:rsidR="002E0A80" w:rsidRPr="00503813" w:rsidRDefault="002E0A80" w:rsidP="00882004">
            <w:pPr>
              <w:jc w:val="center"/>
              <w:rPr>
                <w:rFonts w:ascii="Book Antiqua" w:hAnsi="Book Antiqua" w:cs="Arial"/>
                <w:b/>
                <w:bCs/>
                <w:color w:val="1F4E79" w:themeColor="accent5" w:themeShade="80"/>
                <w:lang w:eastAsia="en-US"/>
              </w:rPr>
            </w:pPr>
            <w:r w:rsidRPr="00503813">
              <w:rPr>
                <w:rFonts w:ascii="Book Antiqua" w:hAnsi="Book Antiqua" w:cs="Arial"/>
                <w:b/>
                <w:bCs/>
                <w:color w:val="1F4E79" w:themeColor="accent5" w:themeShade="80"/>
                <w:lang w:eastAsia="en-US"/>
              </w:rPr>
              <w:t>C</w:t>
            </w:r>
            <w:r>
              <w:rPr>
                <w:rFonts w:ascii="Book Antiqua" w:hAnsi="Book Antiqua" w:cs="Arial"/>
                <w:b/>
                <w:bCs/>
                <w:color w:val="1F4E79" w:themeColor="accent5" w:themeShade="80"/>
                <w:lang w:eastAsia="en-US"/>
              </w:rPr>
              <w:t>ódigo</w:t>
            </w:r>
          </w:p>
        </w:tc>
        <w:tc>
          <w:tcPr>
            <w:tcW w:w="2258" w:type="dxa"/>
            <w:shd w:val="clear" w:color="auto" w:fill="F2F2F2" w:themeFill="background1" w:themeFillShade="F2"/>
            <w:tcMar>
              <w:top w:w="0" w:type="dxa"/>
              <w:left w:w="108" w:type="dxa"/>
              <w:bottom w:w="0" w:type="dxa"/>
              <w:right w:w="108" w:type="dxa"/>
            </w:tcMar>
            <w:vAlign w:val="center"/>
            <w:hideMark/>
          </w:tcPr>
          <w:p w14:paraId="6AAADD13" w14:textId="77777777" w:rsidR="002E0A80" w:rsidRPr="00503813" w:rsidRDefault="002E0A80" w:rsidP="00882004">
            <w:pPr>
              <w:jc w:val="center"/>
              <w:rPr>
                <w:rFonts w:ascii="Book Antiqua" w:hAnsi="Book Antiqua" w:cs="Arial"/>
                <w:b/>
                <w:bCs/>
                <w:color w:val="1F4E79" w:themeColor="accent5" w:themeShade="80"/>
                <w:lang w:eastAsia="en-US"/>
              </w:rPr>
            </w:pPr>
            <w:r w:rsidRPr="00503813">
              <w:rPr>
                <w:rFonts w:ascii="Book Antiqua" w:hAnsi="Book Antiqua" w:cs="Arial"/>
                <w:b/>
                <w:bCs/>
                <w:color w:val="1F4E79" w:themeColor="accent5" w:themeShade="80"/>
                <w:lang w:eastAsia="en-US"/>
              </w:rPr>
              <w:t>Proyecto</w:t>
            </w:r>
          </w:p>
        </w:tc>
        <w:tc>
          <w:tcPr>
            <w:tcW w:w="1417" w:type="dxa"/>
            <w:shd w:val="clear" w:color="auto" w:fill="F2F2F2" w:themeFill="background1" w:themeFillShade="F2"/>
            <w:tcMar>
              <w:top w:w="0" w:type="dxa"/>
              <w:left w:w="108" w:type="dxa"/>
              <w:bottom w:w="0" w:type="dxa"/>
              <w:right w:w="108" w:type="dxa"/>
            </w:tcMar>
            <w:vAlign w:val="center"/>
            <w:hideMark/>
          </w:tcPr>
          <w:p w14:paraId="37F00CD3" w14:textId="77777777" w:rsidR="002E0A80" w:rsidRPr="00503813" w:rsidRDefault="002E0A80" w:rsidP="00882004">
            <w:pPr>
              <w:jc w:val="center"/>
              <w:rPr>
                <w:rFonts w:ascii="Book Antiqua" w:hAnsi="Book Antiqua" w:cs="Arial"/>
                <w:b/>
                <w:bCs/>
                <w:color w:val="1F4E79" w:themeColor="accent5" w:themeShade="80"/>
                <w:lang w:eastAsia="en-US"/>
              </w:rPr>
            </w:pPr>
            <w:r w:rsidRPr="00503813">
              <w:rPr>
                <w:rFonts w:ascii="Book Antiqua" w:hAnsi="Book Antiqua" w:cs="Arial"/>
                <w:b/>
                <w:bCs/>
                <w:color w:val="1F4E79" w:themeColor="accent5" w:themeShade="80"/>
                <w:lang w:eastAsia="en-US"/>
              </w:rPr>
              <w:t>Oficina líder del proyecto</w:t>
            </w:r>
          </w:p>
        </w:tc>
        <w:tc>
          <w:tcPr>
            <w:tcW w:w="1418" w:type="dxa"/>
            <w:shd w:val="clear" w:color="auto" w:fill="F2F2F2" w:themeFill="background1" w:themeFillShade="F2"/>
            <w:tcMar>
              <w:top w:w="0" w:type="dxa"/>
              <w:left w:w="108" w:type="dxa"/>
              <w:bottom w:w="0" w:type="dxa"/>
              <w:right w:w="108" w:type="dxa"/>
            </w:tcMar>
            <w:vAlign w:val="center"/>
            <w:hideMark/>
          </w:tcPr>
          <w:p w14:paraId="0F28DC36" w14:textId="77777777" w:rsidR="002E0A80" w:rsidRPr="00503813" w:rsidRDefault="002E0A80" w:rsidP="00882004">
            <w:pPr>
              <w:jc w:val="center"/>
              <w:rPr>
                <w:rFonts w:ascii="Book Antiqua" w:hAnsi="Book Antiqua" w:cs="Arial"/>
                <w:b/>
                <w:bCs/>
                <w:color w:val="1F4E79" w:themeColor="accent5" w:themeShade="80"/>
                <w:lang w:eastAsia="en-US"/>
              </w:rPr>
            </w:pPr>
            <w:r w:rsidRPr="00503813">
              <w:rPr>
                <w:rFonts w:ascii="Book Antiqua" w:hAnsi="Book Antiqua" w:cs="Arial"/>
                <w:b/>
                <w:bCs/>
                <w:color w:val="1F4E79" w:themeColor="accent5" w:themeShade="80"/>
                <w:lang w:eastAsia="en-US"/>
              </w:rPr>
              <w:t>Puesto</w:t>
            </w:r>
          </w:p>
        </w:tc>
        <w:tc>
          <w:tcPr>
            <w:tcW w:w="1134" w:type="dxa"/>
            <w:shd w:val="clear" w:color="auto" w:fill="F2F2F2" w:themeFill="background1" w:themeFillShade="F2"/>
            <w:tcMar>
              <w:top w:w="0" w:type="dxa"/>
              <w:left w:w="108" w:type="dxa"/>
              <w:bottom w:w="0" w:type="dxa"/>
              <w:right w:w="108" w:type="dxa"/>
            </w:tcMar>
            <w:vAlign w:val="center"/>
            <w:hideMark/>
          </w:tcPr>
          <w:p w14:paraId="2D94CA20" w14:textId="77777777" w:rsidR="002E0A80" w:rsidRPr="00503813" w:rsidRDefault="002E0A80" w:rsidP="00882004">
            <w:pPr>
              <w:jc w:val="center"/>
              <w:rPr>
                <w:rFonts w:ascii="Book Antiqua" w:hAnsi="Book Antiqua" w:cs="Arial"/>
                <w:b/>
                <w:bCs/>
                <w:color w:val="1F4E79" w:themeColor="accent5" w:themeShade="80"/>
                <w:lang w:eastAsia="en-US"/>
              </w:rPr>
            </w:pPr>
            <w:proofErr w:type="spellStart"/>
            <w:r w:rsidRPr="00503813">
              <w:rPr>
                <w:rFonts w:ascii="Book Antiqua" w:hAnsi="Book Antiqua" w:cs="Arial"/>
                <w:b/>
                <w:bCs/>
                <w:color w:val="1F4E79" w:themeColor="accent5" w:themeShade="80"/>
                <w:lang w:eastAsia="en-US"/>
              </w:rPr>
              <w:t>N°</w:t>
            </w:r>
            <w:proofErr w:type="spellEnd"/>
            <w:r w:rsidRPr="00503813">
              <w:rPr>
                <w:rFonts w:ascii="Book Antiqua" w:hAnsi="Book Antiqua" w:cs="Arial"/>
                <w:b/>
                <w:bCs/>
                <w:color w:val="1F4E79" w:themeColor="accent5" w:themeShade="80"/>
                <w:lang w:eastAsia="en-US"/>
              </w:rPr>
              <w:t xml:space="preserve"> Plaza</w:t>
            </w:r>
          </w:p>
        </w:tc>
        <w:tc>
          <w:tcPr>
            <w:tcW w:w="1275" w:type="dxa"/>
            <w:shd w:val="clear" w:color="auto" w:fill="F2F2F2" w:themeFill="background1" w:themeFillShade="F2"/>
            <w:tcMar>
              <w:top w:w="0" w:type="dxa"/>
              <w:left w:w="108" w:type="dxa"/>
              <w:bottom w:w="0" w:type="dxa"/>
              <w:right w:w="108" w:type="dxa"/>
            </w:tcMar>
            <w:vAlign w:val="center"/>
            <w:hideMark/>
          </w:tcPr>
          <w:p w14:paraId="401B048B" w14:textId="77777777" w:rsidR="002E0A80" w:rsidRPr="00503813" w:rsidRDefault="002E0A80" w:rsidP="00882004">
            <w:pPr>
              <w:jc w:val="center"/>
              <w:rPr>
                <w:rFonts w:ascii="Book Antiqua" w:hAnsi="Book Antiqua" w:cs="Arial"/>
                <w:b/>
                <w:bCs/>
                <w:color w:val="1F4E79" w:themeColor="accent5" w:themeShade="80"/>
                <w:lang w:eastAsia="en-US"/>
              </w:rPr>
            </w:pPr>
            <w:r w:rsidRPr="00503813">
              <w:rPr>
                <w:rFonts w:ascii="Book Antiqua" w:hAnsi="Book Antiqua" w:cs="Arial"/>
                <w:b/>
                <w:bCs/>
                <w:color w:val="1F4E79" w:themeColor="accent5" w:themeShade="80"/>
                <w:lang w:eastAsia="en-US"/>
              </w:rPr>
              <w:t>Programa al que pertenece la plaza</w:t>
            </w:r>
          </w:p>
        </w:tc>
        <w:tc>
          <w:tcPr>
            <w:tcW w:w="2735" w:type="dxa"/>
            <w:shd w:val="clear" w:color="auto" w:fill="F2F2F2" w:themeFill="background1" w:themeFillShade="F2"/>
            <w:vAlign w:val="center"/>
          </w:tcPr>
          <w:p w14:paraId="5ED1CE86" w14:textId="17618802" w:rsidR="002E0A80" w:rsidRPr="00503813" w:rsidRDefault="002E0A80" w:rsidP="00882004">
            <w:pPr>
              <w:jc w:val="center"/>
              <w:rPr>
                <w:rFonts w:ascii="Book Antiqua" w:hAnsi="Book Antiqua" w:cs="Arial"/>
                <w:b/>
                <w:bCs/>
                <w:color w:val="1F4E79" w:themeColor="accent5" w:themeShade="80"/>
                <w:lang w:eastAsia="en-US"/>
              </w:rPr>
            </w:pPr>
            <w:r>
              <w:rPr>
                <w:rFonts w:ascii="Book Antiqua" w:hAnsi="Book Antiqua" w:cs="Arial"/>
                <w:b/>
                <w:bCs/>
                <w:color w:val="1F4E79" w:themeColor="accent5" w:themeShade="80"/>
                <w:lang w:eastAsia="en-US"/>
              </w:rPr>
              <w:t>Observaciones</w:t>
            </w:r>
          </w:p>
        </w:tc>
      </w:tr>
      <w:tr w:rsidR="002E0A80" w:rsidRPr="00CA709E" w14:paraId="588EDC26" w14:textId="3AE28DBB" w:rsidTr="00B112FC">
        <w:trPr>
          <w:trHeight w:val="665"/>
          <w:jc w:val="center"/>
        </w:trPr>
        <w:tc>
          <w:tcPr>
            <w:tcW w:w="998" w:type="dxa"/>
            <w:tcMar>
              <w:top w:w="0" w:type="dxa"/>
              <w:left w:w="108" w:type="dxa"/>
              <w:bottom w:w="0" w:type="dxa"/>
              <w:right w:w="108" w:type="dxa"/>
            </w:tcMar>
            <w:vAlign w:val="center"/>
          </w:tcPr>
          <w:p w14:paraId="379F2293" w14:textId="5869C357" w:rsidR="002E0A80" w:rsidRPr="00B112FC" w:rsidRDefault="002E0A80" w:rsidP="007A383E">
            <w:pPr>
              <w:rPr>
                <w:rFonts w:ascii="Book Antiqua" w:hAnsi="Book Antiqua" w:cs="Arial"/>
              </w:rPr>
            </w:pPr>
            <w:r w:rsidRPr="00B112FC">
              <w:t>0707-STGAJ-P01</w:t>
            </w:r>
          </w:p>
        </w:tc>
        <w:tc>
          <w:tcPr>
            <w:tcW w:w="2258" w:type="dxa"/>
            <w:tcMar>
              <w:top w:w="0" w:type="dxa"/>
              <w:left w:w="108" w:type="dxa"/>
              <w:bottom w:w="0" w:type="dxa"/>
              <w:right w:w="108" w:type="dxa"/>
            </w:tcMar>
            <w:vAlign w:val="center"/>
          </w:tcPr>
          <w:p w14:paraId="6EFE2104" w14:textId="56059E7C" w:rsidR="002E0A80" w:rsidRPr="00CA709E" w:rsidRDefault="002E0A80" w:rsidP="007A383E">
            <w:pPr>
              <w:jc w:val="both"/>
              <w:rPr>
                <w:rFonts w:ascii="Book Antiqua" w:hAnsi="Book Antiqua" w:cs="Arial"/>
                <w:color w:val="000000"/>
              </w:rPr>
            </w:pPr>
            <w:r w:rsidRPr="00B112FC">
              <w:t>Diagnóstico y plan de acción para el trabajo con hombres que laboran en el PJ para la construcción de masculinidades positivas y no violentas.</w:t>
            </w:r>
          </w:p>
        </w:tc>
        <w:tc>
          <w:tcPr>
            <w:tcW w:w="1417" w:type="dxa"/>
            <w:tcMar>
              <w:top w:w="0" w:type="dxa"/>
              <w:left w:w="108" w:type="dxa"/>
              <w:bottom w:w="0" w:type="dxa"/>
              <w:right w:w="108" w:type="dxa"/>
            </w:tcMar>
            <w:vAlign w:val="center"/>
          </w:tcPr>
          <w:p w14:paraId="26457876" w14:textId="36B642C2" w:rsidR="002E0A80" w:rsidRPr="00CA709E" w:rsidRDefault="002E0A80" w:rsidP="007A383E">
            <w:pPr>
              <w:rPr>
                <w:rFonts w:ascii="Book Antiqua" w:hAnsi="Book Antiqua" w:cs="Arial"/>
              </w:rPr>
            </w:pPr>
            <w:r w:rsidRPr="00B112FC">
              <w:t>Secretaría Técnica de Género y Acceso a la Justicia</w:t>
            </w:r>
          </w:p>
        </w:tc>
        <w:tc>
          <w:tcPr>
            <w:tcW w:w="1418" w:type="dxa"/>
            <w:tcMar>
              <w:top w:w="0" w:type="dxa"/>
              <w:left w:w="108" w:type="dxa"/>
              <w:bottom w:w="0" w:type="dxa"/>
              <w:right w:w="108" w:type="dxa"/>
            </w:tcMar>
            <w:vAlign w:val="center"/>
          </w:tcPr>
          <w:p w14:paraId="522B10D2" w14:textId="178BCCF3" w:rsidR="002E0A80" w:rsidRPr="00CA709E" w:rsidRDefault="002E0A80" w:rsidP="007A383E">
            <w:pPr>
              <w:rPr>
                <w:rFonts w:ascii="Book Antiqua" w:hAnsi="Book Antiqua"/>
              </w:rPr>
            </w:pPr>
            <w:r w:rsidRPr="00B112FC">
              <w:t>1 Profesional 2 (Psicólogo)</w:t>
            </w:r>
          </w:p>
        </w:tc>
        <w:tc>
          <w:tcPr>
            <w:tcW w:w="1134" w:type="dxa"/>
            <w:tcMar>
              <w:top w:w="0" w:type="dxa"/>
              <w:left w:w="108" w:type="dxa"/>
              <w:bottom w:w="0" w:type="dxa"/>
              <w:right w:w="108" w:type="dxa"/>
            </w:tcMar>
            <w:vAlign w:val="center"/>
          </w:tcPr>
          <w:p w14:paraId="59312CD7" w14:textId="6E306F72" w:rsidR="002E0A80" w:rsidRPr="00CA709E" w:rsidRDefault="002E0A80" w:rsidP="007A383E">
            <w:pPr>
              <w:jc w:val="center"/>
              <w:rPr>
                <w:rFonts w:ascii="Book Antiqua" w:hAnsi="Book Antiqua" w:cs="Arial"/>
                <w:lang w:eastAsia="en-US"/>
              </w:rPr>
            </w:pPr>
            <w:r w:rsidRPr="007A383E">
              <w:rPr>
                <w:rFonts w:ascii="Book Antiqua" w:hAnsi="Book Antiqua" w:cs="Arial"/>
                <w:lang w:eastAsia="en-US"/>
              </w:rPr>
              <w:t>377230</w:t>
            </w:r>
          </w:p>
        </w:tc>
        <w:tc>
          <w:tcPr>
            <w:tcW w:w="1275" w:type="dxa"/>
            <w:tcMar>
              <w:top w:w="0" w:type="dxa"/>
              <w:left w:w="108" w:type="dxa"/>
              <w:bottom w:w="0" w:type="dxa"/>
              <w:right w:w="108" w:type="dxa"/>
            </w:tcMar>
            <w:vAlign w:val="center"/>
          </w:tcPr>
          <w:p w14:paraId="4E922B2A" w14:textId="5F5D16AF" w:rsidR="002E0A80" w:rsidRPr="00CA709E" w:rsidRDefault="002E0A80" w:rsidP="007A383E">
            <w:pPr>
              <w:jc w:val="center"/>
              <w:rPr>
                <w:rFonts w:ascii="Book Antiqua" w:hAnsi="Book Antiqua" w:cs="Arial"/>
                <w:lang w:eastAsia="en-US"/>
              </w:rPr>
            </w:pPr>
            <w:r>
              <w:rPr>
                <w:rFonts w:ascii="Book Antiqua" w:hAnsi="Book Antiqua" w:cs="Arial"/>
                <w:lang w:eastAsia="en-US"/>
              </w:rPr>
              <w:t>926</w:t>
            </w:r>
          </w:p>
        </w:tc>
        <w:tc>
          <w:tcPr>
            <w:tcW w:w="2735" w:type="dxa"/>
          </w:tcPr>
          <w:p w14:paraId="20641B79" w14:textId="39F7FC68" w:rsidR="002E0A80" w:rsidRDefault="00525C6E" w:rsidP="00B112FC">
            <w:pPr>
              <w:jc w:val="both"/>
              <w:rPr>
                <w:rFonts w:ascii="Book Antiqua" w:hAnsi="Book Antiqua" w:cs="Arial"/>
                <w:lang w:eastAsia="en-US"/>
              </w:rPr>
            </w:pPr>
            <w:r w:rsidRPr="00525C6E">
              <w:rPr>
                <w:rFonts w:ascii="Book Antiqua" w:hAnsi="Book Antiqua" w:cs="Arial"/>
                <w:lang w:eastAsia="en-US"/>
              </w:rPr>
              <w:t>Solicitado anteriormente en el oficio 955-PLA-PE-2020, conocido por el CS Sesión 066 – 2020, artículo LXVIII, 30-06-2020.</w:t>
            </w:r>
          </w:p>
        </w:tc>
      </w:tr>
      <w:tr w:rsidR="002E0A80" w:rsidRPr="00CA709E" w14:paraId="1603F690" w14:textId="5569AEC4" w:rsidTr="00B112FC">
        <w:trPr>
          <w:trHeight w:val="665"/>
          <w:jc w:val="center"/>
        </w:trPr>
        <w:tc>
          <w:tcPr>
            <w:tcW w:w="998" w:type="dxa"/>
            <w:tcMar>
              <w:top w:w="0" w:type="dxa"/>
              <w:left w:w="108" w:type="dxa"/>
              <w:bottom w:w="0" w:type="dxa"/>
              <w:right w:w="108" w:type="dxa"/>
            </w:tcMar>
            <w:vAlign w:val="center"/>
          </w:tcPr>
          <w:p w14:paraId="581DEDC8" w14:textId="1E4B72DF" w:rsidR="002E0A80" w:rsidRPr="00B112FC" w:rsidRDefault="002E0A80" w:rsidP="007A383E">
            <w:r w:rsidRPr="00B112FC">
              <w:t>1777-PFJR-P03</w:t>
            </w:r>
          </w:p>
        </w:tc>
        <w:tc>
          <w:tcPr>
            <w:tcW w:w="2258" w:type="dxa"/>
            <w:tcMar>
              <w:top w:w="0" w:type="dxa"/>
              <w:left w:w="108" w:type="dxa"/>
              <w:bottom w:w="0" w:type="dxa"/>
              <w:right w:w="108" w:type="dxa"/>
            </w:tcMar>
            <w:vAlign w:val="center"/>
          </w:tcPr>
          <w:p w14:paraId="0F37FCF5" w14:textId="278FAD31" w:rsidR="002E0A80" w:rsidRPr="00B112FC" w:rsidRDefault="002E0A80" w:rsidP="007A383E">
            <w:pPr>
              <w:jc w:val="both"/>
            </w:pPr>
            <w:r w:rsidRPr="00B112FC">
              <w:t>Programa de Justicia Restaurativa para el Bienestar Integral del Personal Judicial</w:t>
            </w:r>
          </w:p>
        </w:tc>
        <w:tc>
          <w:tcPr>
            <w:tcW w:w="1417" w:type="dxa"/>
            <w:tcMar>
              <w:top w:w="0" w:type="dxa"/>
              <w:left w:w="108" w:type="dxa"/>
              <w:bottom w:w="0" w:type="dxa"/>
              <w:right w:w="108" w:type="dxa"/>
            </w:tcMar>
            <w:vAlign w:val="center"/>
          </w:tcPr>
          <w:p w14:paraId="71EFFAAC" w14:textId="771B30B1" w:rsidR="002E0A80" w:rsidRPr="00B112FC" w:rsidRDefault="00525C6E" w:rsidP="007A383E">
            <w:r w:rsidRPr="00B112FC">
              <w:t>Justicia Restaurativa</w:t>
            </w:r>
          </w:p>
        </w:tc>
        <w:tc>
          <w:tcPr>
            <w:tcW w:w="1418" w:type="dxa"/>
            <w:tcMar>
              <w:top w:w="0" w:type="dxa"/>
              <w:left w:w="108" w:type="dxa"/>
              <w:bottom w:w="0" w:type="dxa"/>
              <w:right w:w="108" w:type="dxa"/>
            </w:tcMar>
            <w:vAlign w:val="center"/>
          </w:tcPr>
          <w:p w14:paraId="1E70971E" w14:textId="5DA70F79" w:rsidR="002E0A80" w:rsidRPr="00B112FC" w:rsidRDefault="002E0A80" w:rsidP="007A383E">
            <w:r w:rsidRPr="00B112FC">
              <w:t>1 Profesional 2 (Psicólogo)</w:t>
            </w:r>
          </w:p>
        </w:tc>
        <w:tc>
          <w:tcPr>
            <w:tcW w:w="1134" w:type="dxa"/>
            <w:tcMar>
              <w:top w:w="0" w:type="dxa"/>
              <w:left w:w="108" w:type="dxa"/>
              <w:bottom w:w="0" w:type="dxa"/>
              <w:right w:w="108" w:type="dxa"/>
            </w:tcMar>
            <w:vAlign w:val="center"/>
          </w:tcPr>
          <w:p w14:paraId="60620C79" w14:textId="14C50B42" w:rsidR="002E0A80" w:rsidRPr="007A383E" w:rsidRDefault="002E0A80" w:rsidP="007A383E">
            <w:pPr>
              <w:jc w:val="center"/>
              <w:rPr>
                <w:rFonts w:ascii="Book Antiqua" w:hAnsi="Book Antiqua" w:cs="Arial"/>
                <w:lang w:eastAsia="en-US"/>
              </w:rPr>
            </w:pPr>
            <w:r>
              <w:rPr>
                <w:rFonts w:ascii="Book Antiqua" w:hAnsi="Book Antiqua" w:cs="Arial"/>
                <w:lang w:eastAsia="en-US"/>
              </w:rPr>
              <w:t>377232</w:t>
            </w:r>
          </w:p>
        </w:tc>
        <w:tc>
          <w:tcPr>
            <w:tcW w:w="1275" w:type="dxa"/>
            <w:tcMar>
              <w:top w:w="0" w:type="dxa"/>
              <w:left w:w="108" w:type="dxa"/>
              <w:bottom w:w="0" w:type="dxa"/>
              <w:right w:w="108" w:type="dxa"/>
            </w:tcMar>
            <w:vAlign w:val="center"/>
          </w:tcPr>
          <w:p w14:paraId="2C856F1A" w14:textId="4BF93F54" w:rsidR="002E0A80" w:rsidRDefault="002E0A80" w:rsidP="007A383E">
            <w:pPr>
              <w:jc w:val="center"/>
              <w:rPr>
                <w:rFonts w:ascii="Book Antiqua" w:hAnsi="Book Antiqua" w:cs="Arial"/>
                <w:lang w:eastAsia="en-US"/>
              </w:rPr>
            </w:pPr>
            <w:r>
              <w:rPr>
                <w:rFonts w:ascii="Book Antiqua" w:hAnsi="Book Antiqua" w:cs="Arial"/>
                <w:lang w:eastAsia="en-US"/>
              </w:rPr>
              <w:t>926</w:t>
            </w:r>
          </w:p>
        </w:tc>
        <w:tc>
          <w:tcPr>
            <w:tcW w:w="2735" w:type="dxa"/>
          </w:tcPr>
          <w:p w14:paraId="52627BA1" w14:textId="49FEBAE4" w:rsidR="002E0A80" w:rsidRDefault="00525C6E" w:rsidP="00B112FC">
            <w:pPr>
              <w:jc w:val="both"/>
              <w:rPr>
                <w:rFonts w:ascii="Book Antiqua" w:hAnsi="Book Antiqua" w:cs="Arial"/>
                <w:lang w:eastAsia="en-US"/>
              </w:rPr>
            </w:pPr>
            <w:r w:rsidRPr="00525C6E">
              <w:rPr>
                <w:rFonts w:ascii="Book Antiqua" w:hAnsi="Book Antiqua" w:cs="Arial"/>
                <w:lang w:eastAsia="en-US"/>
              </w:rPr>
              <w:t>Solicitado ante el Consejo Superior en la sesión 54-2020 del 2 de junio del 2020, Artículo XIII</w:t>
            </w:r>
          </w:p>
        </w:tc>
      </w:tr>
    </w:tbl>
    <w:p w14:paraId="7BA07B3D" w14:textId="77777777" w:rsidR="00441471" w:rsidRPr="00356F7E" w:rsidRDefault="00441471" w:rsidP="00356F7E">
      <w:pPr>
        <w:spacing w:before="120" w:after="120"/>
        <w:rPr>
          <w:rFonts w:ascii="Book Antiqua" w:hAnsi="Book Antiqua"/>
          <w:color w:val="000000"/>
          <w:sz w:val="24"/>
          <w:szCs w:val="24"/>
          <w:lang w:eastAsia="es-CR"/>
        </w:rPr>
      </w:pPr>
    </w:p>
    <w:p w14:paraId="56A4C068" w14:textId="57F85CF3" w:rsidR="00306AA9" w:rsidRDefault="00356F7E" w:rsidP="00B112FC">
      <w:pPr>
        <w:spacing w:before="120" w:after="120"/>
        <w:jc w:val="both"/>
        <w:rPr>
          <w:rFonts w:ascii="Book Antiqua" w:hAnsi="Book Antiqua"/>
          <w:color w:val="000000" w:themeColor="text1"/>
          <w:sz w:val="24"/>
          <w:szCs w:val="24"/>
          <w:lang w:eastAsia="es-CR"/>
        </w:rPr>
      </w:pPr>
      <w:r w:rsidRPr="7BCF6AE7">
        <w:rPr>
          <w:rFonts w:ascii="Book Antiqua" w:hAnsi="Book Antiqua"/>
          <w:color w:val="000000" w:themeColor="text1"/>
          <w:sz w:val="24"/>
          <w:szCs w:val="24"/>
          <w:lang w:eastAsia="es-CR"/>
        </w:rPr>
        <w:t xml:space="preserve">Se recalca, que la no factibilidad para otorgar los recursos solicitados a las </w:t>
      </w:r>
      <w:r w:rsidR="00B112FC" w:rsidRPr="7BCF6AE7">
        <w:rPr>
          <w:rFonts w:ascii="Book Antiqua" w:hAnsi="Book Antiqua"/>
          <w:color w:val="000000" w:themeColor="text1"/>
          <w:sz w:val="24"/>
          <w:szCs w:val="24"/>
          <w:lang w:eastAsia="es-CR"/>
        </w:rPr>
        <w:t>o</w:t>
      </w:r>
      <w:r w:rsidRPr="7BCF6AE7">
        <w:rPr>
          <w:rFonts w:ascii="Book Antiqua" w:hAnsi="Book Antiqua"/>
          <w:color w:val="000000" w:themeColor="text1"/>
          <w:sz w:val="24"/>
          <w:szCs w:val="24"/>
          <w:lang w:eastAsia="es-CR"/>
        </w:rPr>
        <w:t xml:space="preserve">ficinas señaladas en la tabla </w:t>
      </w:r>
      <w:r w:rsidR="00B112FC" w:rsidRPr="7BCF6AE7">
        <w:rPr>
          <w:rFonts w:ascii="Book Antiqua" w:hAnsi="Book Antiqua"/>
          <w:color w:val="000000" w:themeColor="text1"/>
          <w:sz w:val="24"/>
          <w:szCs w:val="24"/>
          <w:lang w:eastAsia="es-CR"/>
        </w:rPr>
        <w:t xml:space="preserve">12, responde a lo indicado por </w:t>
      </w:r>
      <w:r w:rsidRPr="7BCF6AE7">
        <w:rPr>
          <w:rFonts w:ascii="Book Antiqua" w:hAnsi="Book Antiqua"/>
          <w:color w:val="000000" w:themeColor="text1"/>
          <w:sz w:val="24"/>
          <w:szCs w:val="24"/>
          <w:lang w:eastAsia="es-CR"/>
        </w:rPr>
        <w:t xml:space="preserve">la Dirección de Gestión Humana, por medio de correo electrónico remitido a esta Dirección el pasado </w:t>
      </w:r>
      <w:r w:rsidR="00B112FC" w:rsidRPr="7BCF6AE7">
        <w:rPr>
          <w:rFonts w:ascii="Book Antiqua" w:hAnsi="Book Antiqua"/>
          <w:color w:val="000000" w:themeColor="text1"/>
          <w:sz w:val="24"/>
          <w:szCs w:val="24"/>
          <w:lang w:eastAsia="es-CR"/>
        </w:rPr>
        <w:t>17 de setiembre, donde ese indicó textualmente:</w:t>
      </w:r>
    </w:p>
    <w:p w14:paraId="6E12B0DD" w14:textId="77777777" w:rsidR="00EC1F8B" w:rsidRPr="00356F7E" w:rsidRDefault="00EC1F8B" w:rsidP="00B112FC">
      <w:pPr>
        <w:spacing w:before="120" w:after="120"/>
        <w:jc w:val="both"/>
        <w:rPr>
          <w:rFonts w:ascii="Book Antiqua" w:hAnsi="Book Antiqua"/>
          <w:color w:val="000000"/>
          <w:sz w:val="24"/>
          <w:szCs w:val="24"/>
          <w:lang w:eastAsia="es-CR"/>
        </w:rPr>
      </w:pPr>
    </w:p>
    <w:p w14:paraId="67034312" w14:textId="25D70A30" w:rsidR="00356F7E" w:rsidRDefault="00356F7E" w:rsidP="00356F7E">
      <w:pPr>
        <w:ind w:left="567" w:right="902"/>
        <w:jc w:val="both"/>
        <w:rPr>
          <w:rFonts w:ascii="Book Antiqua" w:hAnsi="Book Antiqua"/>
          <w:i/>
          <w:iCs/>
          <w:sz w:val="24"/>
          <w:szCs w:val="24"/>
        </w:rPr>
      </w:pPr>
      <w:r w:rsidRPr="00356F7E">
        <w:rPr>
          <w:rFonts w:ascii="Book Antiqua" w:hAnsi="Book Antiqua"/>
          <w:i/>
          <w:iCs/>
          <w:sz w:val="24"/>
          <w:szCs w:val="24"/>
        </w:rPr>
        <w:t>“En relación a las solicitud</w:t>
      </w:r>
      <w:r>
        <w:rPr>
          <w:rFonts w:ascii="Book Antiqua" w:hAnsi="Book Antiqua"/>
          <w:i/>
          <w:iCs/>
          <w:sz w:val="24"/>
          <w:szCs w:val="24"/>
        </w:rPr>
        <w:t>es</w:t>
      </w:r>
      <w:r w:rsidRPr="00356F7E">
        <w:rPr>
          <w:rFonts w:ascii="Book Antiqua" w:hAnsi="Book Antiqua"/>
          <w:i/>
          <w:iCs/>
          <w:sz w:val="24"/>
          <w:szCs w:val="24"/>
        </w:rPr>
        <w:t xml:space="preserve"> de recursos nuevos para las oficinas Justicia Restaurativa y Secretaría Técnica de Género y Acceso a la Justicia, </w:t>
      </w:r>
      <w:r w:rsidRPr="00356F7E">
        <w:rPr>
          <w:rFonts w:ascii="Book Antiqua" w:hAnsi="Book Antiqua"/>
          <w:b/>
          <w:bCs/>
          <w:i/>
          <w:iCs/>
          <w:sz w:val="24"/>
          <w:szCs w:val="24"/>
          <w:u w:val="single"/>
        </w:rPr>
        <w:t>la misma no es factible su estimación</w:t>
      </w:r>
      <w:r w:rsidRPr="00356F7E">
        <w:rPr>
          <w:rFonts w:ascii="Book Antiqua" w:hAnsi="Book Antiqua"/>
          <w:i/>
          <w:iCs/>
          <w:sz w:val="24"/>
          <w:szCs w:val="24"/>
        </w:rPr>
        <w:t>, lo anterior, por pertenecer al programa presupuestario 926, siendo que dicho programa se encuentra sumamente comprometido, según la última proyección de recursos realizada.”</w:t>
      </w:r>
      <w:r w:rsidR="00EC1F8B">
        <w:rPr>
          <w:rFonts w:ascii="Book Antiqua" w:hAnsi="Book Antiqua"/>
          <w:i/>
          <w:iCs/>
          <w:sz w:val="24"/>
          <w:szCs w:val="24"/>
        </w:rPr>
        <w:t>.</w:t>
      </w:r>
    </w:p>
    <w:p w14:paraId="45AEA4E2" w14:textId="77777777" w:rsidR="00EC1F8B" w:rsidRPr="00356F7E" w:rsidRDefault="00EC1F8B" w:rsidP="00356F7E">
      <w:pPr>
        <w:ind w:left="567" w:right="902"/>
        <w:jc w:val="both"/>
        <w:rPr>
          <w:rFonts w:ascii="Book Antiqua" w:hAnsi="Book Antiqua"/>
          <w:i/>
          <w:iCs/>
          <w:sz w:val="24"/>
          <w:szCs w:val="24"/>
          <w:lang w:eastAsia="en-US"/>
        </w:rPr>
      </w:pPr>
    </w:p>
    <w:p w14:paraId="14228B4F" w14:textId="271401EF" w:rsidR="00356F7E" w:rsidRDefault="00B112FC" w:rsidP="0041595A">
      <w:pPr>
        <w:spacing w:before="120" w:after="120"/>
        <w:jc w:val="both"/>
        <w:rPr>
          <w:rFonts w:ascii="Book Antiqua" w:hAnsi="Book Antiqua"/>
          <w:color w:val="000000"/>
          <w:sz w:val="24"/>
          <w:szCs w:val="24"/>
          <w:lang w:eastAsia="es-CR"/>
        </w:rPr>
      </w:pPr>
      <w:r w:rsidRPr="7BCF6AE7">
        <w:rPr>
          <w:rFonts w:ascii="Book Antiqua" w:hAnsi="Book Antiqua"/>
          <w:color w:val="000000" w:themeColor="text1"/>
          <w:sz w:val="24"/>
          <w:szCs w:val="24"/>
          <w:lang w:eastAsia="es-CR"/>
        </w:rPr>
        <w:t>Por lo cual, no es posible recomendar se briden los citados permisos para la ejecución de los citados proyectos. A continuación, se adjunta el correo con el detalle recibido por la Dirección de Gestión Humana.</w:t>
      </w:r>
    </w:p>
    <w:p w14:paraId="09762954" w14:textId="5581DB8F" w:rsidR="00BA7E3B" w:rsidRPr="00356F7E" w:rsidRDefault="003B7FE2" w:rsidP="00B112FC">
      <w:pPr>
        <w:spacing w:before="120" w:after="120"/>
        <w:jc w:val="center"/>
        <w:rPr>
          <w:rFonts w:ascii="Book Antiqua" w:hAnsi="Book Antiqua"/>
          <w:color w:val="000000"/>
          <w:sz w:val="24"/>
          <w:szCs w:val="24"/>
          <w:lang w:eastAsia="es-CR"/>
        </w:rPr>
      </w:pPr>
      <w:r>
        <w:rPr>
          <w:rFonts w:ascii="Book Antiqua" w:hAnsi="Book Antiqua"/>
          <w:color w:val="000000"/>
          <w:sz w:val="24"/>
          <w:szCs w:val="24"/>
          <w:lang w:eastAsia="es-CR"/>
        </w:rPr>
        <w:object w:dxaOrig="1748" w:dyaOrig="1132" w14:anchorId="55AFA4D5">
          <v:shape id="_x0000_i1059" type="#_x0000_t75" style="width:87pt;height:57pt" o:ole="">
            <v:imagedata r:id="rId81" o:title=""/>
          </v:shape>
          <o:OLEObject Type="Embed" ProgID="Package" ShapeID="_x0000_i1059" DrawAspect="Icon" ObjectID="_1686027937" r:id="rId82"/>
        </w:object>
      </w:r>
    </w:p>
    <w:p w14:paraId="7746F31F" w14:textId="7E11EF36" w:rsidR="00DC5F39" w:rsidRPr="00BF1153" w:rsidRDefault="00DC5F39" w:rsidP="00577FCA">
      <w:pPr>
        <w:keepNext/>
        <w:widowControl w:val="0"/>
        <w:numPr>
          <w:ilvl w:val="0"/>
          <w:numId w:val="2"/>
        </w:numPr>
        <w:autoSpaceDE w:val="0"/>
        <w:autoSpaceDN w:val="0"/>
        <w:adjustRightInd w:val="0"/>
        <w:ind w:left="426"/>
        <w:jc w:val="both"/>
        <w:outlineLvl w:val="0"/>
        <w:rPr>
          <w:rFonts w:ascii="Book Antiqua" w:hAnsi="Book Antiqua"/>
          <w:color w:val="000000"/>
          <w:sz w:val="24"/>
          <w:szCs w:val="24"/>
          <w:lang w:eastAsia="es-CR"/>
        </w:rPr>
      </w:pPr>
      <w:r>
        <w:rPr>
          <w:rFonts w:ascii="Book Antiqua" w:hAnsi="Book Antiqua"/>
          <w:b/>
          <w:color w:val="1F4E79" w:themeColor="accent5" w:themeShade="80"/>
          <w:sz w:val="28"/>
          <w:szCs w:val="28"/>
          <w:lang w:val="es-ES"/>
        </w:rPr>
        <w:t>Permisos con goce de salario requeridos para l</w:t>
      </w:r>
      <w:r w:rsidRPr="00BF1153">
        <w:rPr>
          <w:rFonts w:ascii="Book Antiqua" w:hAnsi="Book Antiqua"/>
          <w:b/>
          <w:color w:val="1F4E79" w:themeColor="accent5" w:themeShade="80"/>
          <w:sz w:val="28"/>
          <w:szCs w:val="28"/>
          <w:lang w:val="es-ES"/>
        </w:rPr>
        <w:t xml:space="preserve">os planes de trabajo </w:t>
      </w:r>
      <w:r>
        <w:rPr>
          <w:rFonts w:ascii="Book Antiqua" w:hAnsi="Book Antiqua"/>
          <w:b/>
          <w:color w:val="1F4E79" w:themeColor="accent5" w:themeShade="80"/>
          <w:sz w:val="28"/>
          <w:szCs w:val="28"/>
          <w:lang w:val="es-ES"/>
        </w:rPr>
        <w:t xml:space="preserve">asociados a la Implementación del Código Procesal </w:t>
      </w:r>
      <w:r w:rsidRPr="00BF1153">
        <w:rPr>
          <w:rFonts w:ascii="Book Antiqua" w:hAnsi="Book Antiqua"/>
          <w:b/>
          <w:color w:val="1F4E79" w:themeColor="accent5" w:themeShade="80"/>
          <w:sz w:val="28"/>
          <w:szCs w:val="28"/>
          <w:lang w:val="es-ES"/>
        </w:rPr>
        <w:t>de Familia</w:t>
      </w:r>
    </w:p>
    <w:p w14:paraId="77E9D861" w14:textId="77777777" w:rsidR="00DC5F39" w:rsidRDefault="00DC5F39" w:rsidP="00DC5F39">
      <w:pPr>
        <w:spacing w:before="120" w:after="120"/>
        <w:jc w:val="both"/>
        <w:rPr>
          <w:rFonts w:ascii="Book Antiqua" w:hAnsi="Book Antiqua"/>
          <w:color w:val="000000" w:themeColor="text1"/>
          <w:sz w:val="24"/>
          <w:szCs w:val="24"/>
          <w:lang w:eastAsia="es-CR"/>
        </w:rPr>
      </w:pPr>
      <w:r w:rsidRPr="009B5C0D">
        <w:rPr>
          <w:rFonts w:ascii="Book Antiqua" w:hAnsi="Book Antiqua"/>
          <w:color w:val="000000" w:themeColor="text1"/>
          <w:sz w:val="24"/>
          <w:szCs w:val="24"/>
          <w:lang w:eastAsia="es-CR"/>
        </w:rPr>
        <w:t>Se de</w:t>
      </w:r>
      <w:r>
        <w:rPr>
          <w:rFonts w:ascii="Book Antiqua" w:hAnsi="Book Antiqua"/>
          <w:color w:val="000000" w:themeColor="text1"/>
          <w:sz w:val="24"/>
          <w:szCs w:val="24"/>
          <w:lang w:eastAsia="es-CR"/>
        </w:rPr>
        <w:t xml:space="preserve">be señalar que en lo que corresponde a los recursos requeridos para atender los planes de descongestionamiento del Proyecto de Implementación del Código </w:t>
      </w:r>
      <w:r>
        <w:rPr>
          <w:rFonts w:ascii="Book Antiqua" w:hAnsi="Book Antiqua"/>
          <w:color w:val="000000" w:themeColor="text1"/>
          <w:sz w:val="24"/>
          <w:szCs w:val="24"/>
          <w:lang w:eastAsia="es-CR"/>
        </w:rPr>
        <w:lastRenderedPageBreak/>
        <w:t xml:space="preserve">Procesal de Familia, en este informe se considera la continuidad de los recursos descritos en la tabla 13, los cuales responde a la necesidad analizada y planes contemplados en el informe </w:t>
      </w:r>
      <w:r w:rsidRPr="7BCF6AE7">
        <w:rPr>
          <w:rFonts w:ascii="Book Antiqua" w:hAnsi="Book Antiqua"/>
          <w:color w:val="000000" w:themeColor="text1"/>
          <w:sz w:val="24"/>
          <w:szCs w:val="24"/>
          <w:lang w:eastAsia="es-CR"/>
        </w:rPr>
        <w:t>1400-PLA-EV-2020</w:t>
      </w:r>
      <w:r>
        <w:rPr>
          <w:rFonts w:ascii="Book Antiqua" w:hAnsi="Book Antiqua"/>
          <w:color w:val="000000" w:themeColor="text1"/>
          <w:sz w:val="24"/>
          <w:szCs w:val="24"/>
          <w:lang w:eastAsia="es-CR"/>
        </w:rPr>
        <w:t xml:space="preserve">, remitido al Consejo Superior el pasado 8 de setiembre del año en curso: </w:t>
      </w:r>
    </w:p>
    <w:p w14:paraId="611F05A3" w14:textId="77777777" w:rsidR="00DC5F39" w:rsidRDefault="00DC5F39" w:rsidP="00DC5F39">
      <w:pPr>
        <w:spacing w:before="120" w:after="120"/>
        <w:jc w:val="both"/>
        <w:rPr>
          <w:rFonts w:ascii="Book Antiqua" w:hAnsi="Book Antiqua"/>
          <w:color w:val="000000"/>
          <w:sz w:val="24"/>
          <w:szCs w:val="24"/>
          <w:lang w:eastAsia="es-CR"/>
        </w:rPr>
      </w:pPr>
    </w:p>
    <w:p w14:paraId="7E28168D" w14:textId="77777777" w:rsidR="00DC5F39" w:rsidRPr="00356F7E" w:rsidRDefault="00DC5F39" w:rsidP="00DC5F39">
      <w:pPr>
        <w:spacing w:before="120" w:after="120"/>
        <w:jc w:val="center"/>
        <w:rPr>
          <w:rFonts w:ascii="Book Antiqua" w:hAnsi="Book Antiqua"/>
          <w:b/>
          <w:bCs/>
          <w:sz w:val="24"/>
          <w:szCs w:val="24"/>
        </w:rPr>
      </w:pPr>
      <w:r w:rsidRPr="00265275">
        <w:rPr>
          <w:rFonts w:ascii="Book Antiqua" w:hAnsi="Book Antiqua"/>
          <w:b/>
          <w:bCs/>
          <w:sz w:val="24"/>
          <w:szCs w:val="24"/>
        </w:rPr>
        <w:t xml:space="preserve">Tabla </w:t>
      </w:r>
      <w:r>
        <w:rPr>
          <w:rFonts w:ascii="Book Antiqua" w:hAnsi="Book Antiqua"/>
          <w:b/>
          <w:bCs/>
          <w:sz w:val="24"/>
          <w:szCs w:val="24"/>
        </w:rPr>
        <w:t>13</w:t>
      </w:r>
      <w:r w:rsidRPr="00265275">
        <w:rPr>
          <w:rFonts w:ascii="Book Antiqua" w:hAnsi="Book Antiqua"/>
          <w:b/>
          <w:bCs/>
          <w:sz w:val="24"/>
          <w:szCs w:val="24"/>
        </w:rPr>
        <w:t xml:space="preserve">. </w:t>
      </w:r>
      <w:r>
        <w:rPr>
          <w:rFonts w:ascii="Book Antiqua" w:hAnsi="Book Antiqua"/>
          <w:b/>
          <w:bCs/>
          <w:sz w:val="24"/>
          <w:szCs w:val="24"/>
        </w:rPr>
        <w:t xml:space="preserve">Detalle de los permisos con goce de salario requeridos para atender los planes de descongestionamiento en materia de familia. </w:t>
      </w:r>
    </w:p>
    <w:tbl>
      <w:tblPr>
        <w:tblW w:w="10480" w:type="dxa"/>
        <w:jc w:val="center"/>
        <w:tblCellMar>
          <w:left w:w="0" w:type="dxa"/>
          <w:right w:w="0" w:type="dxa"/>
        </w:tblCellMar>
        <w:tblLook w:val="04A0" w:firstRow="1" w:lastRow="0" w:firstColumn="1" w:lastColumn="0" w:noHBand="0" w:noVBand="1"/>
      </w:tblPr>
      <w:tblGrid>
        <w:gridCol w:w="1583"/>
        <w:gridCol w:w="2078"/>
        <w:gridCol w:w="2264"/>
        <w:gridCol w:w="1547"/>
        <w:gridCol w:w="1061"/>
        <w:gridCol w:w="1947"/>
      </w:tblGrid>
      <w:tr w:rsidR="00DC5F39" w:rsidRPr="00E03AEA" w14:paraId="0B397BE9" w14:textId="77777777" w:rsidTr="00DC5F39">
        <w:trPr>
          <w:trHeight w:val="203"/>
          <w:jc w:val="center"/>
        </w:trPr>
        <w:tc>
          <w:tcPr>
            <w:tcW w:w="1583" w:type="dxa"/>
            <w:tcBorders>
              <w:top w:val="single" w:sz="8" w:space="0" w:color="auto"/>
              <w:left w:val="single" w:sz="8" w:space="0" w:color="auto"/>
              <w:bottom w:val="single" w:sz="8" w:space="0" w:color="auto"/>
              <w:right w:val="single" w:sz="8" w:space="0" w:color="auto"/>
            </w:tcBorders>
            <w:shd w:val="clear" w:color="auto" w:fill="F2F2F2"/>
            <w:tcMar>
              <w:top w:w="0" w:type="dxa"/>
              <w:left w:w="108" w:type="dxa"/>
              <w:bottom w:w="0" w:type="dxa"/>
              <w:right w:w="108" w:type="dxa"/>
            </w:tcMar>
            <w:vAlign w:val="center"/>
            <w:hideMark/>
          </w:tcPr>
          <w:p w14:paraId="62F62558" w14:textId="77777777" w:rsidR="00DC5F39" w:rsidRPr="00E03AEA" w:rsidRDefault="00DC5F39" w:rsidP="00DC5F39">
            <w:pPr>
              <w:jc w:val="center"/>
              <w:rPr>
                <w:rFonts w:ascii="Book Antiqua" w:hAnsi="Book Antiqua" w:cs="Arial"/>
                <w:b/>
                <w:bCs/>
                <w:lang w:eastAsia="en-US"/>
              </w:rPr>
            </w:pPr>
            <w:r w:rsidRPr="00E03AEA">
              <w:rPr>
                <w:rFonts w:ascii="Book Antiqua" w:hAnsi="Book Antiqua" w:cs="Arial"/>
                <w:b/>
                <w:bCs/>
              </w:rPr>
              <w:t>P</w:t>
            </w:r>
            <w:r w:rsidRPr="00E03AEA">
              <w:rPr>
                <w:rFonts w:ascii="Book Antiqua" w:hAnsi="Book Antiqua" w:cs="Arial"/>
                <w:b/>
                <w:bCs/>
                <w:color w:val="000000"/>
              </w:rPr>
              <w:t>rograma presupuestario</w:t>
            </w:r>
          </w:p>
        </w:tc>
        <w:tc>
          <w:tcPr>
            <w:tcW w:w="2078" w:type="dxa"/>
            <w:tcBorders>
              <w:top w:val="single" w:sz="8" w:space="0" w:color="auto"/>
              <w:left w:val="nil"/>
              <w:bottom w:val="single" w:sz="8" w:space="0" w:color="auto"/>
              <w:right w:val="single" w:sz="8" w:space="0" w:color="auto"/>
            </w:tcBorders>
            <w:shd w:val="clear" w:color="auto" w:fill="F2F2F2"/>
            <w:vAlign w:val="center"/>
            <w:hideMark/>
          </w:tcPr>
          <w:p w14:paraId="18038035" w14:textId="77777777" w:rsidR="00DC5F39" w:rsidRPr="00E03AEA" w:rsidRDefault="00DC5F39" w:rsidP="00DC5F39">
            <w:pPr>
              <w:jc w:val="center"/>
              <w:rPr>
                <w:rFonts w:ascii="Book Antiqua" w:hAnsi="Book Antiqua" w:cs="Arial"/>
                <w:b/>
                <w:bCs/>
                <w:color w:val="000000"/>
              </w:rPr>
            </w:pPr>
            <w:r>
              <w:rPr>
                <w:rFonts w:ascii="Book Antiqua" w:hAnsi="Book Antiqua" w:cs="Arial"/>
                <w:b/>
                <w:bCs/>
                <w:color w:val="000000"/>
              </w:rPr>
              <w:t>Oficina Líder de Proyecto</w:t>
            </w:r>
          </w:p>
        </w:tc>
        <w:tc>
          <w:tcPr>
            <w:tcW w:w="2264" w:type="dxa"/>
            <w:tcBorders>
              <w:top w:val="single" w:sz="8" w:space="0" w:color="auto"/>
              <w:left w:val="nil"/>
              <w:bottom w:val="single" w:sz="8" w:space="0" w:color="auto"/>
              <w:right w:val="single" w:sz="8" w:space="0" w:color="auto"/>
            </w:tcBorders>
            <w:shd w:val="clear" w:color="auto" w:fill="F2F2F2"/>
            <w:vAlign w:val="center"/>
            <w:hideMark/>
          </w:tcPr>
          <w:p w14:paraId="595A1F8F" w14:textId="77777777" w:rsidR="00DC5F39" w:rsidRPr="00E03AEA" w:rsidRDefault="00DC5F39" w:rsidP="00DC5F39">
            <w:pPr>
              <w:jc w:val="center"/>
              <w:rPr>
                <w:rFonts w:ascii="Book Antiqua" w:hAnsi="Book Antiqua" w:cs="Arial"/>
                <w:b/>
                <w:bCs/>
                <w:color w:val="000000"/>
              </w:rPr>
            </w:pPr>
            <w:r w:rsidRPr="00E03AEA">
              <w:rPr>
                <w:rFonts w:ascii="Book Antiqua" w:hAnsi="Book Antiqua" w:cs="Arial"/>
                <w:b/>
                <w:bCs/>
                <w:color w:val="000000"/>
              </w:rPr>
              <w:t>Proyecto</w:t>
            </w:r>
          </w:p>
        </w:tc>
        <w:tc>
          <w:tcPr>
            <w:tcW w:w="1547" w:type="dxa"/>
            <w:tcBorders>
              <w:top w:val="single" w:sz="8" w:space="0" w:color="auto"/>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14:paraId="71799487" w14:textId="77777777" w:rsidR="00DC5F39" w:rsidRPr="00E03AEA" w:rsidRDefault="00DC5F39" w:rsidP="00DC5F39">
            <w:pPr>
              <w:jc w:val="center"/>
              <w:rPr>
                <w:rFonts w:ascii="Book Antiqua" w:hAnsi="Book Antiqua" w:cs="Arial"/>
                <w:b/>
                <w:bCs/>
              </w:rPr>
            </w:pPr>
            <w:r w:rsidRPr="00E03AEA">
              <w:rPr>
                <w:rFonts w:ascii="Book Antiqua" w:hAnsi="Book Antiqua" w:cs="Arial"/>
                <w:b/>
                <w:bCs/>
                <w:color w:val="000000"/>
              </w:rPr>
              <w:t>Puesto</w:t>
            </w:r>
          </w:p>
        </w:tc>
        <w:tc>
          <w:tcPr>
            <w:tcW w:w="1061" w:type="dxa"/>
            <w:tcBorders>
              <w:top w:val="single" w:sz="8" w:space="0" w:color="auto"/>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14:paraId="6043E83E" w14:textId="77777777" w:rsidR="00DC5F39" w:rsidRPr="00E03AEA" w:rsidRDefault="00DC5F39" w:rsidP="00DC5F39">
            <w:pPr>
              <w:jc w:val="center"/>
              <w:rPr>
                <w:rFonts w:ascii="Book Antiqua" w:hAnsi="Book Antiqua" w:cs="Arial"/>
                <w:b/>
                <w:bCs/>
              </w:rPr>
            </w:pPr>
            <w:r w:rsidRPr="00E03AEA">
              <w:rPr>
                <w:rFonts w:ascii="Book Antiqua" w:hAnsi="Book Antiqua" w:cs="Arial"/>
                <w:b/>
                <w:bCs/>
                <w:color w:val="000000"/>
              </w:rPr>
              <w:t>Cantidad</w:t>
            </w:r>
          </w:p>
        </w:tc>
        <w:tc>
          <w:tcPr>
            <w:tcW w:w="1947" w:type="dxa"/>
            <w:tcBorders>
              <w:top w:val="single" w:sz="8" w:space="0" w:color="auto"/>
              <w:left w:val="nil"/>
              <w:bottom w:val="single" w:sz="8" w:space="0" w:color="auto"/>
              <w:right w:val="single" w:sz="8" w:space="0" w:color="auto"/>
            </w:tcBorders>
            <w:shd w:val="clear" w:color="auto" w:fill="F2F2F2"/>
            <w:vAlign w:val="center"/>
            <w:hideMark/>
          </w:tcPr>
          <w:p w14:paraId="28316D43" w14:textId="77777777" w:rsidR="00DC5F39" w:rsidRPr="00E03AEA" w:rsidRDefault="00DC5F39" w:rsidP="00DC5F39">
            <w:pPr>
              <w:jc w:val="center"/>
              <w:rPr>
                <w:rFonts w:ascii="Book Antiqua" w:hAnsi="Book Antiqua" w:cs="Arial"/>
                <w:b/>
                <w:bCs/>
                <w:color w:val="000000"/>
              </w:rPr>
            </w:pPr>
            <w:r w:rsidRPr="00E03AEA">
              <w:rPr>
                <w:rFonts w:ascii="Book Antiqua" w:hAnsi="Book Antiqua" w:cs="Arial"/>
                <w:b/>
                <w:bCs/>
                <w:color w:val="000000"/>
              </w:rPr>
              <w:t>Prórroga</w:t>
            </w:r>
          </w:p>
        </w:tc>
      </w:tr>
      <w:tr w:rsidR="00DC5F39" w:rsidRPr="00E03AEA" w14:paraId="7C3E287C" w14:textId="77777777" w:rsidTr="00DC5F39">
        <w:trPr>
          <w:trHeight w:val="348"/>
          <w:jc w:val="center"/>
        </w:trPr>
        <w:tc>
          <w:tcPr>
            <w:tcW w:w="1583" w:type="dxa"/>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7534195" w14:textId="77777777" w:rsidR="00DC5F39" w:rsidRPr="00E03AEA" w:rsidRDefault="00DC5F39" w:rsidP="00DC5F39">
            <w:pPr>
              <w:rPr>
                <w:rFonts w:ascii="Book Antiqua" w:hAnsi="Book Antiqua" w:cs="Arial"/>
              </w:rPr>
            </w:pPr>
            <w:r w:rsidRPr="00E03AEA">
              <w:rPr>
                <w:rFonts w:ascii="Book Antiqua" w:hAnsi="Book Antiqua" w:cs="Arial"/>
              </w:rPr>
              <w:t>927 Servicio Jurisdiccional</w:t>
            </w:r>
          </w:p>
        </w:tc>
        <w:tc>
          <w:tcPr>
            <w:tcW w:w="2078" w:type="dxa"/>
            <w:vMerge w:val="restart"/>
            <w:tcBorders>
              <w:top w:val="nil"/>
              <w:left w:val="nil"/>
              <w:bottom w:val="single" w:sz="8" w:space="0" w:color="auto"/>
              <w:right w:val="single" w:sz="8" w:space="0" w:color="auto"/>
            </w:tcBorders>
            <w:vAlign w:val="center"/>
            <w:hideMark/>
          </w:tcPr>
          <w:p w14:paraId="1007C3DA" w14:textId="77777777" w:rsidR="00DC5F39" w:rsidRPr="00E03AEA" w:rsidRDefault="00DC5F39" w:rsidP="00DC5F39">
            <w:pPr>
              <w:rPr>
                <w:rFonts w:ascii="Book Antiqua" w:hAnsi="Book Antiqua" w:cs="Arial"/>
              </w:rPr>
            </w:pPr>
            <w:r w:rsidRPr="00E03AEA">
              <w:rPr>
                <w:rFonts w:ascii="Book Antiqua" w:hAnsi="Book Antiqua" w:cs="Arial"/>
              </w:rPr>
              <w:t xml:space="preserve">Comisión de Familia / Dirección de Planificación </w:t>
            </w:r>
          </w:p>
        </w:tc>
        <w:tc>
          <w:tcPr>
            <w:tcW w:w="2264" w:type="dxa"/>
            <w:vMerge w:val="restart"/>
            <w:tcBorders>
              <w:top w:val="nil"/>
              <w:left w:val="nil"/>
              <w:bottom w:val="single" w:sz="8" w:space="0" w:color="auto"/>
              <w:right w:val="single" w:sz="8" w:space="0" w:color="auto"/>
            </w:tcBorders>
            <w:vAlign w:val="center"/>
            <w:hideMark/>
          </w:tcPr>
          <w:p w14:paraId="14F14A0E" w14:textId="77777777" w:rsidR="00DC5F39" w:rsidRPr="00E03AEA" w:rsidRDefault="00DC5F39" w:rsidP="00DC5F39">
            <w:pPr>
              <w:rPr>
                <w:rFonts w:ascii="Book Antiqua" w:hAnsi="Book Antiqua" w:cs="Arial"/>
              </w:rPr>
            </w:pPr>
            <w:r w:rsidRPr="00E03AEA">
              <w:rPr>
                <w:rFonts w:ascii="Book Antiqua" w:hAnsi="Book Antiqua" w:cs="Arial"/>
              </w:rPr>
              <w:t>Implementación del Código Procesal de Familia – Planes de descongestionamiento</w:t>
            </w:r>
          </w:p>
        </w:tc>
        <w:tc>
          <w:tcPr>
            <w:tcW w:w="154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7B2B5FC" w14:textId="77777777" w:rsidR="00DC5F39" w:rsidRPr="00E03AEA" w:rsidRDefault="00DC5F39" w:rsidP="00DC5F39">
            <w:pPr>
              <w:rPr>
                <w:rFonts w:ascii="Book Antiqua" w:hAnsi="Book Antiqua" w:cs="Arial"/>
              </w:rPr>
            </w:pPr>
            <w:r w:rsidRPr="00E03AEA">
              <w:rPr>
                <w:rFonts w:ascii="Book Antiqua" w:hAnsi="Book Antiqua" w:cs="Arial"/>
              </w:rPr>
              <w:t>Jueza o Juez 3</w:t>
            </w:r>
          </w:p>
        </w:tc>
        <w:tc>
          <w:tcPr>
            <w:tcW w:w="10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DFC2F2E" w14:textId="77777777" w:rsidR="00DC5F39" w:rsidRPr="00E03AEA" w:rsidRDefault="00DC5F39" w:rsidP="00DC5F39">
            <w:pPr>
              <w:jc w:val="center"/>
              <w:rPr>
                <w:rFonts w:ascii="Book Antiqua" w:hAnsi="Book Antiqua" w:cs="Arial"/>
              </w:rPr>
            </w:pPr>
            <w:r w:rsidRPr="00E03AEA">
              <w:rPr>
                <w:rFonts w:ascii="Book Antiqua" w:hAnsi="Book Antiqua" w:cs="Arial"/>
              </w:rPr>
              <w:t>5</w:t>
            </w:r>
          </w:p>
        </w:tc>
        <w:tc>
          <w:tcPr>
            <w:tcW w:w="1947" w:type="dxa"/>
            <w:tcBorders>
              <w:top w:val="nil"/>
              <w:left w:val="nil"/>
              <w:bottom w:val="single" w:sz="8" w:space="0" w:color="auto"/>
              <w:right w:val="single" w:sz="8" w:space="0" w:color="auto"/>
            </w:tcBorders>
            <w:vAlign w:val="center"/>
            <w:hideMark/>
          </w:tcPr>
          <w:p w14:paraId="7EAADF1C" w14:textId="77777777" w:rsidR="00DC5F39" w:rsidRPr="00E03AEA" w:rsidRDefault="00DC5F39" w:rsidP="00DC5F39">
            <w:pPr>
              <w:rPr>
                <w:rFonts w:ascii="Book Antiqua" w:hAnsi="Book Antiqua" w:cs="Arial"/>
              </w:rPr>
            </w:pPr>
            <w:r w:rsidRPr="00E03AEA">
              <w:rPr>
                <w:rFonts w:ascii="Book Antiqua" w:hAnsi="Book Antiqua" w:cs="Arial"/>
              </w:rPr>
              <w:t>Del 1-10-2020 al último día hábil del 2020</w:t>
            </w:r>
          </w:p>
        </w:tc>
      </w:tr>
      <w:tr w:rsidR="00DC5F39" w:rsidRPr="00E03AEA" w14:paraId="2C68E9E2" w14:textId="77777777" w:rsidTr="00DC5F39">
        <w:trPr>
          <w:trHeight w:val="409"/>
          <w:jc w:val="center"/>
        </w:trPr>
        <w:tc>
          <w:tcPr>
            <w:tcW w:w="1583" w:type="dxa"/>
            <w:vMerge/>
            <w:tcBorders>
              <w:top w:val="nil"/>
              <w:left w:val="single" w:sz="8" w:space="0" w:color="auto"/>
              <w:bottom w:val="single" w:sz="8" w:space="0" w:color="auto"/>
              <w:right w:val="single" w:sz="8" w:space="0" w:color="auto"/>
            </w:tcBorders>
            <w:vAlign w:val="center"/>
            <w:hideMark/>
          </w:tcPr>
          <w:p w14:paraId="77A40BDD" w14:textId="77777777" w:rsidR="00DC5F39" w:rsidRPr="00E03AEA" w:rsidRDefault="00DC5F39" w:rsidP="00DC5F39">
            <w:pPr>
              <w:rPr>
                <w:rFonts w:ascii="Book Antiqua" w:eastAsiaTheme="minorHAnsi" w:hAnsi="Book Antiqua" w:cs="Arial"/>
                <w:lang w:eastAsia="en-US"/>
              </w:rPr>
            </w:pPr>
          </w:p>
        </w:tc>
        <w:tc>
          <w:tcPr>
            <w:tcW w:w="2078" w:type="dxa"/>
            <w:vMerge/>
            <w:tcBorders>
              <w:top w:val="nil"/>
              <w:left w:val="nil"/>
              <w:bottom w:val="single" w:sz="8" w:space="0" w:color="auto"/>
              <w:right w:val="single" w:sz="8" w:space="0" w:color="auto"/>
            </w:tcBorders>
            <w:vAlign w:val="center"/>
            <w:hideMark/>
          </w:tcPr>
          <w:p w14:paraId="6B681000" w14:textId="77777777" w:rsidR="00DC5F39" w:rsidRPr="00E03AEA" w:rsidRDefault="00DC5F39" w:rsidP="00DC5F39">
            <w:pPr>
              <w:rPr>
                <w:rFonts w:ascii="Book Antiqua" w:eastAsiaTheme="minorHAnsi" w:hAnsi="Book Antiqua" w:cs="Arial"/>
                <w:lang w:eastAsia="en-US"/>
              </w:rPr>
            </w:pPr>
          </w:p>
        </w:tc>
        <w:tc>
          <w:tcPr>
            <w:tcW w:w="2264" w:type="dxa"/>
            <w:vMerge/>
            <w:tcBorders>
              <w:top w:val="nil"/>
              <w:left w:val="nil"/>
              <w:bottom w:val="single" w:sz="8" w:space="0" w:color="auto"/>
              <w:right w:val="single" w:sz="8" w:space="0" w:color="auto"/>
            </w:tcBorders>
            <w:vAlign w:val="center"/>
            <w:hideMark/>
          </w:tcPr>
          <w:p w14:paraId="123AAD70" w14:textId="77777777" w:rsidR="00DC5F39" w:rsidRPr="00E03AEA" w:rsidRDefault="00DC5F39" w:rsidP="00DC5F39">
            <w:pPr>
              <w:rPr>
                <w:rFonts w:ascii="Book Antiqua" w:eastAsiaTheme="minorHAnsi" w:hAnsi="Book Antiqua" w:cs="Arial"/>
                <w:lang w:eastAsia="en-US"/>
              </w:rPr>
            </w:pPr>
          </w:p>
        </w:tc>
        <w:tc>
          <w:tcPr>
            <w:tcW w:w="154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01C68A4" w14:textId="77777777" w:rsidR="00DC5F39" w:rsidRPr="00E03AEA" w:rsidRDefault="00DC5F39" w:rsidP="00DC5F39">
            <w:pPr>
              <w:rPr>
                <w:rFonts w:ascii="Book Antiqua" w:hAnsi="Book Antiqua" w:cs="Arial"/>
              </w:rPr>
            </w:pPr>
            <w:r w:rsidRPr="00E03AEA">
              <w:rPr>
                <w:rFonts w:ascii="Book Antiqua" w:hAnsi="Book Antiqua" w:cs="Arial"/>
              </w:rPr>
              <w:t>Jueza o Juez 3</w:t>
            </w:r>
          </w:p>
        </w:tc>
        <w:tc>
          <w:tcPr>
            <w:tcW w:w="10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CE75C4F" w14:textId="77777777" w:rsidR="00DC5F39" w:rsidRPr="00E03AEA" w:rsidRDefault="00DC5F39" w:rsidP="00DC5F39">
            <w:pPr>
              <w:jc w:val="center"/>
              <w:rPr>
                <w:rFonts w:ascii="Book Antiqua" w:hAnsi="Book Antiqua" w:cs="Arial"/>
              </w:rPr>
            </w:pPr>
            <w:r w:rsidRPr="00E03AEA">
              <w:rPr>
                <w:rFonts w:ascii="Book Antiqua" w:hAnsi="Book Antiqua" w:cs="Arial"/>
              </w:rPr>
              <w:t>2</w:t>
            </w:r>
          </w:p>
        </w:tc>
        <w:tc>
          <w:tcPr>
            <w:tcW w:w="1947" w:type="dxa"/>
            <w:tcBorders>
              <w:top w:val="nil"/>
              <w:left w:val="nil"/>
              <w:bottom w:val="single" w:sz="8" w:space="0" w:color="auto"/>
              <w:right w:val="single" w:sz="8" w:space="0" w:color="auto"/>
            </w:tcBorders>
            <w:vAlign w:val="center"/>
            <w:hideMark/>
          </w:tcPr>
          <w:p w14:paraId="22CCF893" w14:textId="77777777" w:rsidR="00DC5F39" w:rsidRPr="00E03AEA" w:rsidRDefault="00DC5F39" w:rsidP="00DC5F39">
            <w:pPr>
              <w:rPr>
                <w:rFonts w:ascii="Book Antiqua" w:hAnsi="Book Antiqua" w:cs="Arial"/>
              </w:rPr>
            </w:pPr>
            <w:r w:rsidRPr="00E03AEA">
              <w:rPr>
                <w:rFonts w:ascii="Book Antiqua" w:hAnsi="Book Antiqua" w:cs="Arial"/>
              </w:rPr>
              <w:t>Del 1-10-2020 al 30-11-2020</w:t>
            </w:r>
          </w:p>
        </w:tc>
      </w:tr>
    </w:tbl>
    <w:p w14:paraId="4FE14BB5" w14:textId="77777777" w:rsidR="00DC5F39" w:rsidRDefault="00DC5F39" w:rsidP="00DC5F39">
      <w:pPr>
        <w:spacing w:before="120" w:after="120"/>
        <w:rPr>
          <w:rFonts w:ascii="Book Antiqua" w:hAnsi="Book Antiqua"/>
          <w:color w:val="000000"/>
          <w:sz w:val="24"/>
          <w:szCs w:val="24"/>
          <w:lang w:eastAsia="es-CR"/>
        </w:rPr>
      </w:pPr>
      <w:r>
        <w:rPr>
          <w:rFonts w:ascii="Book Antiqua" w:hAnsi="Book Antiqua"/>
          <w:color w:val="000000"/>
          <w:sz w:val="24"/>
          <w:szCs w:val="24"/>
          <w:lang w:eastAsia="es-CR"/>
        </w:rPr>
        <w:t>Fuente: Elaboración propia según lo detallado en el informe 1400-PLA-EV-2020.</w:t>
      </w:r>
    </w:p>
    <w:p w14:paraId="112238F9" w14:textId="77777777" w:rsidR="00DC5F39" w:rsidRPr="002600A3" w:rsidRDefault="00DC5F39" w:rsidP="00DC5F39">
      <w:pPr>
        <w:spacing w:before="120" w:after="120"/>
        <w:rPr>
          <w:rFonts w:ascii="Book Antiqua" w:hAnsi="Book Antiqua"/>
          <w:color w:val="000000"/>
          <w:sz w:val="24"/>
          <w:szCs w:val="24"/>
          <w:lang w:eastAsia="es-CR"/>
        </w:rPr>
      </w:pPr>
    </w:p>
    <w:p w14:paraId="151C434D" w14:textId="77777777" w:rsidR="000D2D9F" w:rsidRPr="0041595A" w:rsidRDefault="00AF2ABD" w:rsidP="00577FCA">
      <w:pPr>
        <w:keepNext/>
        <w:widowControl w:val="0"/>
        <w:numPr>
          <w:ilvl w:val="0"/>
          <w:numId w:val="2"/>
        </w:numPr>
        <w:autoSpaceDE w:val="0"/>
        <w:autoSpaceDN w:val="0"/>
        <w:adjustRightInd w:val="0"/>
        <w:ind w:left="426"/>
        <w:jc w:val="both"/>
        <w:outlineLvl w:val="0"/>
        <w:rPr>
          <w:rFonts w:ascii="Book Antiqua" w:hAnsi="Book Antiqua"/>
          <w:b/>
          <w:bCs/>
          <w:color w:val="1F4E79"/>
          <w:sz w:val="28"/>
          <w:szCs w:val="28"/>
          <w:lang w:val="es-ES"/>
        </w:rPr>
      </w:pPr>
      <w:r w:rsidRPr="0041595A">
        <w:rPr>
          <w:rFonts w:ascii="Book Antiqua" w:hAnsi="Book Antiqua"/>
          <w:b/>
          <w:color w:val="1F4E79" w:themeColor="accent5" w:themeShade="80"/>
          <w:sz w:val="28"/>
          <w:szCs w:val="28"/>
          <w:lang w:val="es-ES"/>
        </w:rPr>
        <w:t>Análisis del contenido económico para la continuidad de los permisos con goce de salario</w:t>
      </w:r>
    </w:p>
    <w:p w14:paraId="346E7B0D" w14:textId="77777777" w:rsidR="00445DE2" w:rsidRDefault="00445DE2" w:rsidP="00DC5F39">
      <w:pPr>
        <w:spacing w:before="120" w:after="120"/>
        <w:jc w:val="both"/>
        <w:rPr>
          <w:rFonts w:ascii="Book Antiqua" w:hAnsi="Book Antiqua"/>
          <w:color w:val="000000"/>
          <w:sz w:val="24"/>
          <w:szCs w:val="24"/>
          <w:lang w:eastAsia="es-CR"/>
        </w:rPr>
      </w:pPr>
    </w:p>
    <w:p w14:paraId="7332A78B" w14:textId="1AF1419A" w:rsidR="00DC5F39" w:rsidRDefault="00DC5F39" w:rsidP="00DC5F39">
      <w:pPr>
        <w:spacing w:before="120" w:after="120"/>
        <w:jc w:val="both"/>
        <w:rPr>
          <w:rFonts w:ascii="Book Antiqua" w:hAnsi="Book Antiqua"/>
          <w:color w:val="000000"/>
          <w:sz w:val="24"/>
          <w:szCs w:val="24"/>
          <w:lang w:eastAsia="es-CR"/>
        </w:rPr>
      </w:pPr>
      <w:r>
        <w:rPr>
          <w:rFonts w:ascii="Book Antiqua" w:hAnsi="Book Antiqua"/>
          <w:color w:val="000000"/>
          <w:sz w:val="24"/>
          <w:szCs w:val="24"/>
          <w:lang w:eastAsia="es-CR"/>
        </w:rPr>
        <w:t>Es importante indicar que se solicitó a la Dirección de Gestión Humana realizar las respectivas estimaciones presupuestarias de las prórrogas de los permisos considerando los siguientes recursos:</w:t>
      </w:r>
    </w:p>
    <w:p w14:paraId="7952804B" w14:textId="5F695EA0" w:rsidR="00DC5F39" w:rsidRDefault="00DC5F39" w:rsidP="00577FCA">
      <w:pPr>
        <w:pStyle w:val="Prrafodelista"/>
        <w:numPr>
          <w:ilvl w:val="0"/>
          <w:numId w:val="10"/>
        </w:numPr>
        <w:spacing w:before="120" w:after="120"/>
        <w:rPr>
          <w:rFonts w:ascii="Book Antiqua" w:hAnsi="Book Antiqua"/>
          <w:color w:val="000000"/>
          <w:lang w:eastAsia="es-CR"/>
        </w:rPr>
      </w:pPr>
      <w:r>
        <w:rPr>
          <w:rFonts w:ascii="Book Antiqua" w:hAnsi="Book Antiqua"/>
          <w:color w:val="000000"/>
          <w:lang w:eastAsia="es-CR"/>
        </w:rPr>
        <w:t xml:space="preserve">Total, de permisos que venían funcionando según lo detallado en la </w:t>
      </w:r>
      <w:r w:rsidR="00CD3AB7">
        <w:rPr>
          <w:rFonts w:ascii="Book Antiqua" w:hAnsi="Book Antiqua"/>
          <w:color w:val="000000"/>
          <w:lang w:eastAsia="es-CR"/>
        </w:rPr>
        <w:t>T</w:t>
      </w:r>
      <w:r>
        <w:rPr>
          <w:rFonts w:ascii="Book Antiqua" w:hAnsi="Book Antiqua"/>
          <w:color w:val="000000"/>
          <w:lang w:eastAsia="es-CR"/>
        </w:rPr>
        <w:t>abla 10, un total de 101 permisos con goce de salario</w:t>
      </w:r>
      <w:r w:rsidR="00CD3AB7">
        <w:rPr>
          <w:rFonts w:ascii="Book Antiqua" w:hAnsi="Book Antiqua"/>
          <w:color w:val="000000"/>
          <w:lang w:eastAsia="es-CR"/>
        </w:rPr>
        <w:t>.</w:t>
      </w:r>
    </w:p>
    <w:p w14:paraId="6D10C6BD" w14:textId="2D155405" w:rsidR="00DC5F39" w:rsidRDefault="00DC5F39" w:rsidP="00577FCA">
      <w:pPr>
        <w:pStyle w:val="Prrafodelista"/>
        <w:numPr>
          <w:ilvl w:val="0"/>
          <w:numId w:val="10"/>
        </w:numPr>
        <w:spacing w:before="120" w:after="120"/>
        <w:rPr>
          <w:rFonts w:ascii="Book Antiqua" w:hAnsi="Book Antiqua"/>
          <w:color w:val="000000"/>
          <w:lang w:eastAsia="es-CR"/>
        </w:rPr>
      </w:pPr>
      <w:r>
        <w:rPr>
          <w:rFonts w:ascii="Book Antiqua" w:hAnsi="Book Antiqua"/>
          <w:color w:val="000000"/>
          <w:lang w:eastAsia="es-CR"/>
        </w:rPr>
        <w:t>Permisos requeridos para la atención de los planes de descongestionamiento de familia. Un total de 7 permisos con goce de salario</w:t>
      </w:r>
      <w:r w:rsidR="00CD3AB7">
        <w:rPr>
          <w:rFonts w:ascii="Book Antiqua" w:hAnsi="Book Antiqua"/>
          <w:color w:val="000000"/>
          <w:lang w:eastAsia="es-CR"/>
        </w:rPr>
        <w:t>.</w:t>
      </w:r>
    </w:p>
    <w:p w14:paraId="37A5267D" w14:textId="48C55F35" w:rsidR="00DC5F39" w:rsidRDefault="00DC5F39" w:rsidP="00577FCA">
      <w:pPr>
        <w:pStyle w:val="Prrafodelista"/>
        <w:numPr>
          <w:ilvl w:val="0"/>
          <w:numId w:val="10"/>
        </w:numPr>
        <w:spacing w:before="120" w:after="120"/>
        <w:rPr>
          <w:rFonts w:ascii="Book Antiqua" w:hAnsi="Book Antiqua"/>
          <w:color w:val="000000"/>
          <w:lang w:eastAsia="es-CR"/>
        </w:rPr>
      </w:pPr>
      <w:r>
        <w:rPr>
          <w:rFonts w:ascii="Book Antiqua" w:hAnsi="Book Antiqua"/>
          <w:color w:val="000000"/>
          <w:lang w:eastAsia="es-CR"/>
        </w:rPr>
        <w:t xml:space="preserve">Nuevas solicitudes detalladas en la </w:t>
      </w:r>
      <w:r w:rsidR="00CD3AB7">
        <w:rPr>
          <w:rFonts w:ascii="Book Antiqua" w:hAnsi="Book Antiqua"/>
          <w:color w:val="000000"/>
          <w:lang w:eastAsia="es-CR"/>
        </w:rPr>
        <w:t>T</w:t>
      </w:r>
      <w:r>
        <w:rPr>
          <w:rFonts w:ascii="Book Antiqua" w:hAnsi="Book Antiqua"/>
          <w:color w:val="000000"/>
          <w:lang w:eastAsia="es-CR"/>
        </w:rPr>
        <w:t xml:space="preserve">abla 12, las cuales según lo </w:t>
      </w:r>
      <w:r w:rsidR="00CD3AB7">
        <w:rPr>
          <w:rFonts w:ascii="Book Antiqua" w:hAnsi="Book Antiqua"/>
          <w:color w:val="000000"/>
          <w:lang w:eastAsia="es-CR"/>
        </w:rPr>
        <w:t xml:space="preserve">indicado </w:t>
      </w:r>
      <w:r>
        <w:rPr>
          <w:rFonts w:ascii="Book Antiqua" w:hAnsi="Book Antiqua"/>
          <w:color w:val="000000"/>
          <w:lang w:eastAsia="es-CR"/>
        </w:rPr>
        <w:t>anteriormente no se cuenta con el contenido económico para ser otorgadas.</w:t>
      </w:r>
    </w:p>
    <w:p w14:paraId="1F019657" w14:textId="77777777" w:rsidR="00445DE2" w:rsidRDefault="00445DE2" w:rsidP="00DC5F39">
      <w:pPr>
        <w:spacing w:before="120" w:after="120"/>
        <w:jc w:val="both"/>
        <w:rPr>
          <w:rFonts w:ascii="Book Antiqua" w:hAnsi="Book Antiqua"/>
          <w:color w:val="000000"/>
          <w:sz w:val="24"/>
          <w:szCs w:val="24"/>
          <w:lang w:eastAsia="es-CR"/>
        </w:rPr>
      </w:pPr>
    </w:p>
    <w:p w14:paraId="0C1EEB87" w14:textId="402DAED8" w:rsidR="005F6463" w:rsidRDefault="00DC5F39" w:rsidP="00DC5F39">
      <w:pPr>
        <w:spacing w:before="120" w:after="120"/>
        <w:jc w:val="both"/>
        <w:rPr>
          <w:rFonts w:ascii="Book Antiqua" w:hAnsi="Book Antiqua"/>
          <w:color w:val="000000"/>
          <w:sz w:val="24"/>
          <w:szCs w:val="24"/>
          <w:lang w:eastAsia="es-CR"/>
        </w:rPr>
      </w:pPr>
      <w:r>
        <w:rPr>
          <w:rFonts w:ascii="Book Antiqua" w:hAnsi="Book Antiqua"/>
          <w:color w:val="000000"/>
          <w:sz w:val="24"/>
          <w:szCs w:val="24"/>
          <w:lang w:eastAsia="es-CR"/>
        </w:rPr>
        <w:t xml:space="preserve">En respuesta a la solicitud señalada, la Dirección de Gestión Humana por medio de correo electrónico </w:t>
      </w:r>
      <w:r w:rsidR="005F6463">
        <w:rPr>
          <w:rFonts w:ascii="Book Antiqua" w:hAnsi="Book Antiqua"/>
          <w:color w:val="000000"/>
          <w:sz w:val="24"/>
          <w:szCs w:val="24"/>
          <w:lang w:eastAsia="es-CR"/>
        </w:rPr>
        <w:t>indicó:</w:t>
      </w:r>
    </w:p>
    <w:p w14:paraId="067E5580" w14:textId="77777777" w:rsidR="005F6463" w:rsidRDefault="005F6463" w:rsidP="00DC5F39">
      <w:pPr>
        <w:spacing w:before="120" w:after="120"/>
        <w:jc w:val="both"/>
        <w:rPr>
          <w:rFonts w:ascii="Book Antiqua" w:hAnsi="Book Antiqua"/>
          <w:color w:val="000000"/>
          <w:sz w:val="24"/>
          <w:szCs w:val="24"/>
          <w:lang w:eastAsia="es-CR"/>
        </w:rPr>
      </w:pPr>
    </w:p>
    <w:p w14:paraId="370EF52B" w14:textId="4D6C57DE" w:rsidR="005F6463" w:rsidRDefault="005F6463" w:rsidP="0041595A">
      <w:pPr>
        <w:spacing w:before="120" w:after="120"/>
        <w:jc w:val="both"/>
        <w:rPr>
          <w:rFonts w:ascii="Book Antiqua" w:hAnsi="Book Antiqua"/>
          <w:i/>
          <w:iCs/>
          <w:sz w:val="24"/>
          <w:szCs w:val="24"/>
        </w:rPr>
      </w:pPr>
      <w:r>
        <w:rPr>
          <w:rFonts w:ascii="Book Antiqua" w:hAnsi="Book Antiqua"/>
          <w:i/>
          <w:iCs/>
          <w:sz w:val="24"/>
          <w:szCs w:val="24"/>
        </w:rPr>
        <w:t>“</w:t>
      </w:r>
      <w:r w:rsidRPr="0041595A">
        <w:rPr>
          <w:rFonts w:ascii="Book Antiqua" w:hAnsi="Book Antiqua"/>
          <w:i/>
          <w:iCs/>
          <w:sz w:val="24"/>
          <w:szCs w:val="24"/>
        </w:rPr>
        <w:t xml:space="preserve">En atención a la solicitud planteada por la Dirección de Planificación y en análisis de esta Unidad, se adjuntan los datos de estimación para las prórrogas de permisos de los proyectos estratégicos y modelo penal del IV trimestre 2020, lo anterior, para la elaboración de la </w:t>
      </w:r>
      <w:r w:rsidRPr="0041595A">
        <w:rPr>
          <w:rFonts w:ascii="Book Antiqua" w:hAnsi="Book Antiqua"/>
          <w:i/>
          <w:iCs/>
          <w:sz w:val="24"/>
          <w:szCs w:val="24"/>
        </w:rPr>
        <w:lastRenderedPageBreak/>
        <w:t>emisión de las certificaciones de contenido, la cual, se solicita realizar de forma separada según las siguientes variables:</w:t>
      </w:r>
    </w:p>
    <w:p w14:paraId="25357A7B" w14:textId="77777777" w:rsidR="005F6463" w:rsidRPr="0041595A" w:rsidRDefault="005F6463" w:rsidP="00577FCA">
      <w:pPr>
        <w:pStyle w:val="Prrafodelista"/>
        <w:numPr>
          <w:ilvl w:val="0"/>
          <w:numId w:val="9"/>
        </w:numPr>
        <w:spacing w:before="120" w:after="120"/>
        <w:jc w:val="both"/>
        <w:rPr>
          <w:rFonts w:ascii="Book Antiqua" w:hAnsi="Book Antiqua"/>
          <w:i/>
          <w:iCs/>
        </w:rPr>
      </w:pPr>
      <w:r w:rsidRPr="0041595A">
        <w:rPr>
          <w:rFonts w:ascii="Book Antiqua" w:hAnsi="Book Antiqua"/>
          <w:i/>
          <w:iCs/>
        </w:rPr>
        <w:t xml:space="preserve">Estimación prórroga IV trimestre proyecto estratégico, </w:t>
      </w:r>
      <w:r w:rsidRPr="0041595A">
        <w:rPr>
          <w:rFonts w:ascii="Book Antiqua" w:hAnsi="Book Antiqua"/>
          <w:b/>
          <w:bCs/>
          <w:i/>
          <w:iCs/>
        </w:rPr>
        <w:t>con fechas del 01/10 al 18/12/2020, este periodo aplica para los programas presupuestarios 927-928-929-930-950,</w:t>
      </w:r>
      <w:r w:rsidRPr="0041595A">
        <w:rPr>
          <w:rFonts w:ascii="Book Antiqua" w:hAnsi="Book Antiqua"/>
          <w:i/>
          <w:iCs/>
        </w:rPr>
        <w:t xml:space="preserve"> adicionalmente incluye el cálculo de la información del proyecto “Implementación del Código Procesal de Familia – Planes de descongestionamiento, para 5 puestos categoría Juez 3.</w:t>
      </w:r>
    </w:p>
    <w:p w14:paraId="506B2D4D" w14:textId="77777777" w:rsidR="005F6463" w:rsidRPr="0041595A" w:rsidRDefault="005F6463" w:rsidP="00577FCA">
      <w:pPr>
        <w:pStyle w:val="Prrafodelista"/>
        <w:numPr>
          <w:ilvl w:val="0"/>
          <w:numId w:val="9"/>
        </w:numPr>
        <w:spacing w:before="120" w:after="120"/>
        <w:jc w:val="both"/>
        <w:rPr>
          <w:rFonts w:ascii="Book Antiqua" w:hAnsi="Book Antiqua"/>
          <w:i/>
          <w:iCs/>
        </w:rPr>
      </w:pPr>
      <w:r w:rsidRPr="0041595A">
        <w:rPr>
          <w:rFonts w:ascii="Book Antiqua" w:hAnsi="Book Antiqua"/>
          <w:i/>
          <w:iCs/>
        </w:rPr>
        <w:t xml:space="preserve">Estimación prórroga proyecto </w:t>
      </w:r>
      <w:r w:rsidRPr="0041595A">
        <w:rPr>
          <w:rFonts w:ascii="Book Antiqua" w:hAnsi="Book Antiqua"/>
          <w:b/>
          <w:bCs/>
          <w:i/>
          <w:iCs/>
        </w:rPr>
        <w:t>“Implementación del Código Procesal de Familia – Planes de descongestionamiento”,</w:t>
      </w:r>
      <w:r w:rsidRPr="0041595A">
        <w:rPr>
          <w:rFonts w:ascii="Book Antiqua" w:hAnsi="Book Antiqua"/>
          <w:i/>
          <w:iCs/>
        </w:rPr>
        <w:t xml:space="preserve"> para 2 Juez 3 por el periodo </w:t>
      </w:r>
      <w:r w:rsidRPr="0041595A">
        <w:rPr>
          <w:rFonts w:ascii="Book Antiqua" w:hAnsi="Book Antiqua"/>
          <w:b/>
          <w:bCs/>
          <w:i/>
          <w:iCs/>
        </w:rPr>
        <w:t>del 01/10 al 30/11/2020, del programa presupuestario 927</w:t>
      </w:r>
      <w:r w:rsidRPr="0041595A">
        <w:rPr>
          <w:rFonts w:ascii="Book Antiqua" w:hAnsi="Book Antiqua"/>
          <w:i/>
          <w:iCs/>
        </w:rPr>
        <w:t>.</w:t>
      </w:r>
    </w:p>
    <w:p w14:paraId="6B582F5E" w14:textId="77777777" w:rsidR="005F6463" w:rsidRPr="0041595A" w:rsidRDefault="005F6463" w:rsidP="00577FCA">
      <w:pPr>
        <w:pStyle w:val="Prrafodelista"/>
        <w:numPr>
          <w:ilvl w:val="0"/>
          <w:numId w:val="9"/>
        </w:numPr>
        <w:spacing w:before="120" w:after="120"/>
        <w:jc w:val="both"/>
        <w:rPr>
          <w:rFonts w:ascii="Book Antiqua" w:hAnsi="Book Antiqua"/>
          <w:b/>
          <w:bCs/>
          <w:i/>
          <w:iCs/>
        </w:rPr>
      </w:pPr>
      <w:r w:rsidRPr="0041595A">
        <w:rPr>
          <w:rFonts w:ascii="Book Antiqua" w:hAnsi="Book Antiqua"/>
          <w:i/>
          <w:iCs/>
        </w:rPr>
        <w:t xml:space="preserve">Estimación prórroga IV trimestre </w:t>
      </w:r>
      <w:r w:rsidRPr="0041595A">
        <w:rPr>
          <w:rFonts w:ascii="Book Antiqua" w:hAnsi="Book Antiqua"/>
          <w:b/>
          <w:bCs/>
          <w:i/>
          <w:iCs/>
        </w:rPr>
        <w:t>proyecto Modelo Penal, con fechas del 01/10 al 18/12/2020.</w:t>
      </w:r>
    </w:p>
    <w:p w14:paraId="6A4B144A" w14:textId="0D736DDA" w:rsidR="005F6463" w:rsidRPr="0041595A" w:rsidRDefault="005F6463" w:rsidP="00577FCA">
      <w:pPr>
        <w:pStyle w:val="Prrafodelista"/>
        <w:numPr>
          <w:ilvl w:val="0"/>
          <w:numId w:val="9"/>
        </w:numPr>
        <w:spacing w:before="120" w:after="120"/>
        <w:jc w:val="both"/>
        <w:rPr>
          <w:rFonts w:ascii="Book Antiqua" w:hAnsi="Book Antiqua"/>
          <w:i/>
          <w:iCs/>
        </w:rPr>
      </w:pPr>
      <w:r w:rsidRPr="0041595A">
        <w:rPr>
          <w:rFonts w:ascii="Book Antiqua" w:hAnsi="Book Antiqua"/>
          <w:i/>
          <w:iCs/>
        </w:rPr>
        <w:t>Estimación prórroga IV trimestre proyectos estratégicos</w:t>
      </w:r>
      <w:r w:rsidRPr="0041595A">
        <w:rPr>
          <w:rFonts w:ascii="Book Antiqua" w:hAnsi="Book Antiqua"/>
          <w:b/>
          <w:bCs/>
          <w:i/>
          <w:iCs/>
        </w:rPr>
        <w:t>, con fechas del 01/10 al 30/11/2020, para los permisos del programa presupuestario 926</w:t>
      </w:r>
      <w:r w:rsidRPr="0041595A">
        <w:rPr>
          <w:rFonts w:ascii="Book Antiqua" w:hAnsi="Book Antiqua"/>
          <w:i/>
          <w:iCs/>
        </w:rPr>
        <w:t>, con el fin de analizar las proyecciones del gasto en remuneraciones durante este periodo.</w:t>
      </w:r>
      <w:r>
        <w:rPr>
          <w:rFonts w:ascii="Book Antiqua" w:hAnsi="Book Antiqua"/>
          <w:i/>
          <w:iCs/>
        </w:rPr>
        <w:t>”</w:t>
      </w:r>
      <w:r w:rsidR="00445DE2">
        <w:rPr>
          <w:rFonts w:ascii="Book Antiqua" w:hAnsi="Book Antiqua"/>
          <w:i/>
          <w:iCs/>
        </w:rPr>
        <w:t>.</w:t>
      </w:r>
    </w:p>
    <w:p w14:paraId="7AA01CAB" w14:textId="12EF7663" w:rsidR="005F6463" w:rsidRDefault="005F6463" w:rsidP="00DC5F39">
      <w:pPr>
        <w:spacing w:before="120" w:after="120"/>
        <w:jc w:val="both"/>
        <w:rPr>
          <w:rFonts w:ascii="Book Antiqua" w:hAnsi="Book Antiqua"/>
          <w:color w:val="000000"/>
          <w:sz w:val="24"/>
          <w:szCs w:val="24"/>
          <w:lang w:eastAsia="es-CR"/>
        </w:rPr>
      </w:pPr>
    </w:p>
    <w:p w14:paraId="079D7EAC" w14:textId="4CE6E8DF" w:rsidR="005F6463" w:rsidRDefault="005F6463" w:rsidP="00DC5F39">
      <w:pPr>
        <w:spacing w:before="120" w:after="120"/>
        <w:jc w:val="both"/>
        <w:rPr>
          <w:rFonts w:ascii="Book Antiqua" w:hAnsi="Book Antiqua"/>
          <w:color w:val="000000"/>
          <w:sz w:val="24"/>
          <w:szCs w:val="24"/>
          <w:lang w:eastAsia="es-CR"/>
        </w:rPr>
      </w:pPr>
      <w:r>
        <w:rPr>
          <w:rFonts w:ascii="Book Antiqua" w:hAnsi="Book Antiqua"/>
          <w:color w:val="000000"/>
          <w:sz w:val="24"/>
          <w:szCs w:val="24"/>
          <w:lang w:eastAsia="es-CR"/>
        </w:rPr>
        <w:t>Según se puede observar, se tienen limitaciones presupuestarias para cubrir los permisos asociados al Programa Presupuestario 926, por lo cual sólo se recomienda otorgar la prórroga por un período de 2 meses y valorar posteriormente el comportamiento de la subpartida de suplencias, a fin de ver si es posible ampliar el plazo de estos hasta el 18 de diciembre, al igual que los restantes permisos.</w:t>
      </w:r>
      <w:r w:rsidR="00512FFA">
        <w:rPr>
          <w:rFonts w:ascii="Book Antiqua" w:hAnsi="Book Antiqua"/>
          <w:color w:val="000000"/>
          <w:sz w:val="24"/>
          <w:szCs w:val="24"/>
          <w:lang w:eastAsia="es-CR"/>
        </w:rPr>
        <w:t xml:space="preserve"> Cabe señalar que se visualiza </w:t>
      </w:r>
      <w:r w:rsidR="005175A9">
        <w:rPr>
          <w:rFonts w:ascii="Book Antiqua" w:hAnsi="Book Antiqua"/>
          <w:color w:val="000000"/>
          <w:sz w:val="24"/>
          <w:szCs w:val="24"/>
          <w:lang w:eastAsia="es-CR"/>
        </w:rPr>
        <w:t>el día de hoy la solicitud de modificación por decreto que está presentando la Dirección Ejecutiva a la Secretar</w:t>
      </w:r>
      <w:r w:rsidR="00541197">
        <w:rPr>
          <w:rFonts w:ascii="Book Antiqua" w:hAnsi="Book Antiqua"/>
          <w:color w:val="000000"/>
          <w:sz w:val="24"/>
          <w:szCs w:val="24"/>
          <w:lang w:eastAsia="es-CR"/>
        </w:rPr>
        <w:t>í</w:t>
      </w:r>
      <w:r w:rsidR="005175A9">
        <w:rPr>
          <w:rFonts w:ascii="Book Antiqua" w:hAnsi="Book Antiqua"/>
          <w:color w:val="000000"/>
          <w:sz w:val="24"/>
          <w:szCs w:val="24"/>
          <w:lang w:eastAsia="es-CR"/>
        </w:rPr>
        <w:t xml:space="preserve">a de la Corte en el que se incluyen recursos en la subpartida de suplencias en el programa 926. </w:t>
      </w:r>
    </w:p>
    <w:p w14:paraId="152673C3" w14:textId="77777777" w:rsidR="005F6463" w:rsidRDefault="005F6463" w:rsidP="00DC5F39">
      <w:pPr>
        <w:spacing w:before="120" w:after="120"/>
        <w:jc w:val="both"/>
        <w:rPr>
          <w:rFonts w:ascii="Book Antiqua" w:hAnsi="Book Antiqua"/>
          <w:color w:val="000000"/>
          <w:sz w:val="24"/>
          <w:szCs w:val="24"/>
          <w:lang w:eastAsia="es-CR"/>
        </w:rPr>
      </w:pPr>
    </w:p>
    <w:p w14:paraId="388A2B87" w14:textId="52BFD3DF" w:rsidR="005F6463" w:rsidRDefault="00DC5F39" w:rsidP="00DC5F39">
      <w:pPr>
        <w:spacing w:before="120" w:after="120"/>
        <w:jc w:val="both"/>
        <w:rPr>
          <w:rFonts w:ascii="Book Antiqua" w:hAnsi="Book Antiqua"/>
          <w:color w:val="000000"/>
          <w:sz w:val="24"/>
          <w:szCs w:val="24"/>
          <w:lang w:eastAsia="es-CR"/>
        </w:rPr>
      </w:pPr>
      <w:r w:rsidRPr="00121AFB">
        <w:rPr>
          <w:rFonts w:ascii="Book Antiqua" w:hAnsi="Book Antiqua"/>
          <w:color w:val="000000"/>
          <w:sz w:val="24"/>
          <w:szCs w:val="24"/>
          <w:lang w:eastAsia="es-CR"/>
        </w:rPr>
        <w:t xml:space="preserve">De esta forma, </w:t>
      </w:r>
      <w:r w:rsidR="005F6463">
        <w:rPr>
          <w:rFonts w:ascii="Book Antiqua" w:hAnsi="Book Antiqua"/>
          <w:color w:val="000000"/>
          <w:sz w:val="24"/>
          <w:szCs w:val="24"/>
          <w:lang w:eastAsia="es-CR"/>
        </w:rPr>
        <w:t xml:space="preserve">en la siguiente tabla se incluyen las respectivas certificaciones de contenido presupuestario considerando las variaciones entre los plazos de cada prórroga: </w:t>
      </w:r>
    </w:p>
    <w:p w14:paraId="0A2E36C5" w14:textId="27C4F645" w:rsidR="00DC5F39" w:rsidRDefault="00DC5F39">
      <w:pPr>
        <w:rPr>
          <w:rFonts w:ascii="Book Antiqua" w:hAnsi="Book Antiqua"/>
          <w:b/>
          <w:bCs/>
          <w:sz w:val="24"/>
          <w:szCs w:val="24"/>
        </w:rPr>
      </w:pPr>
    </w:p>
    <w:p w14:paraId="339B5C71" w14:textId="57E32671" w:rsidR="00DC5F39" w:rsidRPr="00265275" w:rsidRDefault="00DC5F39" w:rsidP="00DC5F39">
      <w:pPr>
        <w:spacing w:before="120" w:after="120"/>
        <w:jc w:val="center"/>
        <w:rPr>
          <w:rFonts w:ascii="Book Antiqua" w:hAnsi="Book Antiqua"/>
          <w:b/>
          <w:bCs/>
          <w:sz w:val="24"/>
          <w:szCs w:val="24"/>
        </w:rPr>
      </w:pPr>
      <w:r w:rsidRPr="00265275">
        <w:rPr>
          <w:rFonts w:ascii="Book Antiqua" w:hAnsi="Book Antiqua"/>
          <w:b/>
          <w:bCs/>
          <w:sz w:val="24"/>
          <w:szCs w:val="24"/>
        </w:rPr>
        <w:t xml:space="preserve">Tabla </w:t>
      </w:r>
      <w:r>
        <w:rPr>
          <w:rFonts w:ascii="Book Antiqua" w:hAnsi="Book Antiqua"/>
          <w:b/>
          <w:bCs/>
          <w:sz w:val="24"/>
          <w:szCs w:val="24"/>
        </w:rPr>
        <w:t>14</w:t>
      </w:r>
      <w:r w:rsidRPr="00265275">
        <w:rPr>
          <w:rFonts w:ascii="Book Antiqua" w:hAnsi="Book Antiqua"/>
          <w:b/>
          <w:bCs/>
          <w:sz w:val="24"/>
          <w:szCs w:val="24"/>
        </w:rPr>
        <w:t>. Certificado de contenido presupuestario para los permisos con goce de salario que continúan para el tercer trimestre 2020</w:t>
      </w:r>
    </w:p>
    <w:tbl>
      <w:tblPr>
        <w:tblStyle w:val="Tablaconcuadrcula"/>
        <w:tblW w:w="9705" w:type="dxa"/>
        <w:jc w:val="center"/>
        <w:tblInd w:w="0" w:type="dxa"/>
        <w:tblLayout w:type="fixed"/>
        <w:tblLook w:val="04A0" w:firstRow="1" w:lastRow="0" w:firstColumn="1" w:lastColumn="0" w:noHBand="0" w:noVBand="1"/>
      </w:tblPr>
      <w:tblGrid>
        <w:gridCol w:w="1413"/>
        <w:gridCol w:w="1276"/>
        <w:gridCol w:w="3969"/>
        <w:gridCol w:w="1701"/>
        <w:gridCol w:w="1346"/>
      </w:tblGrid>
      <w:tr w:rsidR="00DC5F39" w:rsidRPr="00BA7E3B" w14:paraId="47762DCC" w14:textId="77777777" w:rsidTr="0041595A">
        <w:trPr>
          <w:trHeight w:val="531"/>
          <w:jc w:val="center"/>
        </w:trPr>
        <w:tc>
          <w:tcPr>
            <w:tcW w:w="1413" w:type="dxa"/>
            <w:shd w:val="clear" w:color="auto" w:fill="F2F2F2" w:themeFill="background1" w:themeFillShade="F2"/>
            <w:vAlign w:val="center"/>
          </w:tcPr>
          <w:p w14:paraId="6A3625E7" w14:textId="77777777" w:rsidR="00DC5F39" w:rsidRPr="00BA7E3B" w:rsidRDefault="00DC5F39" w:rsidP="00DC5F39">
            <w:pPr>
              <w:ind w:left="-118" w:right="-110"/>
              <w:jc w:val="center"/>
              <w:rPr>
                <w:rFonts w:ascii="Book Antiqua" w:hAnsi="Book Antiqua"/>
                <w:b/>
                <w:bCs/>
                <w:color w:val="1F4E79" w:themeColor="accent5" w:themeShade="80"/>
                <w:sz w:val="22"/>
                <w:szCs w:val="22"/>
              </w:rPr>
            </w:pPr>
            <w:proofErr w:type="spellStart"/>
            <w:r w:rsidRPr="00BA7E3B">
              <w:rPr>
                <w:rFonts w:ascii="Book Antiqua" w:hAnsi="Book Antiqua"/>
                <w:b/>
                <w:bCs/>
                <w:color w:val="1F4E79" w:themeColor="accent5" w:themeShade="80"/>
                <w:sz w:val="22"/>
                <w:szCs w:val="22"/>
              </w:rPr>
              <w:t>N°</w:t>
            </w:r>
            <w:proofErr w:type="spellEnd"/>
            <w:r w:rsidRPr="00BA7E3B">
              <w:rPr>
                <w:rFonts w:ascii="Book Antiqua" w:hAnsi="Book Antiqua"/>
                <w:b/>
                <w:bCs/>
                <w:color w:val="1F4E79" w:themeColor="accent5" w:themeShade="80"/>
                <w:sz w:val="22"/>
                <w:szCs w:val="22"/>
              </w:rPr>
              <w:t xml:space="preserve"> de Certificación</w:t>
            </w:r>
          </w:p>
        </w:tc>
        <w:tc>
          <w:tcPr>
            <w:tcW w:w="1276" w:type="dxa"/>
            <w:shd w:val="clear" w:color="auto" w:fill="F2F2F2" w:themeFill="background1" w:themeFillShade="F2"/>
            <w:vAlign w:val="center"/>
          </w:tcPr>
          <w:p w14:paraId="3A58FA5E" w14:textId="77777777" w:rsidR="00DC5F39" w:rsidRPr="00BA7E3B" w:rsidRDefault="00DC5F39" w:rsidP="00DC5F39">
            <w:pPr>
              <w:jc w:val="center"/>
              <w:rPr>
                <w:rFonts w:ascii="Book Antiqua" w:hAnsi="Book Antiqua"/>
                <w:b/>
                <w:bCs/>
                <w:color w:val="1F4E79" w:themeColor="accent5" w:themeShade="80"/>
                <w:sz w:val="22"/>
                <w:szCs w:val="22"/>
              </w:rPr>
            </w:pPr>
            <w:r w:rsidRPr="00BA7E3B">
              <w:rPr>
                <w:rFonts w:ascii="Book Antiqua" w:hAnsi="Book Antiqua"/>
                <w:b/>
                <w:bCs/>
                <w:color w:val="1F4E79" w:themeColor="accent5" w:themeShade="80"/>
                <w:sz w:val="22"/>
                <w:szCs w:val="22"/>
              </w:rPr>
              <w:t>Cantidad de Plazas</w:t>
            </w:r>
          </w:p>
        </w:tc>
        <w:tc>
          <w:tcPr>
            <w:tcW w:w="3969" w:type="dxa"/>
            <w:shd w:val="clear" w:color="auto" w:fill="F2F2F2" w:themeFill="background1" w:themeFillShade="F2"/>
            <w:vAlign w:val="center"/>
          </w:tcPr>
          <w:p w14:paraId="0289ADC3" w14:textId="77777777" w:rsidR="00DC5F39" w:rsidRPr="00BA7E3B" w:rsidRDefault="00DC5F39" w:rsidP="00DC5F39">
            <w:pPr>
              <w:jc w:val="center"/>
              <w:rPr>
                <w:rFonts w:ascii="Book Antiqua" w:hAnsi="Book Antiqua"/>
                <w:b/>
                <w:bCs/>
                <w:color w:val="1F4E79" w:themeColor="accent5" w:themeShade="80"/>
                <w:sz w:val="22"/>
                <w:szCs w:val="22"/>
              </w:rPr>
            </w:pPr>
            <w:r w:rsidRPr="00BA7E3B">
              <w:rPr>
                <w:rFonts w:ascii="Book Antiqua" w:hAnsi="Book Antiqua"/>
                <w:b/>
                <w:bCs/>
                <w:color w:val="1F4E79" w:themeColor="accent5" w:themeShade="80"/>
                <w:sz w:val="22"/>
                <w:szCs w:val="22"/>
              </w:rPr>
              <w:t>Descripción</w:t>
            </w:r>
          </w:p>
        </w:tc>
        <w:tc>
          <w:tcPr>
            <w:tcW w:w="1701" w:type="dxa"/>
            <w:shd w:val="clear" w:color="auto" w:fill="F2F2F2" w:themeFill="background1" w:themeFillShade="F2"/>
            <w:vAlign w:val="center"/>
          </w:tcPr>
          <w:p w14:paraId="76DBBB7F" w14:textId="77777777" w:rsidR="00DC5F39" w:rsidRPr="00BA7E3B" w:rsidRDefault="00DC5F39" w:rsidP="00DC5F39">
            <w:pPr>
              <w:jc w:val="center"/>
              <w:rPr>
                <w:rFonts w:ascii="Book Antiqua" w:hAnsi="Book Antiqua"/>
                <w:b/>
                <w:bCs/>
                <w:color w:val="1F4E79" w:themeColor="accent5" w:themeShade="80"/>
                <w:sz w:val="22"/>
                <w:szCs w:val="22"/>
              </w:rPr>
            </w:pPr>
            <w:r w:rsidRPr="00BA7E3B">
              <w:rPr>
                <w:rFonts w:ascii="Book Antiqua" w:hAnsi="Book Antiqua"/>
                <w:b/>
                <w:bCs/>
                <w:color w:val="1F4E79" w:themeColor="accent5" w:themeShade="80"/>
                <w:sz w:val="22"/>
                <w:szCs w:val="22"/>
              </w:rPr>
              <w:t>Plazo</w:t>
            </w:r>
            <w:r>
              <w:rPr>
                <w:rFonts w:ascii="Book Antiqua" w:hAnsi="Book Antiqua"/>
                <w:b/>
                <w:bCs/>
                <w:color w:val="1F4E79" w:themeColor="accent5" w:themeShade="80"/>
                <w:sz w:val="22"/>
                <w:szCs w:val="22"/>
              </w:rPr>
              <w:t xml:space="preserve"> de la prórroga</w:t>
            </w:r>
          </w:p>
        </w:tc>
        <w:tc>
          <w:tcPr>
            <w:tcW w:w="1346" w:type="dxa"/>
            <w:shd w:val="clear" w:color="auto" w:fill="F2F2F2" w:themeFill="background1" w:themeFillShade="F2"/>
            <w:vAlign w:val="center"/>
          </w:tcPr>
          <w:p w14:paraId="66B4F70A" w14:textId="77777777" w:rsidR="00DC5F39" w:rsidRPr="00BA7E3B" w:rsidRDefault="00DC5F39" w:rsidP="00DC5F39">
            <w:pPr>
              <w:jc w:val="center"/>
              <w:rPr>
                <w:rFonts w:ascii="Book Antiqua" w:hAnsi="Book Antiqua"/>
                <w:b/>
                <w:bCs/>
                <w:color w:val="1F4E79" w:themeColor="accent5" w:themeShade="80"/>
                <w:sz w:val="22"/>
                <w:szCs w:val="22"/>
              </w:rPr>
            </w:pPr>
            <w:r w:rsidRPr="00BA7E3B">
              <w:rPr>
                <w:rFonts w:ascii="Book Antiqua" w:hAnsi="Book Antiqua"/>
                <w:b/>
                <w:bCs/>
                <w:color w:val="1F4E79" w:themeColor="accent5" w:themeShade="80"/>
                <w:sz w:val="22"/>
                <w:szCs w:val="22"/>
              </w:rPr>
              <w:t>Archivo</w:t>
            </w:r>
          </w:p>
        </w:tc>
      </w:tr>
      <w:tr w:rsidR="00DC5F39" w:rsidRPr="00BA7E3B" w14:paraId="27400C45" w14:textId="77777777" w:rsidTr="0041595A">
        <w:trPr>
          <w:trHeight w:val="1154"/>
          <w:jc w:val="center"/>
        </w:trPr>
        <w:tc>
          <w:tcPr>
            <w:tcW w:w="1413" w:type="dxa"/>
            <w:vAlign w:val="center"/>
          </w:tcPr>
          <w:p w14:paraId="1BC7CBEB" w14:textId="00A87BCA" w:rsidR="00DC5F39" w:rsidRPr="00121AFB" w:rsidRDefault="005F6463" w:rsidP="00DC5F39">
            <w:pPr>
              <w:jc w:val="center"/>
              <w:rPr>
                <w:rFonts w:ascii="Book Antiqua" w:hAnsi="Book Antiqua"/>
              </w:rPr>
            </w:pPr>
            <w:r>
              <w:rPr>
                <w:rFonts w:ascii="Book Antiqua" w:hAnsi="Book Antiqua"/>
              </w:rPr>
              <w:t>0329-P-2020</w:t>
            </w:r>
          </w:p>
        </w:tc>
        <w:tc>
          <w:tcPr>
            <w:tcW w:w="1276" w:type="dxa"/>
            <w:vAlign w:val="center"/>
          </w:tcPr>
          <w:p w14:paraId="5AE6C3EC" w14:textId="5AD390CA" w:rsidR="00DC5F39" w:rsidRPr="00121AFB" w:rsidRDefault="005F6463" w:rsidP="00DC5F39">
            <w:pPr>
              <w:jc w:val="center"/>
              <w:rPr>
                <w:rFonts w:ascii="Book Antiqua" w:hAnsi="Book Antiqua"/>
              </w:rPr>
            </w:pPr>
            <w:r>
              <w:rPr>
                <w:rFonts w:ascii="Book Antiqua" w:hAnsi="Book Antiqua"/>
              </w:rPr>
              <w:t>60</w:t>
            </w:r>
          </w:p>
        </w:tc>
        <w:tc>
          <w:tcPr>
            <w:tcW w:w="3969" w:type="dxa"/>
            <w:vAlign w:val="center"/>
          </w:tcPr>
          <w:p w14:paraId="61F70E7F" w14:textId="77777777" w:rsidR="00DC5F39" w:rsidRPr="00121AFB" w:rsidRDefault="00DC5F39" w:rsidP="00DC5F39">
            <w:pPr>
              <w:jc w:val="both"/>
              <w:rPr>
                <w:rFonts w:ascii="Book Antiqua" w:hAnsi="Book Antiqua"/>
              </w:rPr>
            </w:pPr>
            <w:r w:rsidRPr="00121AFB">
              <w:rPr>
                <w:rFonts w:ascii="Book Antiqua" w:hAnsi="Book Antiqua"/>
              </w:rPr>
              <w:t>Permisos de los programas 927, 928, 929, 930 y 950 (Contempla las 5 plazas de juez 3 asociadas a los planes de descongestionamiento de familia)</w:t>
            </w:r>
          </w:p>
        </w:tc>
        <w:tc>
          <w:tcPr>
            <w:tcW w:w="1701" w:type="dxa"/>
            <w:vAlign w:val="center"/>
          </w:tcPr>
          <w:p w14:paraId="5DF40F34" w14:textId="7A46F0A7" w:rsidR="00DC5F39" w:rsidRPr="00121AFB" w:rsidRDefault="00DC5F39" w:rsidP="00DC5F39">
            <w:pPr>
              <w:jc w:val="both"/>
              <w:rPr>
                <w:rFonts w:ascii="Book Antiqua" w:hAnsi="Book Antiqua"/>
              </w:rPr>
            </w:pPr>
            <w:r w:rsidRPr="00121AFB">
              <w:rPr>
                <w:rFonts w:ascii="Book Antiqua" w:hAnsi="Book Antiqua"/>
              </w:rPr>
              <w:t>Del 01</w:t>
            </w:r>
            <w:r w:rsidR="005F6463">
              <w:rPr>
                <w:rFonts w:ascii="Book Antiqua" w:hAnsi="Book Antiqua"/>
              </w:rPr>
              <w:t xml:space="preserve">/10/2020 </w:t>
            </w:r>
            <w:r w:rsidRPr="00121AFB">
              <w:rPr>
                <w:rFonts w:ascii="Book Antiqua" w:hAnsi="Book Antiqua"/>
              </w:rPr>
              <w:t>al 18/12/2020</w:t>
            </w:r>
          </w:p>
        </w:tc>
        <w:tc>
          <w:tcPr>
            <w:tcW w:w="1346" w:type="dxa"/>
            <w:vAlign w:val="center"/>
          </w:tcPr>
          <w:p w14:paraId="76F81B66" w14:textId="2CEFB85D" w:rsidR="00DC5F39" w:rsidRPr="00121AFB" w:rsidRDefault="008F0436" w:rsidP="00DC5F39">
            <w:pPr>
              <w:jc w:val="center"/>
              <w:rPr>
                <w:rFonts w:ascii="Book Antiqua" w:hAnsi="Book Antiqua"/>
              </w:rPr>
            </w:pPr>
            <w:r>
              <w:rPr>
                <w:rFonts w:ascii="Book Antiqua" w:hAnsi="Book Antiqua"/>
              </w:rPr>
              <w:object w:dxaOrig="1748" w:dyaOrig="1132" w14:anchorId="417CEF9A">
                <v:shape id="_x0000_i1060" type="#_x0000_t75" style="width:57pt;height:36pt" o:ole="">
                  <v:imagedata r:id="rId83" o:title=""/>
                </v:shape>
                <o:OLEObject Type="Embed" ProgID="AcroExch.Document.DC" ShapeID="_x0000_i1060" DrawAspect="Icon" ObjectID="_1686027938" r:id="rId84"/>
              </w:object>
            </w:r>
          </w:p>
        </w:tc>
      </w:tr>
      <w:tr w:rsidR="00DC5F39" w:rsidRPr="00BA7E3B" w14:paraId="10C99AC7" w14:textId="77777777" w:rsidTr="0041595A">
        <w:trPr>
          <w:trHeight w:val="275"/>
          <w:jc w:val="center"/>
        </w:trPr>
        <w:tc>
          <w:tcPr>
            <w:tcW w:w="1413" w:type="dxa"/>
            <w:vAlign w:val="center"/>
          </w:tcPr>
          <w:p w14:paraId="5F23826A" w14:textId="579B3FF5" w:rsidR="00DC5F39" w:rsidRPr="00121AFB" w:rsidRDefault="005F6463" w:rsidP="00DC5F39">
            <w:pPr>
              <w:jc w:val="center"/>
              <w:rPr>
                <w:rFonts w:ascii="Book Antiqua" w:hAnsi="Book Antiqua"/>
              </w:rPr>
            </w:pPr>
            <w:r>
              <w:rPr>
                <w:rFonts w:ascii="Book Antiqua" w:hAnsi="Book Antiqua"/>
              </w:rPr>
              <w:lastRenderedPageBreak/>
              <w:t>0330-P-2020</w:t>
            </w:r>
          </w:p>
        </w:tc>
        <w:tc>
          <w:tcPr>
            <w:tcW w:w="1276" w:type="dxa"/>
            <w:vAlign w:val="center"/>
          </w:tcPr>
          <w:p w14:paraId="704F040E" w14:textId="77777777" w:rsidR="00DC5F39" w:rsidRPr="00121AFB" w:rsidRDefault="00DC5F39" w:rsidP="00DC5F39">
            <w:pPr>
              <w:jc w:val="center"/>
              <w:rPr>
                <w:rFonts w:ascii="Book Antiqua" w:hAnsi="Book Antiqua"/>
              </w:rPr>
            </w:pPr>
            <w:r w:rsidRPr="00121AFB">
              <w:rPr>
                <w:rFonts w:ascii="Book Antiqua" w:hAnsi="Book Antiqua"/>
              </w:rPr>
              <w:t>2</w:t>
            </w:r>
          </w:p>
        </w:tc>
        <w:tc>
          <w:tcPr>
            <w:tcW w:w="3969" w:type="dxa"/>
            <w:vAlign w:val="center"/>
          </w:tcPr>
          <w:p w14:paraId="225B8E57" w14:textId="77777777" w:rsidR="00DC5F39" w:rsidRPr="00121AFB" w:rsidRDefault="00DC5F39" w:rsidP="00DC5F39">
            <w:pPr>
              <w:jc w:val="both"/>
              <w:rPr>
                <w:rFonts w:ascii="Book Antiqua" w:hAnsi="Book Antiqua"/>
              </w:rPr>
            </w:pPr>
            <w:r w:rsidRPr="00121AFB">
              <w:rPr>
                <w:rFonts w:ascii="Book Antiqua" w:hAnsi="Book Antiqua"/>
              </w:rPr>
              <w:t xml:space="preserve">Corresponden a las 2 plazas adicionales requeridas por un período de 2 meses para los planes de descongestionamiento de familia </w:t>
            </w:r>
          </w:p>
        </w:tc>
        <w:tc>
          <w:tcPr>
            <w:tcW w:w="1701" w:type="dxa"/>
            <w:vAlign w:val="center"/>
          </w:tcPr>
          <w:p w14:paraId="2D705FD2" w14:textId="00364968" w:rsidR="00DC5F39" w:rsidRPr="00121AFB" w:rsidRDefault="00DC5F39" w:rsidP="00DC5F39">
            <w:pPr>
              <w:jc w:val="both"/>
              <w:rPr>
                <w:rFonts w:ascii="Book Antiqua" w:hAnsi="Book Antiqua"/>
              </w:rPr>
            </w:pPr>
            <w:r w:rsidRPr="00121AFB">
              <w:rPr>
                <w:rFonts w:ascii="Book Antiqua" w:hAnsi="Book Antiqua"/>
              </w:rPr>
              <w:t>Del 01/10</w:t>
            </w:r>
            <w:r w:rsidR="005F6463">
              <w:rPr>
                <w:rFonts w:ascii="Book Antiqua" w:hAnsi="Book Antiqua"/>
              </w:rPr>
              <w:t>/2020</w:t>
            </w:r>
            <w:r w:rsidRPr="00121AFB">
              <w:rPr>
                <w:rFonts w:ascii="Book Antiqua" w:hAnsi="Book Antiqua"/>
              </w:rPr>
              <w:t xml:space="preserve"> al 30/11/2020</w:t>
            </w:r>
          </w:p>
        </w:tc>
        <w:tc>
          <w:tcPr>
            <w:tcW w:w="1346" w:type="dxa"/>
            <w:vAlign w:val="center"/>
          </w:tcPr>
          <w:p w14:paraId="4B18C851" w14:textId="71679E5C" w:rsidR="00DC5F39" w:rsidRPr="00121AFB" w:rsidRDefault="008F0436" w:rsidP="00DC5F39">
            <w:pPr>
              <w:jc w:val="center"/>
              <w:rPr>
                <w:rFonts w:ascii="Book Antiqua" w:hAnsi="Book Antiqua"/>
              </w:rPr>
            </w:pPr>
            <w:r>
              <w:rPr>
                <w:rFonts w:ascii="Book Antiqua" w:hAnsi="Book Antiqua"/>
              </w:rPr>
              <w:object w:dxaOrig="1748" w:dyaOrig="1132" w14:anchorId="5BF3EDC3">
                <v:shape id="_x0000_i1061" type="#_x0000_t75" style="width:64.5pt;height:43.5pt" o:ole="">
                  <v:imagedata r:id="rId85" o:title=""/>
                </v:shape>
                <o:OLEObject Type="Embed" ProgID="AcroExch.Document.DC" ShapeID="_x0000_i1061" DrawAspect="Icon" ObjectID="_1686027939" r:id="rId86"/>
              </w:object>
            </w:r>
          </w:p>
        </w:tc>
      </w:tr>
      <w:tr w:rsidR="00DC5F39" w:rsidRPr="00BA7E3B" w14:paraId="62C65643" w14:textId="77777777" w:rsidTr="0041595A">
        <w:trPr>
          <w:trHeight w:val="275"/>
          <w:jc w:val="center"/>
        </w:trPr>
        <w:tc>
          <w:tcPr>
            <w:tcW w:w="1413" w:type="dxa"/>
            <w:vAlign w:val="center"/>
          </w:tcPr>
          <w:p w14:paraId="2143857C" w14:textId="34D93293" w:rsidR="00DC5F39" w:rsidRPr="00121AFB" w:rsidRDefault="005F6463" w:rsidP="00DC5F39">
            <w:pPr>
              <w:jc w:val="center"/>
              <w:rPr>
                <w:rFonts w:ascii="Book Antiqua" w:hAnsi="Book Antiqua"/>
              </w:rPr>
            </w:pPr>
            <w:r>
              <w:rPr>
                <w:rFonts w:ascii="Book Antiqua" w:hAnsi="Book Antiqua"/>
              </w:rPr>
              <w:t>0332-P-2020</w:t>
            </w:r>
          </w:p>
        </w:tc>
        <w:tc>
          <w:tcPr>
            <w:tcW w:w="1276" w:type="dxa"/>
            <w:vAlign w:val="center"/>
          </w:tcPr>
          <w:p w14:paraId="36649A93" w14:textId="1D5CAF85" w:rsidR="00DC5F39" w:rsidRPr="00121AFB" w:rsidRDefault="005F6463" w:rsidP="00DC5F39">
            <w:pPr>
              <w:jc w:val="center"/>
              <w:rPr>
                <w:rFonts w:ascii="Book Antiqua" w:hAnsi="Book Antiqua"/>
              </w:rPr>
            </w:pPr>
            <w:r>
              <w:rPr>
                <w:rFonts w:ascii="Book Antiqua" w:hAnsi="Book Antiqua"/>
              </w:rPr>
              <w:t>46</w:t>
            </w:r>
          </w:p>
        </w:tc>
        <w:tc>
          <w:tcPr>
            <w:tcW w:w="3969" w:type="dxa"/>
            <w:vAlign w:val="center"/>
          </w:tcPr>
          <w:p w14:paraId="4C8AB98A" w14:textId="35B3EFF6" w:rsidR="00DC5F39" w:rsidRPr="00121AFB" w:rsidRDefault="005F6463" w:rsidP="00DC5F39">
            <w:pPr>
              <w:jc w:val="both"/>
              <w:rPr>
                <w:rFonts w:ascii="Book Antiqua" w:hAnsi="Book Antiqua"/>
              </w:rPr>
            </w:pPr>
            <w:r w:rsidRPr="0041595A">
              <w:rPr>
                <w:rFonts w:ascii="Book Antiqua" w:hAnsi="Book Antiqua"/>
                <w:b/>
                <w:bCs/>
              </w:rPr>
              <w:t>Permisos del</w:t>
            </w:r>
            <w:r w:rsidR="00DC5F39" w:rsidRPr="0041595A">
              <w:rPr>
                <w:rFonts w:ascii="Book Antiqua" w:hAnsi="Book Antiqua"/>
                <w:b/>
                <w:bCs/>
              </w:rPr>
              <w:t xml:space="preserve"> programa 926</w:t>
            </w:r>
            <w:r w:rsidR="00DC5F39">
              <w:rPr>
                <w:rFonts w:ascii="Book Antiqua" w:hAnsi="Book Antiqua"/>
              </w:rPr>
              <w:t>. Se contempla la prórroga sólo por 2 meses debido a las limitaciones presupuestarias del programa.</w:t>
            </w:r>
          </w:p>
        </w:tc>
        <w:tc>
          <w:tcPr>
            <w:tcW w:w="1701" w:type="dxa"/>
            <w:vAlign w:val="center"/>
          </w:tcPr>
          <w:p w14:paraId="00FCCF8F" w14:textId="6BFA9B7F" w:rsidR="00DC5F39" w:rsidRPr="00121AFB" w:rsidRDefault="00DC5F39" w:rsidP="00DC5F39">
            <w:pPr>
              <w:jc w:val="both"/>
              <w:rPr>
                <w:rFonts w:ascii="Book Antiqua" w:hAnsi="Book Antiqua"/>
              </w:rPr>
            </w:pPr>
            <w:r w:rsidRPr="00382D04">
              <w:rPr>
                <w:rFonts w:ascii="Book Antiqua" w:hAnsi="Book Antiqua"/>
              </w:rPr>
              <w:t>Del 01/10</w:t>
            </w:r>
            <w:r w:rsidR="005F6463">
              <w:rPr>
                <w:rFonts w:ascii="Book Antiqua" w:hAnsi="Book Antiqua"/>
              </w:rPr>
              <w:t>/2020</w:t>
            </w:r>
            <w:r w:rsidRPr="00382D04">
              <w:rPr>
                <w:rFonts w:ascii="Book Antiqua" w:hAnsi="Book Antiqua"/>
              </w:rPr>
              <w:t xml:space="preserve"> al 30/11/2020</w:t>
            </w:r>
          </w:p>
        </w:tc>
        <w:tc>
          <w:tcPr>
            <w:tcW w:w="1346" w:type="dxa"/>
            <w:vAlign w:val="center"/>
          </w:tcPr>
          <w:p w14:paraId="7DB34E0D" w14:textId="3E0B66E1" w:rsidR="00DC5F39" w:rsidRPr="00121AFB" w:rsidRDefault="008F0436" w:rsidP="00DC5F39">
            <w:pPr>
              <w:jc w:val="center"/>
              <w:rPr>
                <w:rFonts w:ascii="Book Antiqua" w:hAnsi="Book Antiqua"/>
              </w:rPr>
            </w:pPr>
            <w:r>
              <w:rPr>
                <w:rFonts w:ascii="Book Antiqua" w:hAnsi="Book Antiqua"/>
              </w:rPr>
              <w:object w:dxaOrig="1748" w:dyaOrig="1132" w14:anchorId="4FD767CB">
                <v:shape id="_x0000_i1062" type="#_x0000_t75" style="width:1in;height:43.5pt" o:ole="">
                  <v:imagedata r:id="rId87" o:title=""/>
                </v:shape>
                <o:OLEObject Type="Embed" ProgID="AcroExch.Document.DC" ShapeID="_x0000_i1062" DrawAspect="Icon" ObjectID="_1686027940" r:id="rId88"/>
              </w:object>
            </w:r>
          </w:p>
        </w:tc>
      </w:tr>
    </w:tbl>
    <w:p w14:paraId="6DE8325C" w14:textId="77777777" w:rsidR="00DC5F39" w:rsidRDefault="00DC5F39" w:rsidP="00DC5F39">
      <w:pPr>
        <w:spacing w:before="120" w:after="120"/>
        <w:rPr>
          <w:rFonts w:ascii="Book Antiqua" w:hAnsi="Book Antiqua"/>
          <w:color w:val="000000"/>
          <w:sz w:val="24"/>
          <w:szCs w:val="24"/>
          <w:lang w:eastAsia="es-CR"/>
        </w:rPr>
      </w:pPr>
    </w:p>
    <w:p w14:paraId="12BF1CF3" w14:textId="77777777" w:rsidR="00EB6DDB" w:rsidRDefault="00EB6DDB" w:rsidP="00BA7E3B">
      <w:pPr>
        <w:spacing w:before="120" w:after="120"/>
        <w:rPr>
          <w:rFonts w:ascii="Book Antiqua" w:hAnsi="Book Antiqua"/>
          <w:color w:val="000000"/>
          <w:sz w:val="24"/>
          <w:szCs w:val="24"/>
          <w:lang w:eastAsia="es-CR"/>
        </w:rPr>
      </w:pPr>
    </w:p>
    <w:p w14:paraId="4200D00D" w14:textId="77777777" w:rsidR="00691981" w:rsidRPr="00BA7E3B" w:rsidRDefault="002109AB" w:rsidP="00577FCA">
      <w:pPr>
        <w:keepNext/>
        <w:widowControl w:val="0"/>
        <w:numPr>
          <w:ilvl w:val="0"/>
          <w:numId w:val="2"/>
        </w:numPr>
        <w:autoSpaceDE w:val="0"/>
        <w:autoSpaceDN w:val="0"/>
        <w:adjustRightInd w:val="0"/>
        <w:ind w:left="426"/>
        <w:jc w:val="both"/>
        <w:outlineLvl w:val="0"/>
        <w:rPr>
          <w:rFonts w:ascii="Book Antiqua" w:hAnsi="Book Antiqua"/>
          <w:b/>
          <w:bCs/>
          <w:color w:val="1F4E79"/>
          <w:sz w:val="28"/>
          <w:szCs w:val="28"/>
          <w:lang w:val="es-ES"/>
        </w:rPr>
      </w:pPr>
      <w:r w:rsidRPr="528E828E">
        <w:rPr>
          <w:rFonts w:ascii="Book Antiqua" w:hAnsi="Book Antiqua"/>
          <w:b/>
          <w:color w:val="1F4E79" w:themeColor="accent5" w:themeShade="80"/>
          <w:sz w:val="28"/>
          <w:szCs w:val="28"/>
          <w:lang w:val="es-ES"/>
        </w:rPr>
        <w:t>Conclusiones</w:t>
      </w:r>
    </w:p>
    <w:p w14:paraId="343A67CD" w14:textId="77777777" w:rsidR="00691981" w:rsidRPr="00691981" w:rsidRDefault="00691981" w:rsidP="00BA7E3B">
      <w:pPr>
        <w:rPr>
          <w:rFonts w:ascii="Book Antiqua" w:hAnsi="Book Antiqua"/>
        </w:rPr>
      </w:pPr>
    </w:p>
    <w:p w14:paraId="3FACFE96" w14:textId="77777777" w:rsidR="00A51CE8" w:rsidRDefault="00A51CE8" w:rsidP="00A51CE8">
      <w:pPr>
        <w:jc w:val="both"/>
        <w:rPr>
          <w:rFonts w:ascii="Book Antiqua" w:hAnsi="Book Antiqua"/>
          <w:sz w:val="24"/>
          <w:szCs w:val="24"/>
        </w:rPr>
      </w:pPr>
      <w:r w:rsidRPr="00197C4C">
        <w:rPr>
          <w:rFonts w:ascii="Book Antiqua" w:hAnsi="Book Antiqua"/>
          <w:sz w:val="24"/>
          <w:szCs w:val="24"/>
        </w:rPr>
        <w:t>Del seguimiento realizado se destacan las siguientes conclusiones:</w:t>
      </w:r>
    </w:p>
    <w:p w14:paraId="6AAF9589" w14:textId="5D7C943A" w:rsidR="00A51CE8" w:rsidRDefault="00A51CE8" w:rsidP="00A51CE8">
      <w:pPr>
        <w:jc w:val="both"/>
        <w:rPr>
          <w:rFonts w:ascii="Book Antiqua" w:hAnsi="Book Antiqua"/>
          <w:sz w:val="24"/>
          <w:szCs w:val="24"/>
        </w:rPr>
      </w:pPr>
    </w:p>
    <w:p w14:paraId="0F4F4D57" w14:textId="4C073499" w:rsidR="000B01F9" w:rsidRDefault="000B01F9" w:rsidP="00577FCA">
      <w:pPr>
        <w:pStyle w:val="Prrafodelista"/>
        <w:numPr>
          <w:ilvl w:val="1"/>
          <w:numId w:val="8"/>
        </w:numPr>
        <w:jc w:val="both"/>
        <w:rPr>
          <w:rFonts w:ascii="Book Antiqua" w:hAnsi="Book Antiqua"/>
        </w:rPr>
      </w:pPr>
      <w:r>
        <w:rPr>
          <w:rFonts w:ascii="Book Antiqua" w:hAnsi="Book Antiqua"/>
        </w:rPr>
        <w:t xml:space="preserve">Respecto al seguimiento a las recomendaciones del oficio </w:t>
      </w:r>
      <w:r w:rsidRPr="000B01F9">
        <w:rPr>
          <w:rFonts w:ascii="Book Antiqua" w:hAnsi="Book Antiqua"/>
        </w:rPr>
        <w:t>955-PLA-PE-2020</w:t>
      </w:r>
      <w:r>
        <w:rPr>
          <w:rFonts w:ascii="Book Antiqua" w:hAnsi="Book Antiqua"/>
        </w:rPr>
        <w:t>, se constató la carga en el MS Project Online de la mayoría de la documentación relacionada con la metodología institucional de administración de proyectos que se tenía pendiente y, además; se ha mantenido el proceso de capacitación continua de las personas que lideran proyectos estratégicos.</w:t>
      </w:r>
      <w:r w:rsidR="007D31CB">
        <w:rPr>
          <w:rFonts w:ascii="Book Antiqua" w:hAnsi="Book Antiqua"/>
        </w:rPr>
        <w:t xml:space="preserve"> </w:t>
      </w:r>
      <w:r w:rsidR="00541197">
        <w:rPr>
          <w:rFonts w:ascii="Book Antiqua" w:hAnsi="Book Antiqua"/>
        </w:rPr>
        <w:t>L</w:t>
      </w:r>
      <w:r w:rsidR="00541197" w:rsidRPr="00541197">
        <w:rPr>
          <w:rFonts w:ascii="Book Antiqua" w:hAnsi="Book Antiqua"/>
        </w:rPr>
        <w:t>a primera sesión de capacitación se realizó el día 27 de agosto y la segunda sesión fue el día 28 de ese mismo mes, entre ambas sesiones se contó con la participaron de un total de 77 personas.</w:t>
      </w:r>
    </w:p>
    <w:p w14:paraId="4F0A2F88" w14:textId="77777777" w:rsidR="0082108C" w:rsidRDefault="0082108C" w:rsidP="0082108C">
      <w:pPr>
        <w:pStyle w:val="Prrafodelista"/>
        <w:ind w:left="786"/>
        <w:jc w:val="both"/>
        <w:rPr>
          <w:rFonts w:ascii="Book Antiqua" w:hAnsi="Book Antiqua"/>
        </w:rPr>
      </w:pPr>
    </w:p>
    <w:p w14:paraId="41F1FEE9" w14:textId="183EA28D" w:rsidR="00C46EAD" w:rsidRDefault="00C46EAD" w:rsidP="00577FCA">
      <w:pPr>
        <w:pStyle w:val="Prrafodelista"/>
        <w:numPr>
          <w:ilvl w:val="1"/>
          <w:numId w:val="8"/>
        </w:numPr>
        <w:jc w:val="both"/>
        <w:rPr>
          <w:rFonts w:ascii="Book Antiqua" w:hAnsi="Book Antiqua"/>
        </w:rPr>
      </w:pPr>
      <w:r>
        <w:rPr>
          <w:rFonts w:ascii="Book Antiqua" w:hAnsi="Book Antiqua"/>
        </w:rPr>
        <w:t>Actualmente se tiene un total de 12</w:t>
      </w:r>
      <w:r w:rsidR="00873C9E">
        <w:rPr>
          <w:rFonts w:ascii="Book Antiqua" w:hAnsi="Book Antiqua"/>
        </w:rPr>
        <w:t>4</w:t>
      </w:r>
      <w:r>
        <w:rPr>
          <w:rFonts w:ascii="Book Antiqua" w:hAnsi="Book Antiqua"/>
        </w:rPr>
        <w:t xml:space="preserve"> proyectos estratégicos dentro del portafolio institucional, de los cuales </w:t>
      </w:r>
      <w:r w:rsidR="004F45E4">
        <w:rPr>
          <w:rFonts w:ascii="Book Antiqua" w:hAnsi="Book Antiqua"/>
        </w:rPr>
        <w:t>9</w:t>
      </w:r>
      <w:r w:rsidR="00873C9E">
        <w:rPr>
          <w:rFonts w:ascii="Book Antiqua" w:hAnsi="Book Antiqua"/>
        </w:rPr>
        <w:t>0</w:t>
      </w:r>
      <w:r w:rsidR="004F45E4">
        <w:rPr>
          <w:rFonts w:ascii="Book Antiqua" w:hAnsi="Book Antiqua"/>
        </w:rPr>
        <w:t xml:space="preserve"> se encuentran en la fase de ejecución y seguimiento.</w:t>
      </w:r>
    </w:p>
    <w:p w14:paraId="08171A0C" w14:textId="77777777" w:rsidR="0082108C" w:rsidRPr="0082108C" w:rsidRDefault="0082108C" w:rsidP="0082108C">
      <w:pPr>
        <w:jc w:val="both"/>
        <w:rPr>
          <w:rFonts w:ascii="Book Antiqua" w:hAnsi="Book Antiqua"/>
        </w:rPr>
      </w:pPr>
    </w:p>
    <w:p w14:paraId="05364514" w14:textId="38F84BC0" w:rsidR="004F45E4" w:rsidRPr="00B52CDD" w:rsidRDefault="004F45E4" w:rsidP="00577FCA">
      <w:pPr>
        <w:pStyle w:val="Prrafodelista"/>
        <w:numPr>
          <w:ilvl w:val="1"/>
          <w:numId w:val="8"/>
        </w:numPr>
        <w:jc w:val="both"/>
        <w:rPr>
          <w:rFonts w:ascii="Book Antiqua" w:hAnsi="Book Antiqua"/>
        </w:rPr>
      </w:pPr>
      <w:r w:rsidRPr="00B52CDD">
        <w:rPr>
          <w:rFonts w:ascii="Book Antiqua" w:hAnsi="Book Antiqua"/>
        </w:rPr>
        <w:t>En relación con el seguimiento realizado a los 8</w:t>
      </w:r>
      <w:r w:rsidR="00873C9E">
        <w:rPr>
          <w:rFonts w:ascii="Book Antiqua" w:hAnsi="Book Antiqua"/>
        </w:rPr>
        <w:t>6</w:t>
      </w:r>
      <w:r w:rsidRPr="00B52CDD">
        <w:rPr>
          <w:rFonts w:ascii="Book Antiqua" w:hAnsi="Book Antiqua"/>
        </w:rPr>
        <w:t xml:space="preserve"> proyectos estratégicos que rindieron el </w:t>
      </w:r>
      <w:r w:rsidR="00E35B0B" w:rsidRPr="00B52CDD">
        <w:rPr>
          <w:rFonts w:ascii="Book Antiqua" w:hAnsi="Book Antiqua"/>
        </w:rPr>
        <w:t>presente</w:t>
      </w:r>
      <w:r w:rsidRPr="00B52CDD">
        <w:rPr>
          <w:rFonts w:ascii="Book Antiqua" w:hAnsi="Book Antiqua"/>
        </w:rPr>
        <w:t xml:space="preserve"> informe de avance 2020, se tiene que 5</w:t>
      </w:r>
      <w:r w:rsidR="000950CE">
        <w:rPr>
          <w:rFonts w:ascii="Book Antiqua" w:hAnsi="Book Antiqua"/>
        </w:rPr>
        <w:t>9</w:t>
      </w:r>
      <w:r w:rsidRPr="00B52CDD">
        <w:rPr>
          <w:rFonts w:ascii="Book Antiqua" w:hAnsi="Book Antiqua"/>
        </w:rPr>
        <w:t xml:space="preserve"> proyectos se encuentran avanzando según lo programado, 1</w:t>
      </w:r>
      <w:r w:rsidR="006C742A">
        <w:rPr>
          <w:rFonts w:ascii="Book Antiqua" w:hAnsi="Book Antiqua"/>
        </w:rPr>
        <w:t>4</w:t>
      </w:r>
      <w:r w:rsidRPr="00B52CDD">
        <w:rPr>
          <w:rFonts w:ascii="Book Antiqua" w:hAnsi="Book Antiqua"/>
        </w:rPr>
        <w:t xml:space="preserve"> reportan porcentajes de avance mayores a los esperados y </w:t>
      </w:r>
      <w:r w:rsidR="00F77A01" w:rsidRPr="00B52CDD">
        <w:rPr>
          <w:rFonts w:ascii="Book Antiqua" w:hAnsi="Book Antiqua"/>
        </w:rPr>
        <w:t>1</w:t>
      </w:r>
      <w:r w:rsidR="006C742A">
        <w:rPr>
          <w:rFonts w:ascii="Book Antiqua" w:hAnsi="Book Antiqua"/>
        </w:rPr>
        <w:t>3</w:t>
      </w:r>
      <w:r w:rsidR="00F77A01" w:rsidRPr="00B52CDD">
        <w:rPr>
          <w:rFonts w:ascii="Book Antiqua" w:hAnsi="Book Antiqua"/>
        </w:rPr>
        <w:t xml:space="preserve"> </w:t>
      </w:r>
      <w:r w:rsidRPr="00B52CDD">
        <w:rPr>
          <w:rFonts w:ascii="Book Antiqua" w:hAnsi="Book Antiqua"/>
        </w:rPr>
        <w:t>presentan retraso según lo programado.</w:t>
      </w:r>
    </w:p>
    <w:p w14:paraId="6FA3015A" w14:textId="77777777" w:rsidR="0082108C" w:rsidRPr="0082108C" w:rsidRDefault="0082108C" w:rsidP="0082108C">
      <w:pPr>
        <w:jc w:val="both"/>
        <w:rPr>
          <w:rFonts w:ascii="Book Antiqua" w:hAnsi="Book Antiqua"/>
        </w:rPr>
      </w:pPr>
    </w:p>
    <w:p w14:paraId="638378F2" w14:textId="66A2B8FA" w:rsidR="00E35B0B" w:rsidRDefault="00E35B0B" w:rsidP="00577FCA">
      <w:pPr>
        <w:pStyle w:val="Prrafodelista"/>
        <w:numPr>
          <w:ilvl w:val="1"/>
          <w:numId w:val="8"/>
        </w:numPr>
        <w:jc w:val="both"/>
        <w:rPr>
          <w:rFonts w:ascii="Book Antiqua" w:hAnsi="Book Antiqua"/>
        </w:rPr>
      </w:pPr>
      <w:r>
        <w:rPr>
          <w:rFonts w:ascii="Book Antiqua" w:hAnsi="Book Antiqua"/>
        </w:rPr>
        <w:t xml:space="preserve"> Respecto a </w:t>
      </w:r>
      <w:r w:rsidRPr="00E35B0B">
        <w:rPr>
          <w:rFonts w:ascii="Book Antiqua" w:hAnsi="Book Antiqua"/>
        </w:rPr>
        <w:t xml:space="preserve">los datos del segundo seguimiento hay una disminución en la cantidad de proyectos retrasados pasando de 43 a </w:t>
      </w:r>
      <w:r w:rsidR="00541D9F">
        <w:rPr>
          <w:rFonts w:ascii="Book Antiqua" w:hAnsi="Book Antiqua"/>
        </w:rPr>
        <w:t>13</w:t>
      </w:r>
      <w:r w:rsidRPr="00E35B0B">
        <w:rPr>
          <w:rFonts w:ascii="Book Antiqua" w:hAnsi="Book Antiqua"/>
        </w:rPr>
        <w:t xml:space="preserve">, lo que representa un decrecimiento del </w:t>
      </w:r>
      <w:r w:rsidR="00541D9F">
        <w:rPr>
          <w:rFonts w:ascii="Book Antiqua" w:hAnsi="Book Antiqua"/>
        </w:rPr>
        <w:t>70</w:t>
      </w:r>
      <w:r w:rsidRPr="00E35B0B">
        <w:rPr>
          <w:rFonts w:ascii="Book Antiqua" w:hAnsi="Book Antiqua"/>
        </w:rPr>
        <w:t xml:space="preserve">% respecto al seguimiento anterior y una mejora en la eficiencia </w:t>
      </w:r>
      <w:r w:rsidR="00726954">
        <w:rPr>
          <w:rFonts w:ascii="Book Antiqua" w:hAnsi="Book Antiqua"/>
        </w:rPr>
        <w:t xml:space="preserve">y adaptación a la nueva realidad </w:t>
      </w:r>
      <w:r w:rsidRPr="00E35B0B">
        <w:rPr>
          <w:rFonts w:ascii="Book Antiqua" w:hAnsi="Book Antiqua"/>
        </w:rPr>
        <w:t>del personal responsable del proyecto por cumplir con las fechas establecidas</w:t>
      </w:r>
      <w:r>
        <w:rPr>
          <w:rFonts w:ascii="Book Antiqua" w:hAnsi="Book Antiqua"/>
        </w:rPr>
        <w:t>.</w:t>
      </w:r>
    </w:p>
    <w:p w14:paraId="2AB63B14" w14:textId="77777777" w:rsidR="00EE04EF" w:rsidRPr="00EE04EF" w:rsidRDefault="00EE04EF" w:rsidP="00EE04EF">
      <w:pPr>
        <w:jc w:val="both"/>
        <w:rPr>
          <w:rFonts w:ascii="Book Antiqua" w:hAnsi="Book Antiqua"/>
        </w:rPr>
      </w:pPr>
    </w:p>
    <w:p w14:paraId="07BB89C6" w14:textId="77FD88A3" w:rsidR="00CC3B64" w:rsidRDefault="00CC3B64" w:rsidP="00577FCA">
      <w:pPr>
        <w:pStyle w:val="Prrafodelista"/>
        <w:numPr>
          <w:ilvl w:val="1"/>
          <w:numId w:val="8"/>
        </w:numPr>
        <w:jc w:val="both"/>
        <w:rPr>
          <w:rFonts w:ascii="Book Antiqua" w:hAnsi="Book Antiqua"/>
        </w:rPr>
      </w:pPr>
      <w:r>
        <w:rPr>
          <w:rFonts w:ascii="Book Antiqua" w:hAnsi="Book Antiqua"/>
        </w:rPr>
        <w:t xml:space="preserve">Los proyectos estratégicos con retraso, </w:t>
      </w:r>
      <w:r w:rsidR="000B19D3">
        <w:rPr>
          <w:rFonts w:ascii="Book Antiqua" w:hAnsi="Book Antiqua"/>
        </w:rPr>
        <w:t xml:space="preserve">debido a </w:t>
      </w:r>
      <w:r>
        <w:rPr>
          <w:rFonts w:ascii="Book Antiqua" w:hAnsi="Book Antiqua"/>
        </w:rPr>
        <w:t>los efectos de la emergencia sanitaria nacional han disminuido considerablemente</w:t>
      </w:r>
      <w:r w:rsidR="007A383E">
        <w:rPr>
          <w:rFonts w:ascii="Book Antiqua" w:hAnsi="Book Antiqua"/>
        </w:rPr>
        <w:t xml:space="preserve"> para este tercer seguimiento al portafolio institucional</w:t>
      </w:r>
      <w:r w:rsidR="008C2033">
        <w:rPr>
          <w:rFonts w:ascii="Book Antiqua" w:hAnsi="Book Antiqua"/>
        </w:rPr>
        <w:t xml:space="preserve">, concretamente un </w:t>
      </w:r>
      <w:r w:rsidR="00AE654F">
        <w:rPr>
          <w:rFonts w:ascii="Book Antiqua" w:hAnsi="Book Antiqua"/>
        </w:rPr>
        <w:t>70</w:t>
      </w:r>
      <w:r w:rsidR="008C2033">
        <w:rPr>
          <w:rFonts w:ascii="Book Antiqua" w:hAnsi="Book Antiqua"/>
        </w:rPr>
        <w:t>%</w:t>
      </w:r>
      <w:r>
        <w:rPr>
          <w:rFonts w:ascii="Book Antiqua" w:hAnsi="Book Antiqua"/>
        </w:rPr>
        <w:t>,</w:t>
      </w:r>
      <w:r w:rsidR="007A383E">
        <w:rPr>
          <w:rFonts w:ascii="Book Antiqua" w:hAnsi="Book Antiqua"/>
        </w:rPr>
        <w:t xml:space="preserve"> siendo que en </w:t>
      </w:r>
      <w:r w:rsidR="007A383E">
        <w:rPr>
          <w:rFonts w:ascii="Book Antiqua" w:hAnsi="Book Antiqua"/>
        </w:rPr>
        <w:lastRenderedPageBreak/>
        <w:t xml:space="preserve">esta oportunidad solamente </w:t>
      </w:r>
      <w:r w:rsidR="00AE654F">
        <w:rPr>
          <w:rFonts w:ascii="Book Antiqua" w:hAnsi="Book Antiqua"/>
        </w:rPr>
        <w:t>seis</w:t>
      </w:r>
      <w:r w:rsidR="00AE680C">
        <w:rPr>
          <w:rFonts w:ascii="Book Antiqua" w:hAnsi="Book Antiqua"/>
        </w:rPr>
        <w:t xml:space="preserve"> </w:t>
      </w:r>
      <w:r w:rsidR="007A383E">
        <w:rPr>
          <w:rFonts w:ascii="Book Antiqua" w:hAnsi="Book Antiqua"/>
        </w:rPr>
        <w:t>de los 8</w:t>
      </w:r>
      <w:r w:rsidR="000224D9">
        <w:rPr>
          <w:rFonts w:ascii="Book Antiqua" w:hAnsi="Book Antiqua"/>
        </w:rPr>
        <w:t>6</w:t>
      </w:r>
      <w:r w:rsidR="007A383E">
        <w:rPr>
          <w:rFonts w:ascii="Book Antiqua" w:hAnsi="Book Antiqua"/>
        </w:rPr>
        <w:t xml:space="preserve"> proyectos en ejecución</w:t>
      </w:r>
      <w:r>
        <w:rPr>
          <w:rFonts w:ascii="Book Antiqua" w:hAnsi="Book Antiqua"/>
        </w:rPr>
        <w:t xml:space="preserve"> </w:t>
      </w:r>
      <w:r w:rsidR="007A383E">
        <w:rPr>
          <w:rFonts w:ascii="Book Antiqua" w:hAnsi="Book Antiqua"/>
        </w:rPr>
        <w:t>reportaron afectación</w:t>
      </w:r>
      <w:r w:rsidR="00EE04EF">
        <w:rPr>
          <w:rFonts w:ascii="Book Antiqua" w:hAnsi="Book Antiqua"/>
        </w:rPr>
        <w:t xml:space="preserve"> </w:t>
      </w:r>
      <w:r w:rsidR="00424439">
        <w:rPr>
          <w:rFonts w:ascii="Book Antiqua" w:hAnsi="Book Antiqua"/>
        </w:rPr>
        <w:t xml:space="preserve">de </w:t>
      </w:r>
      <w:r w:rsidR="001F0ADB">
        <w:rPr>
          <w:rFonts w:ascii="Book Antiqua" w:hAnsi="Book Antiqua"/>
        </w:rPr>
        <w:t xml:space="preserve">los efectos derivados de la emergencia nacional como causa principal o secundaria </w:t>
      </w:r>
      <w:r w:rsidR="00D60CCB">
        <w:rPr>
          <w:rFonts w:ascii="Book Antiqua" w:hAnsi="Book Antiqua"/>
        </w:rPr>
        <w:t xml:space="preserve">generadora del retraso </w:t>
      </w:r>
      <w:r w:rsidR="00EE04EF">
        <w:rPr>
          <w:rFonts w:ascii="Book Antiqua" w:hAnsi="Book Antiqua"/>
        </w:rPr>
        <w:t xml:space="preserve">y solo </w:t>
      </w:r>
      <w:r w:rsidR="00AE680C">
        <w:rPr>
          <w:rFonts w:ascii="Book Antiqua" w:hAnsi="Book Antiqua"/>
        </w:rPr>
        <w:t>una</w:t>
      </w:r>
      <w:r w:rsidR="00EE04EF">
        <w:rPr>
          <w:rFonts w:ascii="Book Antiqua" w:hAnsi="Book Antiqua"/>
        </w:rPr>
        <w:t xml:space="preserve"> cuenta con permiso con goce de salario</w:t>
      </w:r>
      <w:r w:rsidR="00166AD8">
        <w:rPr>
          <w:rFonts w:ascii="Book Antiqua" w:hAnsi="Book Antiqua"/>
        </w:rPr>
        <w:t xml:space="preserve"> asignado</w:t>
      </w:r>
      <w:r w:rsidR="007A383E">
        <w:rPr>
          <w:rFonts w:ascii="Book Antiqua" w:hAnsi="Book Antiqua"/>
        </w:rPr>
        <w:t>.</w:t>
      </w:r>
    </w:p>
    <w:p w14:paraId="4BEB99F5" w14:textId="77777777" w:rsidR="00166AD8" w:rsidRPr="00166AD8" w:rsidRDefault="00166AD8" w:rsidP="00166AD8">
      <w:pPr>
        <w:jc w:val="both"/>
        <w:rPr>
          <w:rFonts w:ascii="Book Antiqua" w:hAnsi="Book Antiqua"/>
        </w:rPr>
      </w:pPr>
    </w:p>
    <w:p w14:paraId="73688683" w14:textId="31C19DCC" w:rsidR="00E35B0B" w:rsidRPr="000B01F9" w:rsidRDefault="000B19D3" w:rsidP="00577FCA">
      <w:pPr>
        <w:pStyle w:val="Prrafodelista"/>
        <w:numPr>
          <w:ilvl w:val="1"/>
          <w:numId w:val="8"/>
        </w:numPr>
        <w:jc w:val="both"/>
        <w:rPr>
          <w:rFonts w:ascii="Book Antiqua" w:hAnsi="Book Antiqua"/>
        </w:rPr>
      </w:pPr>
      <w:r>
        <w:rPr>
          <w:rFonts w:ascii="Book Antiqua" w:hAnsi="Book Antiqua"/>
        </w:rPr>
        <w:t>Veintiséis</w:t>
      </w:r>
      <w:r w:rsidR="009E302D">
        <w:rPr>
          <w:rFonts w:ascii="Book Antiqua" w:hAnsi="Book Antiqua"/>
        </w:rPr>
        <w:t xml:space="preserve"> </w:t>
      </w:r>
      <w:r w:rsidR="00E35B0B">
        <w:rPr>
          <w:rFonts w:ascii="Book Antiqua" w:hAnsi="Book Antiqua"/>
        </w:rPr>
        <w:t>proyectos</w:t>
      </w:r>
      <w:r w:rsidR="007A383E">
        <w:rPr>
          <w:rFonts w:ascii="Book Antiqua" w:hAnsi="Book Antiqua"/>
        </w:rPr>
        <w:t xml:space="preserve"> estratégicos</w:t>
      </w:r>
      <w:r w:rsidR="00E35B0B">
        <w:rPr>
          <w:rFonts w:ascii="Book Antiqua" w:hAnsi="Book Antiqua"/>
        </w:rPr>
        <w:t xml:space="preserve"> presentaron solicitudes de cambio</w:t>
      </w:r>
      <w:r w:rsidR="00DA0CC1">
        <w:rPr>
          <w:rFonts w:ascii="Book Antiqua" w:hAnsi="Book Antiqua"/>
        </w:rPr>
        <w:t xml:space="preserve">, las cuales se encuentran relacionadas en su mayoría </w:t>
      </w:r>
      <w:r w:rsidR="00E35B0B">
        <w:rPr>
          <w:rFonts w:ascii="Book Antiqua" w:hAnsi="Book Antiqua"/>
        </w:rPr>
        <w:t xml:space="preserve"> a modificaciones relacionadas con sus cronogramas.</w:t>
      </w:r>
    </w:p>
    <w:p w14:paraId="6D0888D3" w14:textId="77777777" w:rsidR="003C63D6" w:rsidRPr="00803DD4" w:rsidRDefault="003C63D6" w:rsidP="00BA7E3B">
      <w:pPr>
        <w:rPr>
          <w:rFonts w:ascii="Book Antiqua" w:hAnsi="Book Antiqua"/>
          <w:b/>
          <w:bCs/>
          <w:i/>
          <w:iCs/>
        </w:rPr>
      </w:pPr>
    </w:p>
    <w:p w14:paraId="7B76019B" w14:textId="77777777" w:rsidR="00691981" w:rsidRPr="00BA7E3B" w:rsidRDefault="00691981" w:rsidP="00BA7E3B">
      <w:pPr>
        <w:rPr>
          <w:rFonts w:ascii="Book Antiqua" w:hAnsi="Book Antiqua"/>
          <w:i/>
          <w:iCs/>
        </w:rPr>
      </w:pPr>
    </w:p>
    <w:p w14:paraId="79289A5B" w14:textId="77777777" w:rsidR="00EB694B" w:rsidRPr="00166AD8" w:rsidRDefault="002109AB" w:rsidP="00577FCA">
      <w:pPr>
        <w:keepNext/>
        <w:widowControl w:val="0"/>
        <w:numPr>
          <w:ilvl w:val="0"/>
          <w:numId w:val="2"/>
        </w:numPr>
        <w:autoSpaceDE w:val="0"/>
        <w:autoSpaceDN w:val="0"/>
        <w:adjustRightInd w:val="0"/>
        <w:ind w:left="426"/>
        <w:jc w:val="both"/>
        <w:outlineLvl w:val="0"/>
        <w:rPr>
          <w:rFonts w:ascii="Book Antiqua" w:hAnsi="Book Antiqua"/>
          <w:b/>
          <w:bCs/>
          <w:color w:val="1F4E79"/>
          <w:sz w:val="28"/>
          <w:szCs w:val="28"/>
          <w:lang w:val="es-ES"/>
        </w:rPr>
      </w:pPr>
      <w:r w:rsidRPr="528E828E">
        <w:rPr>
          <w:rFonts w:ascii="Book Antiqua" w:hAnsi="Book Antiqua"/>
          <w:b/>
          <w:color w:val="1F4E79" w:themeColor="accent5" w:themeShade="80"/>
          <w:sz w:val="28"/>
          <w:szCs w:val="28"/>
          <w:lang w:val="es-ES"/>
        </w:rPr>
        <w:t>Recomendaciones</w:t>
      </w:r>
    </w:p>
    <w:p w14:paraId="25B6896D" w14:textId="77777777" w:rsidR="00BA39BF" w:rsidRPr="00BA39BF" w:rsidRDefault="00BA39BF" w:rsidP="00BA39BF">
      <w:pPr>
        <w:rPr>
          <w:rFonts w:ascii="Book Antiqua" w:hAnsi="Book Antiqua"/>
        </w:rPr>
      </w:pPr>
    </w:p>
    <w:p w14:paraId="66C2D185" w14:textId="77777777" w:rsidR="00691981" w:rsidRPr="00BA7E3B" w:rsidRDefault="00691981" w:rsidP="000D2D9F">
      <w:pPr>
        <w:rPr>
          <w:rFonts w:ascii="Book Antiqua" w:hAnsi="Book Antiqua"/>
          <w:b/>
          <w:bCs/>
          <w:sz w:val="24"/>
          <w:szCs w:val="24"/>
        </w:rPr>
      </w:pPr>
      <w:r w:rsidRPr="00BA7E3B">
        <w:rPr>
          <w:rFonts w:ascii="Book Antiqua" w:hAnsi="Book Antiqua"/>
          <w:b/>
          <w:bCs/>
          <w:sz w:val="24"/>
          <w:szCs w:val="24"/>
        </w:rPr>
        <w:t>Al Consejo Superior</w:t>
      </w:r>
    </w:p>
    <w:p w14:paraId="5AECBAA0" w14:textId="77777777" w:rsidR="00691981" w:rsidRDefault="00691981" w:rsidP="000D2D9F">
      <w:pPr>
        <w:rPr>
          <w:rFonts w:ascii="Book Antiqua" w:hAnsi="Book Antiqua"/>
        </w:rPr>
      </w:pPr>
    </w:p>
    <w:p w14:paraId="197D32BB" w14:textId="228E16DD" w:rsidR="0041595A" w:rsidRDefault="0041595A" w:rsidP="00577FCA">
      <w:pPr>
        <w:pStyle w:val="Prrafodelista"/>
        <w:numPr>
          <w:ilvl w:val="1"/>
          <w:numId w:val="2"/>
        </w:numPr>
        <w:ind w:left="426" w:hanging="426"/>
        <w:jc w:val="both"/>
        <w:rPr>
          <w:rFonts w:ascii="Book Antiqua" w:hAnsi="Book Antiqua"/>
        </w:rPr>
      </w:pPr>
      <w:r w:rsidRPr="006A6FAB">
        <w:rPr>
          <w:rFonts w:ascii="Book Antiqua" w:hAnsi="Book Antiqua"/>
        </w:rPr>
        <w:t xml:space="preserve">Valorar la continuidad de los permisos con goce de salario, de conformidad con los artículos 44 de la LOPJ, asociados a la ejecución de los proyectos estratégicos según lo detallado en la Tabla </w:t>
      </w:r>
      <w:r>
        <w:rPr>
          <w:rFonts w:ascii="Book Antiqua" w:hAnsi="Book Antiqua"/>
        </w:rPr>
        <w:t>10</w:t>
      </w:r>
      <w:r w:rsidRPr="006A6FAB">
        <w:rPr>
          <w:rFonts w:ascii="Book Antiqua" w:hAnsi="Book Antiqua"/>
        </w:rPr>
        <w:t xml:space="preserve">; según disponibilidad presupuestaria y acorde con los lineamientos institucionales emitidos por la Corte Plena y el Consejo Superior, en atención a la declaratoria de emergencia nacional, debido a la situación de emergencia sanitaria provocada por la enfermedad COVID-19. </w:t>
      </w:r>
      <w:r>
        <w:rPr>
          <w:rFonts w:ascii="Book Antiqua" w:hAnsi="Book Antiqua"/>
        </w:rPr>
        <w:t>Para ello se debe considerar las certificaciones de c</w:t>
      </w:r>
      <w:r w:rsidRPr="006A6FAB">
        <w:rPr>
          <w:rFonts w:ascii="Book Antiqua" w:hAnsi="Book Antiqua"/>
        </w:rPr>
        <w:t xml:space="preserve">ontenido presupuestario </w:t>
      </w:r>
      <w:r>
        <w:rPr>
          <w:rFonts w:ascii="Book Antiqua" w:hAnsi="Book Antiqua"/>
        </w:rPr>
        <w:t xml:space="preserve">incluidas </w:t>
      </w:r>
      <w:r w:rsidRPr="006A6FAB">
        <w:rPr>
          <w:rFonts w:ascii="Book Antiqua" w:hAnsi="Book Antiqua"/>
        </w:rPr>
        <w:t>en la Tabla 1</w:t>
      </w:r>
      <w:r>
        <w:rPr>
          <w:rFonts w:ascii="Book Antiqua" w:hAnsi="Book Antiqua"/>
        </w:rPr>
        <w:t xml:space="preserve">3 y los respectivos plazos de prórroga en los cuales se realizaron las estimaciones para cubrir la necesidad de los permisos. </w:t>
      </w:r>
    </w:p>
    <w:p w14:paraId="421A05AE" w14:textId="271401EF" w:rsidR="006A6FAB" w:rsidRDefault="006A6FAB" w:rsidP="006A6FAB">
      <w:pPr>
        <w:pStyle w:val="Prrafodelista"/>
        <w:ind w:left="786"/>
        <w:jc w:val="both"/>
        <w:rPr>
          <w:rFonts w:ascii="Book Antiqua" w:hAnsi="Book Antiqua"/>
        </w:rPr>
      </w:pPr>
    </w:p>
    <w:p w14:paraId="0CA8D225" w14:textId="6BCF5733" w:rsidR="00435C6E" w:rsidRDefault="00DA0CC1" w:rsidP="00577FCA">
      <w:pPr>
        <w:pStyle w:val="Prrafodelista"/>
        <w:numPr>
          <w:ilvl w:val="1"/>
          <w:numId w:val="2"/>
        </w:numPr>
        <w:ind w:left="567" w:hanging="502"/>
        <w:jc w:val="both"/>
        <w:rPr>
          <w:rFonts w:ascii="Book Antiqua" w:hAnsi="Book Antiqua"/>
        </w:rPr>
      </w:pPr>
      <w:r>
        <w:rPr>
          <w:rFonts w:ascii="Book Antiqua" w:hAnsi="Book Antiqua"/>
        </w:rPr>
        <w:t>En atención a l</w:t>
      </w:r>
      <w:r w:rsidR="005324DF">
        <w:rPr>
          <w:rFonts w:ascii="Book Antiqua" w:hAnsi="Book Antiqua"/>
        </w:rPr>
        <w:t xml:space="preserve">o señalado por la Dirección de Gestión Humana en el correo del 17 de setiembre, no se recomienda la </w:t>
      </w:r>
      <w:r w:rsidR="00D54611">
        <w:rPr>
          <w:rFonts w:ascii="Book Antiqua" w:hAnsi="Book Antiqua"/>
        </w:rPr>
        <w:t xml:space="preserve"> aprobación de</w:t>
      </w:r>
      <w:r w:rsidR="00DF66E1">
        <w:rPr>
          <w:rFonts w:ascii="Book Antiqua" w:hAnsi="Book Antiqua"/>
        </w:rPr>
        <w:t xml:space="preserve"> </w:t>
      </w:r>
      <w:r w:rsidR="00D54611">
        <w:rPr>
          <w:rFonts w:ascii="Book Antiqua" w:hAnsi="Book Antiqua"/>
        </w:rPr>
        <w:t>l</w:t>
      </w:r>
      <w:r w:rsidR="00DF66E1">
        <w:rPr>
          <w:rFonts w:ascii="Book Antiqua" w:hAnsi="Book Antiqua"/>
        </w:rPr>
        <w:t>os</w:t>
      </w:r>
      <w:r w:rsidR="00D54611">
        <w:rPr>
          <w:rFonts w:ascii="Book Antiqua" w:hAnsi="Book Antiqua"/>
        </w:rPr>
        <w:t xml:space="preserve"> permiso</w:t>
      </w:r>
      <w:r w:rsidR="00DF66E1">
        <w:rPr>
          <w:rFonts w:ascii="Book Antiqua" w:hAnsi="Book Antiqua"/>
        </w:rPr>
        <w:t>s</w:t>
      </w:r>
      <w:r w:rsidR="00D54611">
        <w:rPr>
          <w:rFonts w:ascii="Book Antiqua" w:hAnsi="Book Antiqua"/>
        </w:rPr>
        <w:t xml:space="preserve"> con goce de salario </w:t>
      </w:r>
      <w:r w:rsidR="00144DAD">
        <w:rPr>
          <w:rFonts w:ascii="Book Antiqua" w:hAnsi="Book Antiqua"/>
        </w:rPr>
        <w:t xml:space="preserve">solicitados por </w:t>
      </w:r>
      <w:r w:rsidR="00D54611">
        <w:rPr>
          <w:rFonts w:ascii="Book Antiqua" w:hAnsi="Book Antiqua"/>
        </w:rPr>
        <w:t xml:space="preserve">la </w:t>
      </w:r>
      <w:r w:rsidR="00D54611" w:rsidRPr="00A83185">
        <w:rPr>
          <w:rFonts w:ascii="Book Antiqua" w:hAnsi="Book Antiqua"/>
        </w:rPr>
        <w:t xml:space="preserve">Secretaría Técnica de Género y Acceso a la Justicia para la ejecución del proyecto denominado </w:t>
      </w:r>
      <w:r w:rsidR="00D54611">
        <w:rPr>
          <w:rFonts w:ascii="Book Antiqua" w:hAnsi="Book Antiqua"/>
        </w:rPr>
        <w:t>“</w:t>
      </w:r>
      <w:r w:rsidR="00D54611" w:rsidRPr="00A83185">
        <w:rPr>
          <w:rFonts w:ascii="Book Antiqua" w:hAnsi="Book Antiqua"/>
          <w:i/>
          <w:iCs/>
        </w:rPr>
        <w:t>Diagnóstico y plan de acción para el trabajo con hombres que laboran en el PJ para la construcción de masculinidades positivas y no violentas</w:t>
      </w:r>
      <w:r w:rsidR="00D54611">
        <w:rPr>
          <w:rFonts w:ascii="Book Antiqua" w:hAnsi="Book Antiqua"/>
          <w:i/>
          <w:iCs/>
        </w:rPr>
        <w:t>”</w:t>
      </w:r>
      <w:r w:rsidR="00D54611" w:rsidRPr="00A83185">
        <w:rPr>
          <w:rFonts w:ascii="Book Antiqua" w:hAnsi="Book Antiqua"/>
        </w:rPr>
        <w:t xml:space="preserve"> </w:t>
      </w:r>
      <w:r w:rsidR="00CD5B97">
        <w:rPr>
          <w:rFonts w:ascii="Book Antiqua" w:hAnsi="Book Antiqua"/>
        </w:rPr>
        <w:t xml:space="preserve">y </w:t>
      </w:r>
      <w:r w:rsidR="00435C6E">
        <w:rPr>
          <w:rFonts w:ascii="Book Antiqua" w:hAnsi="Book Antiqua"/>
        </w:rPr>
        <w:t xml:space="preserve">el Programa de Fortalecimiento de Justicia Restaurativa para </w:t>
      </w:r>
      <w:r w:rsidR="00435C6E" w:rsidRPr="00435C6E">
        <w:rPr>
          <w:rFonts w:ascii="Book Antiqua" w:hAnsi="Book Antiqua"/>
        </w:rPr>
        <w:t xml:space="preserve">la atención de personas juzgadoras que participan en el </w:t>
      </w:r>
      <w:r w:rsidR="009B1EAF">
        <w:rPr>
          <w:rFonts w:ascii="Book Antiqua" w:hAnsi="Book Antiqua"/>
        </w:rPr>
        <w:t xml:space="preserve">proyecto de </w:t>
      </w:r>
      <w:r w:rsidR="00435C6E" w:rsidRPr="00435C6E">
        <w:rPr>
          <w:rFonts w:ascii="Book Antiqua" w:hAnsi="Book Antiqua"/>
        </w:rPr>
        <w:t>Bienestar Integral del personal judicial como parte de la Red de Apoyo Institucional</w:t>
      </w:r>
      <w:r w:rsidR="00144DAD">
        <w:rPr>
          <w:rFonts w:ascii="Book Antiqua" w:hAnsi="Book Antiqua"/>
        </w:rPr>
        <w:t>, debido a que no se cuenta con contenido económico para cubrir dichas solicitudes.</w:t>
      </w:r>
    </w:p>
    <w:p w14:paraId="4F7651F4" w14:textId="271401EF" w:rsidR="00D54611" w:rsidRDefault="00D54611" w:rsidP="000D2D9F">
      <w:pPr>
        <w:rPr>
          <w:rFonts w:ascii="Book Antiqua" w:hAnsi="Book Antiqua"/>
        </w:rPr>
      </w:pPr>
    </w:p>
    <w:p w14:paraId="0932DC21" w14:textId="271401EF" w:rsidR="00A51CE8" w:rsidRPr="00265275" w:rsidRDefault="00A51CE8" w:rsidP="00A51CE8">
      <w:pPr>
        <w:jc w:val="both"/>
        <w:rPr>
          <w:rFonts w:ascii="Book Antiqua" w:hAnsi="Book Antiqua"/>
          <w:b/>
          <w:bCs/>
          <w:sz w:val="24"/>
          <w:szCs w:val="24"/>
        </w:rPr>
      </w:pPr>
      <w:r w:rsidRPr="00265275">
        <w:rPr>
          <w:rFonts w:ascii="Book Antiqua" w:hAnsi="Book Antiqua"/>
          <w:b/>
          <w:bCs/>
          <w:sz w:val="24"/>
          <w:szCs w:val="24"/>
        </w:rPr>
        <w:t>A las oficinas líderes de proyectos con retraso:</w:t>
      </w:r>
    </w:p>
    <w:p w14:paraId="7F339355" w14:textId="271401EF" w:rsidR="00A51CE8" w:rsidRPr="00265275" w:rsidRDefault="00A51CE8" w:rsidP="00A51CE8">
      <w:pPr>
        <w:jc w:val="both"/>
        <w:rPr>
          <w:rFonts w:ascii="Book Antiqua" w:hAnsi="Book Antiqua"/>
        </w:rPr>
      </w:pPr>
    </w:p>
    <w:p w14:paraId="78A830AB" w14:textId="77777777" w:rsidR="00A51CE8" w:rsidRDefault="00A51CE8" w:rsidP="00577FCA">
      <w:pPr>
        <w:pStyle w:val="Prrafodelista"/>
        <w:numPr>
          <w:ilvl w:val="1"/>
          <w:numId w:val="2"/>
        </w:numPr>
        <w:ind w:left="567" w:hanging="502"/>
        <w:jc w:val="both"/>
        <w:rPr>
          <w:rFonts w:ascii="Book Antiqua" w:hAnsi="Book Antiqua"/>
        </w:rPr>
      </w:pPr>
      <w:r w:rsidRPr="00DC61AA">
        <w:rPr>
          <w:rFonts w:ascii="Book Antiqua" w:hAnsi="Book Antiqua"/>
        </w:rPr>
        <w:t>Tomar las medidas pertinentes a fin de poder contrarrestar los atrasos presentados, se deberá valorar la presentación de una solicitud de cambio en los casos que el retraso afecte la fecha de finalización de los proyectos.</w:t>
      </w:r>
      <w:r w:rsidR="00161AF6">
        <w:rPr>
          <w:rFonts w:ascii="Book Antiqua" w:hAnsi="Book Antiqua"/>
        </w:rPr>
        <w:t xml:space="preserve"> </w:t>
      </w:r>
    </w:p>
    <w:p w14:paraId="675FF5A6" w14:textId="204A0CA7" w:rsidR="00445DE2" w:rsidRDefault="00445DE2">
      <w:pPr>
        <w:rPr>
          <w:rFonts w:ascii="Book Antiqua" w:hAnsi="Book Antiqua"/>
        </w:rPr>
      </w:pPr>
      <w:r>
        <w:rPr>
          <w:rFonts w:ascii="Book Antiqua" w:hAnsi="Book Antiqua"/>
        </w:rPr>
        <w:br w:type="page"/>
      </w:r>
    </w:p>
    <w:p w14:paraId="53D42EF2" w14:textId="77777777" w:rsidR="00A51CE8" w:rsidRDefault="00A51CE8" w:rsidP="00A51CE8">
      <w:pPr>
        <w:jc w:val="both"/>
        <w:rPr>
          <w:rFonts w:ascii="Book Antiqua" w:hAnsi="Book Antiqua"/>
        </w:rPr>
      </w:pPr>
    </w:p>
    <w:p w14:paraId="675FBFF0" w14:textId="77777777" w:rsidR="00A51CE8" w:rsidRDefault="00A51CE8" w:rsidP="00A51CE8">
      <w:pPr>
        <w:jc w:val="both"/>
        <w:rPr>
          <w:rFonts w:ascii="Book Antiqua" w:hAnsi="Book Antiqua"/>
          <w:b/>
          <w:bCs/>
          <w:sz w:val="24"/>
          <w:szCs w:val="24"/>
        </w:rPr>
      </w:pPr>
      <w:r w:rsidRPr="00F526E3">
        <w:rPr>
          <w:rFonts w:ascii="Book Antiqua" w:hAnsi="Book Antiqua"/>
          <w:b/>
          <w:bCs/>
          <w:sz w:val="24"/>
          <w:szCs w:val="24"/>
        </w:rPr>
        <w:t>A las oficinas líderes de proyectos con retraso</w:t>
      </w:r>
      <w:r>
        <w:rPr>
          <w:rFonts w:ascii="Book Antiqua" w:hAnsi="Book Antiqua"/>
          <w:b/>
          <w:bCs/>
          <w:sz w:val="24"/>
          <w:szCs w:val="24"/>
        </w:rPr>
        <w:t xml:space="preserve"> por motivo de la pandemia</w:t>
      </w:r>
      <w:r w:rsidRPr="00F526E3">
        <w:rPr>
          <w:rFonts w:ascii="Book Antiqua" w:hAnsi="Book Antiqua"/>
          <w:b/>
          <w:bCs/>
          <w:sz w:val="24"/>
          <w:szCs w:val="24"/>
        </w:rPr>
        <w:t>:</w:t>
      </w:r>
    </w:p>
    <w:p w14:paraId="5F5343D6" w14:textId="77777777" w:rsidR="00A51CE8" w:rsidRPr="00F526E3" w:rsidRDefault="00A51CE8" w:rsidP="00A51CE8">
      <w:pPr>
        <w:jc w:val="both"/>
        <w:rPr>
          <w:rFonts w:ascii="Book Antiqua" w:hAnsi="Book Antiqua"/>
          <w:b/>
          <w:bCs/>
          <w:sz w:val="24"/>
          <w:szCs w:val="24"/>
        </w:rPr>
      </w:pPr>
    </w:p>
    <w:p w14:paraId="185E46EE" w14:textId="54AFF4DC" w:rsidR="00A51CE8" w:rsidRPr="003D1558" w:rsidRDefault="00A51CE8" w:rsidP="00577FCA">
      <w:pPr>
        <w:pStyle w:val="Prrafodelista"/>
        <w:numPr>
          <w:ilvl w:val="1"/>
          <w:numId w:val="2"/>
        </w:numPr>
        <w:ind w:left="567" w:hanging="502"/>
        <w:jc w:val="both"/>
        <w:rPr>
          <w:rFonts w:ascii="Book Antiqua" w:hAnsi="Book Antiqua"/>
        </w:rPr>
      </w:pPr>
      <w:r w:rsidRPr="003D1558">
        <w:rPr>
          <w:rFonts w:ascii="Book Antiqua" w:hAnsi="Book Antiqua"/>
        </w:rPr>
        <w:t>Valor la afectación parcial o total de la pandemia en las actividades de su cronograma para tomar las medidas necesarias</w:t>
      </w:r>
      <w:r w:rsidR="00A83185" w:rsidRPr="003D1558">
        <w:rPr>
          <w:rFonts w:ascii="Book Antiqua" w:hAnsi="Book Antiqua"/>
        </w:rPr>
        <w:t xml:space="preserve"> en cuanto al r</w:t>
      </w:r>
      <w:r w:rsidRPr="003D1558">
        <w:rPr>
          <w:rFonts w:ascii="Book Antiqua" w:hAnsi="Book Antiqua"/>
        </w:rPr>
        <w:t>eplanteamiento de estas</w:t>
      </w:r>
      <w:r w:rsidR="00A83185" w:rsidRPr="003D1558">
        <w:rPr>
          <w:rFonts w:ascii="Book Antiqua" w:hAnsi="Book Antiqua"/>
        </w:rPr>
        <w:t xml:space="preserve"> para ser </w:t>
      </w:r>
      <w:r w:rsidR="00803DD4" w:rsidRPr="003D1558">
        <w:rPr>
          <w:rFonts w:ascii="Book Antiqua" w:hAnsi="Book Antiqua"/>
        </w:rPr>
        <w:t>ejecutadas, con</w:t>
      </w:r>
      <w:r w:rsidRPr="003D1558">
        <w:rPr>
          <w:rFonts w:ascii="Book Antiqua" w:hAnsi="Book Antiqua"/>
        </w:rPr>
        <w:t xml:space="preserve"> el objetivo de determinar la afectación de la fecha de finalización del proyecto y, de ser necesario; plantear una solicitud de cambio.</w:t>
      </w:r>
    </w:p>
    <w:p w14:paraId="73D3D84C" w14:textId="77777777" w:rsidR="00A51CE8" w:rsidRDefault="00A51CE8" w:rsidP="00A51CE8">
      <w:pPr>
        <w:pStyle w:val="Prrafodelista"/>
        <w:ind w:left="720"/>
        <w:jc w:val="both"/>
        <w:rPr>
          <w:rFonts w:ascii="Book Antiqua" w:hAnsi="Book Antiqua"/>
        </w:rPr>
      </w:pPr>
    </w:p>
    <w:p w14:paraId="211DD286" w14:textId="77777777" w:rsidR="00A51CE8" w:rsidRDefault="00A51CE8" w:rsidP="00577FCA">
      <w:pPr>
        <w:pStyle w:val="Prrafodelista"/>
        <w:numPr>
          <w:ilvl w:val="1"/>
          <w:numId w:val="2"/>
        </w:numPr>
        <w:ind w:left="567" w:hanging="502"/>
        <w:jc w:val="both"/>
        <w:rPr>
          <w:rFonts w:ascii="Book Antiqua" w:hAnsi="Book Antiqua"/>
        </w:rPr>
      </w:pPr>
      <w:r>
        <w:rPr>
          <w:rFonts w:ascii="Book Antiqua" w:hAnsi="Book Antiqua"/>
        </w:rPr>
        <w:t xml:space="preserve">Identificar las tareas que por su naturaleza permitan ser ejecutadas en la nueva normalidad, con el propósito de anticipar la fecha planificada y de este modo poder </w:t>
      </w:r>
      <w:r w:rsidR="00A83185">
        <w:rPr>
          <w:rFonts w:ascii="Book Antiqua" w:hAnsi="Book Antiqua"/>
        </w:rPr>
        <w:t xml:space="preserve">contrarrestar </w:t>
      </w:r>
      <w:r>
        <w:rPr>
          <w:rFonts w:ascii="Book Antiqua" w:hAnsi="Book Antiqua"/>
        </w:rPr>
        <w:t>los atrasos que se puedan seguir gener</w:t>
      </w:r>
      <w:r w:rsidR="00A83185">
        <w:rPr>
          <w:rFonts w:ascii="Book Antiqua" w:hAnsi="Book Antiqua"/>
        </w:rPr>
        <w:t xml:space="preserve">ando </w:t>
      </w:r>
      <w:r>
        <w:rPr>
          <w:rFonts w:ascii="Book Antiqua" w:hAnsi="Book Antiqua"/>
        </w:rPr>
        <w:t>producto de la pandemia.</w:t>
      </w:r>
    </w:p>
    <w:p w14:paraId="10221C59" w14:textId="77777777" w:rsidR="00A51CE8" w:rsidRDefault="00A51CE8" w:rsidP="00A51CE8">
      <w:pPr>
        <w:pStyle w:val="Prrafodelista"/>
        <w:rPr>
          <w:rFonts w:ascii="Book Antiqua" w:hAnsi="Book Antiqua"/>
        </w:rPr>
      </w:pPr>
    </w:p>
    <w:p w14:paraId="07A6489E" w14:textId="77777777" w:rsidR="00A51CE8" w:rsidRDefault="00A51CE8" w:rsidP="00A51CE8">
      <w:pPr>
        <w:jc w:val="both"/>
        <w:rPr>
          <w:rFonts w:ascii="Book Antiqua" w:hAnsi="Book Antiqua"/>
          <w:b/>
          <w:bCs/>
          <w:sz w:val="24"/>
          <w:szCs w:val="24"/>
        </w:rPr>
      </w:pPr>
      <w:r w:rsidRPr="00F526E3">
        <w:rPr>
          <w:rFonts w:ascii="Book Antiqua" w:hAnsi="Book Antiqua"/>
          <w:b/>
          <w:bCs/>
          <w:sz w:val="24"/>
          <w:szCs w:val="24"/>
        </w:rPr>
        <w:t xml:space="preserve">A las oficinas líderes de proyectos con </w:t>
      </w:r>
      <w:r>
        <w:rPr>
          <w:rFonts w:ascii="Book Antiqua" w:hAnsi="Book Antiqua"/>
          <w:b/>
          <w:bCs/>
          <w:sz w:val="24"/>
          <w:szCs w:val="24"/>
        </w:rPr>
        <w:t>documentación pendiente</w:t>
      </w:r>
      <w:r w:rsidRPr="00F526E3">
        <w:rPr>
          <w:rFonts w:ascii="Book Antiqua" w:hAnsi="Book Antiqua"/>
          <w:b/>
          <w:bCs/>
          <w:sz w:val="24"/>
          <w:szCs w:val="24"/>
        </w:rPr>
        <w:t>:</w:t>
      </w:r>
    </w:p>
    <w:p w14:paraId="113C976A" w14:textId="77777777" w:rsidR="00A51CE8" w:rsidRPr="00265275" w:rsidRDefault="00A51CE8" w:rsidP="00A51CE8">
      <w:pPr>
        <w:rPr>
          <w:rFonts w:ascii="Book Antiqua" w:hAnsi="Book Antiqua"/>
        </w:rPr>
      </w:pPr>
    </w:p>
    <w:p w14:paraId="5C8971F5" w14:textId="77777777" w:rsidR="00A51CE8" w:rsidRDefault="00A51CE8" w:rsidP="00577FCA">
      <w:pPr>
        <w:pStyle w:val="Prrafodelista"/>
        <w:numPr>
          <w:ilvl w:val="1"/>
          <w:numId w:val="2"/>
        </w:numPr>
        <w:ind w:left="720" w:hanging="502"/>
        <w:jc w:val="both"/>
        <w:rPr>
          <w:rFonts w:ascii="Book Antiqua" w:hAnsi="Book Antiqua"/>
        </w:rPr>
      </w:pPr>
      <w:r w:rsidRPr="00A83185">
        <w:rPr>
          <w:rFonts w:ascii="Book Antiqua" w:hAnsi="Book Antiqua"/>
        </w:rPr>
        <w:t xml:space="preserve">Presentar de forma inmediata </w:t>
      </w:r>
      <w:r w:rsidR="00161AF6">
        <w:rPr>
          <w:rFonts w:ascii="Book Antiqua" w:hAnsi="Book Antiqua"/>
        </w:rPr>
        <w:t>después de aprobado el informe</w:t>
      </w:r>
      <w:r w:rsidR="00F56AA2">
        <w:rPr>
          <w:rFonts w:ascii="Book Antiqua" w:hAnsi="Book Antiqua"/>
        </w:rPr>
        <w:t xml:space="preserve"> por el Consejo Superior</w:t>
      </w:r>
      <w:r w:rsidRPr="00A83185">
        <w:rPr>
          <w:rFonts w:ascii="Book Antiqua" w:hAnsi="Book Antiqua"/>
        </w:rPr>
        <w:t xml:space="preserve"> la documentación pendiente </w:t>
      </w:r>
      <w:r w:rsidR="00A83185" w:rsidRPr="00A83185">
        <w:rPr>
          <w:rFonts w:ascii="Book Antiqua" w:hAnsi="Book Antiqua"/>
        </w:rPr>
        <w:t xml:space="preserve">según </w:t>
      </w:r>
      <w:r w:rsidR="00EF3A4F">
        <w:rPr>
          <w:rFonts w:ascii="Book Antiqua" w:hAnsi="Book Antiqua"/>
        </w:rPr>
        <w:t>se</w:t>
      </w:r>
      <w:r w:rsidR="00A83185" w:rsidRPr="00A83185">
        <w:rPr>
          <w:rFonts w:ascii="Book Antiqua" w:hAnsi="Book Antiqua"/>
        </w:rPr>
        <w:t xml:space="preserve"> detall</w:t>
      </w:r>
      <w:r w:rsidR="00EF3A4F">
        <w:rPr>
          <w:rFonts w:ascii="Book Antiqua" w:hAnsi="Book Antiqua"/>
        </w:rPr>
        <w:t>a</w:t>
      </w:r>
      <w:r w:rsidR="00A83185" w:rsidRPr="00A83185">
        <w:rPr>
          <w:rFonts w:ascii="Book Antiqua" w:hAnsi="Book Antiqua"/>
        </w:rPr>
        <w:t xml:space="preserve"> en la </w:t>
      </w:r>
      <w:r w:rsidR="00EF3A4F">
        <w:rPr>
          <w:rFonts w:ascii="Book Antiqua" w:hAnsi="Book Antiqua"/>
        </w:rPr>
        <w:t>T</w:t>
      </w:r>
      <w:r w:rsidR="00A83185" w:rsidRPr="00A83185">
        <w:rPr>
          <w:rFonts w:ascii="Book Antiqua" w:hAnsi="Book Antiqua"/>
        </w:rPr>
        <w:t xml:space="preserve">abla 6 del presente informe. </w:t>
      </w:r>
    </w:p>
    <w:p w14:paraId="52332782" w14:textId="77777777" w:rsidR="007F765C" w:rsidRDefault="007F765C" w:rsidP="007F765C">
      <w:pPr>
        <w:jc w:val="both"/>
        <w:rPr>
          <w:rFonts w:ascii="Book Antiqua" w:hAnsi="Book Antiqua"/>
        </w:rPr>
      </w:pPr>
    </w:p>
    <w:p w14:paraId="5713E410" w14:textId="0C8D94FB" w:rsidR="007F765C" w:rsidRPr="007F765C" w:rsidRDefault="007F765C" w:rsidP="007F765C">
      <w:pPr>
        <w:jc w:val="both"/>
        <w:rPr>
          <w:rFonts w:ascii="Book Antiqua" w:hAnsi="Book Antiqua"/>
          <w:b/>
          <w:bCs/>
          <w:sz w:val="24"/>
          <w:szCs w:val="24"/>
        </w:rPr>
      </w:pPr>
      <w:r w:rsidRPr="007F765C">
        <w:rPr>
          <w:rFonts w:ascii="Book Antiqua" w:hAnsi="Book Antiqua"/>
          <w:b/>
          <w:bCs/>
          <w:sz w:val="24"/>
          <w:szCs w:val="24"/>
        </w:rPr>
        <w:t>A las oficinas líderes de proyecto que presentaron una solicitud de cambio</w:t>
      </w:r>
    </w:p>
    <w:p w14:paraId="5F2C461F" w14:textId="77777777" w:rsidR="007F765C" w:rsidRPr="007F765C" w:rsidRDefault="007F765C" w:rsidP="007F765C">
      <w:pPr>
        <w:jc w:val="both"/>
        <w:rPr>
          <w:rFonts w:ascii="Book Antiqua" w:hAnsi="Book Antiqua"/>
        </w:rPr>
      </w:pPr>
    </w:p>
    <w:p w14:paraId="1FE5A38A" w14:textId="241BF7F3" w:rsidR="00A51CE8" w:rsidRDefault="007F765C" w:rsidP="00577FCA">
      <w:pPr>
        <w:pStyle w:val="Prrafodelista"/>
        <w:numPr>
          <w:ilvl w:val="1"/>
          <w:numId w:val="2"/>
        </w:numPr>
        <w:ind w:left="720" w:hanging="502"/>
        <w:jc w:val="both"/>
        <w:rPr>
          <w:rFonts w:ascii="Book Antiqua" w:hAnsi="Book Antiqua"/>
        </w:rPr>
      </w:pPr>
      <w:r>
        <w:rPr>
          <w:rFonts w:ascii="Book Antiqua" w:hAnsi="Book Antiqua"/>
        </w:rPr>
        <w:t>L</w:t>
      </w:r>
      <w:r w:rsidRPr="007F765C">
        <w:rPr>
          <w:rFonts w:ascii="Book Antiqua" w:hAnsi="Book Antiqua"/>
        </w:rPr>
        <w:t xml:space="preserve">as personas líderes </w:t>
      </w:r>
      <w:r w:rsidR="00CB0DF4">
        <w:rPr>
          <w:rFonts w:ascii="Book Antiqua" w:hAnsi="Book Antiqua"/>
        </w:rPr>
        <w:t xml:space="preserve">de proyecto </w:t>
      </w:r>
      <w:r w:rsidR="009A2E2D">
        <w:rPr>
          <w:rFonts w:ascii="Book Antiqua" w:hAnsi="Book Antiqua"/>
        </w:rPr>
        <w:t xml:space="preserve">tendrán </w:t>
      </w:r>
      <w:r w:rsidRPr="007F765C">
        <w:rPr>
          <w:rFonts w:ascii="Book Antiqua" w:hAnsi="Book Antiqua"/>
        </w:rPr>
        <w:t xml:space="preserve">un plazo de dos semanas posterior </w:t>
      </w:r>
      <w:r w:rsidR="00CB0DF4">
        <w:rPr>
          <w:rFonts w:ascii="Book Antiqua" w:hAnsi="Book Antiqua"/>
        </w:rPr>
        <w:t>a la</w:t>
      </w:r>
      <w:r w:rsidRPr="007F765C">
        <w:rPr>
          <w:rFonts w:ascii="Book Antiqua" w:hAnsi="Book Antiqua"/>
        </w:rPr>
        <w:t xml:space="preserve"> aprobación de</w:t>
      </w:r>
      <w:r w:rsidR="002753C6">
        <w:rPr>
          <w:rFonts w:ascii="Book Antiqua" w:hAnsi="Book Antiqua"/>
        </w:rPr>
        <w:t xml:space="preserve"> este</w:t>
      </w:r>
      <w:r w:rsidRPr="007F765C">
        <w:rPr>
          <w:rFonts w:ascii="Book Antiqua" w:hAnsi="Book Antiqua"/>
        </w:rPr>
        <w:t xml:space="preserve"> informe </w:t>
      </w:r>
      <w:r w:rsidR="009A2E2D">
        <w:rPr>
          <w:rFonts w:ascii="Book Antiqua" w:hAnsi="Book Antiqua"/>
        </w:rPr>
        <w:t xml:space="preserve">para realizar </w:t>
      </w:r>
      <w:r w:rsidR="002473E2" w:rsidRPr="007F765C">
        <w:rPr>
          <w:rFonts w:ascii="Book Antiqua" w:hAnsi="Book Antiqua"/>
        </w:rPr>
        <w:t xml:space="preserve">las modificaciones en la documentación y el cronograma que se encuentran en el repositorio de información del </w:t>
      </w:r>
      <w:r w:rsidR="00CB0DF4">
        <w:rPr>
          <w:rFonts w:ascii="Book Antiqua" w:hAnsi="Book Antiqua"/>
        </w:rPr>
        <w:t xml:space="preserve">MS </w:t>
      </w:r>
      <w:r w:rsidR="002473E2" w:rsidRPr="007F765C">
        <w:rPr>
          <w:rFonts w:ascii="Book Antiqua" w:hAnsi="Book Antiqua"/>
        </w:rPr>
        <w:t xml:space="preserve">Project Online </w:t>
      </w:r>
      <w:r w:rsidRPr="007F765C">
        <w:rPr>
          <w:rFonts w:ascii="Book Antiqua" w:hAnsi="Book Antiqua"/>
        </w:rPr>
        <w:t xml:space="preserve">y notificar a la Dirección de Planificación </w:t>
      </w:r>
      <w:r w:rsidR="002473E2">
        <w:rPr>
          <w:rFonts w:ascii="Book Antiqua" w:hAnsi="Book Antiqua"/>
        </w:rPr>
        <w:t>una vez que se tengan realizado los cambios</w:t>
      </w:r>
      <w:r w:rsidRPr="007F765C">
        <w:rPr>
          <w:rFonts w:ascii="Book Antiqua" w:hAnsi="Book Antiqua"/>
        </w:rPr>
        <w:t>.</w:t>
      </w:r>
    </w:p>
    <w:p w14:paraId="7C350AE4" w14:textId="77777777" w:rsidR="009A2E2D" w:rsidRPr="007F765C" w:rsidRDefault="009A2E2D" w:rsidP="009A2E2D">
      <w:pPr>
        <w:pStyle w:val="Prrafodelista"/>
        <w:ind w:left="720"/>
        <w:jc w:val="both"/>
        <w:rPr>
          <w:rFonts w:ascii="Book Antiqua" w:hAnsi="Book Antiqua"/>
        </w:rPr>
      </w:pPr>
    </w:p>
    <w:p w14:paraId="47BFAF50" w14:textId="10DAED69" w:rsidR="00A51CE8" w:rsidRPr="00265275" w:rsidRDefault="00A51CE8" w:rsidP="00A51CE8">
      <w:pPr>
        <w:jc w:val="both"/>
        <w:rPr>
          <w:rFonts w:ascii="Book Antiqua" w:hAnsi="Book Antiqua"/>
          <w:b/>
          <w:bCs/>
          <w:sz w:val="24"/>
          <w:szCs w:val="24"/>
        </w:rPr>
      </w:pPr>
      <w:r w:rsidRPr="00265275">
        <w:rPr>
          <w:rFonts w:ascii="Book Antiqua" w:hAnsi="Book Antiqua"/>
          <w:b/>
          <w:bCs/>
          <w:sz w:val="24"/>
          <w:szCs w:val="24"/>
        </w:rPr>
        <w:t xml:space="preserve">A las </w:t>
      </w:r>
      <w:r w:rsidR="00D672E8">
        <w:rPr>
          <w:rFonts w:ascii="Book Antiqua" w:hAnsi="Book Antiqua"/>
          <w:b/>
          <w:bCs/>
          <w:sz w:val="24"/>
          <w:szCs w:val="24"/>
        </w:rPr>
        <w:t xml:space="preserve">personas </w:t>
      </w:r>
      <w:r w:rsidR="00C438F3">
        <w:rPr>
          <w:rFonts w:ascii="Book Antiqua" w:hAnsi="Book Antiqua"/>
          <w:b/>
          <w:bCs/>
          <w:sz w:val="24"/>
          <w:szCs w:val="24"/>
        </w:rPr>
        <w:t>líderes</w:t>
      </w:r>
      <w:r w:rsidR="00D672E8">
        <w:rPr>
          <w:rFonts w:ascii="Book Antiqua" w:hAnsi="Book Antiqua"/>
          <w:b/>
          <w:bCs/>
          <w:sz w:val="24"/>
          <w:szCs w:val="24"/>
        </w:rPr>
        <w:t xml:space="preserve"> de proyecto que no cuentan con licencia del MS Project</w:t>
      </w:r>
      <w:r w:rsidRPr="00265275">
        <w:rPr>
          <w:rFonts w:ascii="Book Antiqua" w:hAnsi="Book Antiqua"/>
          <w:b/>
          <w:bCs/>
          <w:sz w:val="24"/>
          <w:szCs w:val="24"/>
        </w:rPr>
        <w:t>:</w:t>
      </w:r>
      <w:r w:rsidR="00444244">
        <w:rPr>
          <w:rFonts w:ascii="Book Antiqua" w:hAnsi="Book Antiqua"/>
          <w:b/>
          <w:bCs/>
          <w:sz w:val="24"/>
          <w:szCs w:val="24"/>
        </w:rPr>
        <w:t xml:space="preserve"> </w:t>
      </w:r>
    </w:p>
    <w:p w14:paraId="1FB56329" w14:textId="77777777" w:rsidR="00A51CE8" w:rsidRDefault="00A51CE8" w:rsidP="00A51CE8">
      <w:pPr>
        <w:jc w:val="both"/>
        <w:rPr>
          <w:rFonts w:ascii="Book Antiqua" w:hAnsi="Book Antiqua"/>
          <w:sz w:val="24"/>
          <w:szCs w:val="24"/>
        </w:rPr>
      </w:pPr>
    </w:p>
    <w:p w14:paraId="0CA9E03C" w14:textId="77777777" w:rsidR="00A51CE8" w:rsidRDefault="00A51CE8" w:rsidP="00577FCA">
      <w:pPr>
        <w:pStyle w:val="Prrafodelista"/>
        <w:numPr>
          <w:ilvl w:val="1"/>
          <w:numId w:val="2"/>
        </w:numPr>
        <w:ind w:left="567" w:hanging="502"/>
        <w:jc w:val="both"/>
        <w:rPr>
          <w:rFonts w:ascii="Book Antiqua" w:hAnsi="Book Antiqua"/>
        </w:rPr>
      </w:pPr>
      <w:r>
        <w:rPr>
          <w:rFonts w:ascii="Book Antiqua" w:hAnsi="Book Antiqua"/>
        </w:rPr>
        <w:t>Coordinar con antelación la actualización del cronograma de su proyecto</w:t>
      </w:r>
      <w:r w:rsidR="00EF3A4F">
        <w:rPr>
          <w:rFonts w:ascii="Book Antiqua" w:hAnsi="Book Antiqua"/>
        </w:rPr>
        <w:t xml:space="preserve"> con la Dirección de Planificación</w:t>
      </w:r>
      <w:r>
        <w:rPr>
          <w:rFonts w:ascii="Book Antiqua" w:hAnsi="Book Antiqua"/>
        </w:rPr>
        <w:t xml:space="preserve"> y mejorar en el cumplimiento de las fechas establecidas por el Consejo Superior para la rendición de </w:t>
      </w:r>
      <w:r w:rsidR="00022D90">
        <w:rPr>
          <w:rFonts w:ascii="Book Antiqua" w:hAnsi="Book Antiqua"/>
        </w:rPr>
        <w:t xml:space="preserve">los </w:t>
      </w:r>
      <w:r>
        <w:rPr>
          <w:rFonts w:ascii="Book Antiqua" w:hAnsi="Book Antiqua"/>
        </w:rPr>
        <w:t>informes de avance.</w:t>
      </w:r>
    </w:p>
    <w:p w14:paraId="6C0C0415" w14:textId="77777777" w:rsidR="00A51CE8" w:rsidRDefault="00A51CE8" w:rsidP="00A51CE8">
      <w:pPr>
        <w:jc w:val="both"/>
        <w:rPr>
          <w:rFonts w:ascii="Book Antiqua" w:hAnsi="Book Antiqua"/>
          <w:sz w:val="24"/>
          <w:szCs w:val="24"/>
        </w:rPr>
      </w:pPr>
    </w:p>
    <w:p w14:paraId="3F47D57F" w14:textId="77777777" w:rsidR="00A51CE8" w:rsidRPr="00265275" w:rsidRDefault="00A51CE8" w:rsidP="00A51CE8">
      <w:pPr>
        <w:jc w:val="both"/>
        <w:rPr>
          <w:rFonts w:ascii="Book Antiqua" w:hAnsi="Book Antiqua"/>
          <w:b/>
          <w:bCs/>
          <w:sz w:val="24"/>
          <w:szCs w:val="24"/>
        </w:rPr>
      </w:pPr>
      <w:r w:rsidRPr="00265275">
        <w:rPr>
          <w:rFonts w:ascii="Book Antiqua" w:hAnsi="Book Antiqua"/>
          <w:b/>
          <w:bCs/>
          <w:sz w:val="24"/>
          <w:szCs w:val="24"/>
        </w:rPr>
        <w:t>A las Oficinas a las cuales se les otorgan permisos con goce de salario:</w:t>
      </w:r>
    </w:p>
    <w:p w14:paraId="41D63557" w14:textId="77777777" w:rsidR="00A51CE8" w:rsidRPr="00265275" w:rsidRDefault="00A51CE8" w:rsidP="00A51CE8">
      <w:pPr>
        <w:jc w:val="both"/>
        <w:rPr>
          <w:rFonts w:ascii="Book Antiqua" w:hAnsi="Book Antiqua"/>
        </w:rPr>
      </w:pPr>
    </w:p>
    <w:p w14:paraId="51C91A07" w14:textId="0C51334C" w:rsidR="00A51CE8" w:rsidRPr="00D542AD" w:rsidRDefault="00A51CE8" w:rsidP="00577FCA">
      <w:pPr>
        <w:pStyle w:val="Prrafodelista"/>
        <w:numPr>
          <w:ilvl w:val="1"/>
          <w:numId w:val="2"/>
        </w:numPr>
        <w:ind w:left="567" w:hanging="502"/>
        <w:jc w:val="both"/>
        <w:rPr>
          <w:rFonts w:ascii="Book Antiqua" w:hAnsi="Book Antiqua"/>
        </w:rPr>
      </w:pPr>
      <w:r w:rsidRPr="00D542AD">
        <w:rPr>
          <w:rFonts w:ascii="Book Antiqua" w:hAnsi="Book Antiqua"/>
        </w:rPr>
        <w:t xml:space="preserve">Comunicar a la Dirección de Gestión Humana </w:t>
      </w:r>
      <w:r w:rsidR="00F56AA2" w:rsidRPr="00D542AD">
        <w:rPr>
          <w:rFonts w:ascii="Book Antiqua" w:hAnsi="Book Antiqua"/>
        </w:rPr>
        <w:t>y al Consejo Superior</w:t>
      </w:r>
      <w:r w:rsidRPr="00D542AD">
        <w:rPr>
          <w:rFonts w:ascii="Book Antiqua" w:hAnsi="Book Antiqua"/>
        </w:rPr>
        <w:t xml:space="preserve"> los respectivos números de plazas a los cuales se les solicita el otorgamiento del respectivo permiso</w:t>
      </w:r>
      <w:r w:rsidR="000F062D" w:rsidRPr="00D542AD">
        <w:rPr>
          <w:rFonts w:ascii="Book Antiqua" w:hAnsi="Book Antiqua"/>
        </w:rPr>
        <w:t xml:space="preserve"> y corroborar que el número de plaza coincida con el “Tipo de Puesto” aprobado por el Consejo Superior en la Tabla 10.</w:t>
      </w:r>
      <w:r w:rsidRPr="00D542AD">
        <w:rPr>
          <w:rFonts w:ascii="Book Antiqua" w:hAnsi="Book Antiqua"/>
        </w:rPr>
        <w:t xml:space="preserve"> </w:t>
      </w:r>
    </w:p>
    <w:p w14:paraId="2AF86D10" w14:textId="77777777" w:rsidR="00A51CE8" w:rsidRPr="00A84D23" w:rsidRDefault="00A51CE8" w:rsidP="00A51CE8">
      <w:pPr>
        <w:pStyle w:val="Prrafodelista"/>
        <w:ind w:left="720"/>
        <w:jc w:val="both"/>
        <w:rPr>
          <w:rFonts w:ascii="Book Antiqua" w:hAnsi="Book Antiqua"/>
        </w:rPr>
      </w:pPr>
    </w:p>
    <w:p w14:paraId="177CD595" w14:textId="0132CAC9" w:rsidR="00A51CE8" w:rsidRDefault="00A51CE8" w:rsidP="00577FCA">
      <w:pPr>
        <w:pStyle w:val="Prrafodelista"/>
        <w:numPr>
          <w:ilvl w:val="1"/>
          <w:numId w:val="2"/>
        </w:numPr>
        <w:ind w:left="567" w:hanging="502"/>
        <w:jc w:val="both"/>
        <w:rPr>
          <w:rFonts w:ascii="Book Antiqua" w:hAnsi="Book Antiqua"/>
        </w:rPr>
      </w:pPr>
      <w:r w:rsidRPr="00A84D23">
        <w:rPr>
          <w:rFonts w:ascii="Book Antiqua" w:hAnsi="Book Antiqua"/>
        </w:rPr>
        <w:lastRenderedPageBreak/>
        <w:t xml:space="preserve">Como recordatorio, se hace una prevención a las oficinas a la cuales se les otorguen permisos con goce de salario </w:t>
      </w:r>
      <w:r w:rsidR="001F2073">
        <w:rPr>
          <w:rFonts w:ascii="Book Antiqua" w:hAnsi="Book Antiqua"/>
        </w:rPr>
        <w:t xml:space="preserve">por parte del Consejo Superior, </w:t>
      </w:r>
      <w:r w:rsidRPr="00A84D23">
        <w:rPr>
          <w:rFonts w:ascii="Book Antiqua" w:hAnsi="Book Antiqua"/>
        </w:rPr>
        <w:t>de que las personas a destacarse en cada uno de los proyectos deberán ser aquellas a las cuales se les otorgó el permiso con goce de salario</w:t>
      </w:r>
      <w:r w:rsidR="00697EE6">
        <w:rPr>
          <w:rFonts w:ascii="Book Antiqua" w:hAnsi="Book Antiqua"/>
        </w:rPr>
        <w:t xml:space="preserve"> y aceptaron ser parte </w:t>
      </w:r>
      <w:r w:rsidR="00014BA1">
        <w:rPr>
          <w:rFonts w:ascii="Book Antiqua" w:hAnsi="Book Antiqua"/>
        </w:rPr>
        <w:t>del proyecto</w:t>
      </w:r>
      <w:r w:rsidRPr="00A84D23">
        <w:rPr>
          <w:rFonts w:ascii="Book Antiqua" w:hAnsi="Book Antiqua"/>
        </w:rPr>
        <w:t>, según los lineamientos institucionales aprobados para estos efectos.</w:t>
      </w:r>
    </w:p>
    <w:p w14:paraId="2B1A75A5" w14:textId="77777777" w:rsidR="00A51CE8" w:rsidRPr="00265275" w:rsidRDefault="00A51CE8" w:rsidP="00A51CE8">
      <w:pPr>
        <w:rPr>
          <w:rFonts w:ascii="Book Antiqua" w:hAnsi="Book Antiqua"/>
        </w:rPr>
      </w:pPr>
    </w:p>
    <w:p w14:paraId="311FFD7B" w14:textId="77777777" w:rsidR="00A51CE8" w:rsidRDefault="00A51CE8" w:rsidP="00A51CE8">
      <w:pPr>
        <w:rPr>
          <w:rFonts w:ascii="Book Antiqua" w:hAnsi="Book Antiqua"/>
          <w:b/>
          <w:bCs/>
          <w:sz w:val="24"/>
          <w:szCs w:val="24"/>
        </w:rPr>
      </w:pPr>
      <w:r w:rsidRPr="00265275">
        <w:rPr>
          <w:rFonts w:ascii="Book Antiqua" w:hAnsi="Book Antiqua"/>
          <w:b/>
          <w:bCs/>
          <w:sz w:val="24"/>
          <w:szCs w:val="24"/>
        </w:rPr>
        <w:t>A todas las Oficinas líderes o responsables de proyectos estratégicos:</w:t>
      </w:r>
    </w:p>
    <w:p w14:paraId="334C168D" w14:textId="77777777" w:rsidR="00A51CE8" w:rsidRPr="00265275" w:rsidRDefault="00A51CE8" w:rsidP="00A51CE8">
      <w:pPr>
        <w:rPr>
          <w:rFonts w:ascii="Book Antiqua" w:hAnsi="Book Antiqua"/>
          <w:b/>
          <w:bCs/>
        </w:rPr>
      </w:pPr>
    </w:p>
    <w:p w14:paraId="0909E1EA" w14:textId="22299027" w:rsidR="00A83185" w:rsidRDefault="00A83185" w:rsidP="00577FCA">
      <w:pPr>
        <w:pStyle w:val="Prrafodelista"/>
        <w:numPr>
          <w:ilvl w:val="1"/>
          <w:numId w:val="2"/>
        </w:numPr>
        <w:ind w:left="567" w:hanging="502"/>
        <w:jc w:val="both"/>
        <w:rPr>
          <w:rFonts w:ascii="Book Antiqua" w:hAnsi="Book Antiqua"/>
        </w:rPr>
      </w:pPr>
      <w:r>
        <w:rPr>
          <w:rFonts w:ascii="Book Antiqua" w:hAnsi="Book Antiqua"/>
        </w:rPr>
        <w:t xml:space="preserve">Se </w:t>
      </w:r>
      <w:r w:rsidR="00D3764F">
        <w:rPr>
          <w:rFonts w:ascii="Book Antiqua" w:hAnsi="Book Antiqua"/>
        </w:rPr>
        <w:t>les recuerda</w:t>
      </w:r>
      <w:r>
        <w:rPr>
          <w:rFonts w:ascii="Book Antiqua" w:hAnsi="Book Antiqua"/>
        </w:rPr>
        <w:t xml:space="preserve"> a las </w:t>
      </w:r>
      <w:r w:rsidR="00D3764F">
        <w:rPr>
          <w:rFonts w:ascii="Book Antiqua" w:hAnsi="Book Antiqua"/>
        </w:rPr>
        <w:t xml:space="preserve">oficinas y </w:t>
      </w:r>
      <w:r>
        <w:rPr>
          <w:rFonts w:ascii="Book Antiqua" w:hAnsi="Book Antiqua"/>
        </w:rPr>
        <w:t xml:space="preserve">personas líderes de proyectos </w:t>
      </w:r>
      <w:r w:rsidR="004E6550">
        <w:rPr>
          <w:rFonts w:ascii="Book Antiqua" w:hAnsi="Book Antiqua"/>
        </w:rPr>
        <w:t>estratégicos tener</w:t>
      </w:r>
      <w:r>
        <w:rPr>
          <w:rFonts w:ascii="Book Antiqua" w:hAnsi="Book Antiqua"/>
        </w:rPr>
        <w:t xml:space="preserve"> presente los plazos previamente definidos, a fin de evitar retrasos en la presentación de la documentación</w:t>
      </w:r>
      <w:r w:rsidR="002C123A">
        <w:rPr>
          <w:rFonts w:ascii="Book Antiqua" w:hAnsi="Book Antiqua"/>
        </w:rPr>
        <w:t>, para valoración por parte del Consejo Superior cada trimestre.</w:t>
      </w:r>
    </w:p>
    <w:p w14:paraId="6D10305E" w14:textId="77777777" w:rsidR="00262A66" w:rsidRDefault="00262A66" w:rsidP="00262A66">
      <w:pPr>
        <w:pStyle w:val="Prrafodelista"/>
        <w:ind w:left="567"/>
        <w:jc w:val="both"/>
        <w:rPr>
          <w:rFonts w:ascii="Book Antiqua" w:hAnsi="Book Antiqua"/>
        </w:rPr>
      </w:pPr>
    </w:p>
    <w:p w14:paraId="7C6C7309" w14:textId="6BA44F3B" w:rsidR="001050EE" w:rsidRDefault="00431CF7" w:rsidP="00577FCA">
      <w:pPr>
        <w:pStyle w:val="Prrafodelista"/>
        <w:numPr>
          <w:ilvl w:val="1"/>
          <w:numId w:val="2"/>
        </w:numPr>
        <w:ind w:left="567" w:hanging="502"/>
        <w:jc w:val="both"/>
        <w:rPr>
          <w:rFonts w:ascii="Book Antiqua" w:hAnsi="Book Antiqua"/>
        </w:rPr>
      </w:pPr>
      <w:r>
        <w:rPr>
          <w:rFonts w:ascii="Book Antiqua" w:hAnsi="Book Antiqua"/>
        </w:rPr>
        <w:t>S</w:t>
      </w:r>
      <w:r w:rsidR="00041754">
        <w:rPr>
          <w:rFonts w:ascii="Book Antiqua" w:hAnsi="Book Antiqua"/>
        </w:rPr>
        <w:t>e</w:t>
      </w:r>
      <w:r w:rsidR="004D7424">
        <w:rPr>
          <w:rFonts w:ascii="Book Antiqua" w:hAnsi="Book Antiqua"/>
        </w:rPr>
        <w:t xml:space="preserve"> les indica a tod</w:t>
      </w:r>
      <w:r w:rsidR="00BA0BFA">
        <w:rPr>
          <w:rFonts w:ascii="Book Antiqua" w:hAnsi="Book Antiqua"/>
        </w:rPr>
        <w:t>a</w:t>
      </w:r>
      <w:r w:rsidR="004D7424">
        <w:rPr>
          <w:rFonts w:ascii="Book Antiqua" w:hAnsi="Book Antiqua"/>
        </w:rPr>
        <w:t xml:space="preserve">s las personas líderes de proyectos estratégicos a </w:t>
      </w:r>
      <w:r w:rsidR="00262A66">
        <w:rPr>
          <w:rFonts w:ascii="Book Antiqua" w:hAnsi="Book Antiqua"/>
        </w:rPr>
        <w:t xml:space="preserve">acatar </w:t>
      </w:r>
      <w:r w:rsidR="00041754">
        <w:rPr>
          <w:rFonts w:ascii="Book Antiqua" w:hAnsi="Book Antiqua"/>
        </w:rPr>
        <w:t xml:space="preserve">los procedimientos </w:t>
      </w:r>
      <w:r w:rsidR="00262A66">
        <w:rPr>
          <w:rFonts w:ascii="Book Antiqua" w:hAnsi="Book Antiqua"/>
        </w:rPr>
        <w:t>expuestos</w:t>
      </w:r>
      <w:r w:rsidR="00041754">
        <w:rPr>
          <w:rFonts w:ascii="Book Antiqua" w:hAnsi="Book Antiqua"/>
        </w:rPr>
        <w:t xml:space="preserve"> en </w:t>
      </w:r>
      <w:r w:rsidR="004D7424">
        <w:rPr>
          <w:rFonts w:ascii="Book Antiqua" w:hAnsi="Book Antiqua"/>
        </w:rPr>
        <w:t xml:space="preserve">el </w:t>
      </w:r>
      <w:r w:rsidR="00041754">
        <w:rPr>
          <w:rFonts w:ascii="Book Antiqua" w:hAnsi="Book Antiqua"/>
        </w:rPr>
        <w:t>Manual para la elaboración del informe de avance</w:t>
      </w:r>
      <w:r w:rsidR="00262A66">
        <w:rPr>
          <w:rFonts w:ascii="Book Antiqua" w:hAnsi="Book Antiqua"/>
        </w:rPr>
        <w:t xml:space="preserve"> y seguir las recomendaciones señaladas durante las sesiones de capacitación impartidas en este tem</w:t>
      </w:r>
      <w:r w:rsidR="00A017DC">
        <w:rPr>
          <w:rFonts w:ascii="Book Antiqua" w:hAnsi="Book Antiqua"/>
        </w:rPr>
        <w:t>a</w:t>
      </w:r>
      <w:r w:rsidR="00262A66">
        <w:rPr>
          <w:rFonts w:ascii="Book Antiqua" w:hAnsi="Book Antiqua"/>
        </w:rPr>
        <w:t>.</w:t>
      </w:r>
      <w:r w:rsidR="000F062D">
        <w:rPr>
          <w:rFonts w:ascii="Book Antiqua" w:hAnsi="Book Antiqua"/>
        </w:rPr>
        <w:t xml:space="preserve"> Adjunto en el Anexo 3. </w:t>
      </w:r>
    </w:p>
    <w:p w14:paraId="5B2C7472" w14:textId="77777777" w:rsidR="00A83185" w:rsidRDefault="00A83185" w:rsidP="00A83185">
      <w:pPr>
        <w:pStyle w:val="Prrafodelista"/>
        <w:ind w:left="567"/>
        <w:jc w:val="both"/>
        <w:rPr>
          <w:rFonts w:ascii="Book Antiqua" w:hAnsi="Book Antiqua"/>
        </w:rPr>
      </w:pPr>
    </w:p>
    <w:p w14:paraId="537C1A38" w14:textId="77777777" w:rsidR="00A51CE8" w:rsidRDefault="00A51CE8" w:rsidP="00577FCA">
      <w:pPr>
        <w:pStyle w:val="Prrafodelista"/>
        <w:numPr>
          <w:ilvl w:val="1"/>
          <w:numId w:val="2"/>
        </w:numPr>
        <w:ind w:left="567" w:hanging="502"/>
        <w:jc w:val="both"/>
        <w:rPr>
          <w:rFonts w:ascii="Book Antiqua" w:hAnsi="Book Antiqua"/>
        </w:rPr>
      </w:pPr>
      <w:r w:rsidRPr="00333C16">
        <w:rPr>
          <w:rFonts w:ascii="Book Antiqua" w:hAnsi="Book Antiqua"/>
        </w:rPr>
        <w:t>Se reitera a todas las oficinas líderes de proyectos estratégicos la fecha de presentación del próximo informe de avance:</w:t>
      </w:r>
    </w:p>
    <w:p w14:paraId="5B06CA42" w14:textId="77777777" w:rsidR="00A51CE8" w:rsidRDefault="00A51CE8" w:rsidP="00A51CE8">
      <w:pPr>
        <w:pStyle w:val="Prrafodelista"/>
        <w:rPr>
          <w:rFonts w:ascii="Book Antiqua" w:hAnsi="Book Antiqu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96"/>
        <w:gridCol w:w="1581"/>
        <w:gridCol w:w="2910"/>
        <w:gridCol w:w="2608"/>
        <w:gridCol w:w="35"/>
      </w:tblGrid>
      <w:tr w:rsidR="00A51CE8" w:rsidRPr="0070259B" w14:paraId="25E487F6" w14:textId="77777777" w:rsidTr="00882004">
        <w:tc>
          <w:tcPr>
            <w:tcW w:w="960" w:type="pct"/>
            <w:shd w:val="clear" w:color="auto" w:fill="44546A" w:themeFill="text2"/>
            <w:vAlign w:val="center"/>
            <w:hideMark/>
          </w:tcPr>
          <w:p w14:paraId="2E8A1FBE" w14:textId="77777777" w:rsidR="00A51CE8" w:rsidRPr="00265275" w:rsidRDefault="00A51CE8" w:rsidP="00882004">
            <w:pPr>
              <w:jc w:val="center"/>
              <w:textAlignment w:val="baseline"/>
              <w:rPr>
                <w:color w:val="FFFFFF" w:themeColor="background1"/>
                <w:sz w:val="24"/>
                <w:szCs w:val="24"/>
                <w:lang w:eastAsia="es-CR"/>
              </w:rPr>
            </w:pPr>
            <w:r w:rsidRPr="00265275">
              <w:rPr>
                <w:b/>
                <w:bCs/>
                <w:color w:val="FFFFFF" w:themeColor="background1"/>
                <w:sz w:val="21"/>
                <w:szCs w:val="21"/>
                <w:lang w:val="es-ES" w:eastAsia="es-CR"/>
              </w:rPr>
              <w:t>Informe</w:t>
            </w:r>
            <w:r w:rsidRPr="00265275">
              <w:rPr>
                <w:color w:val="FFFFFF" w:themeColor="background1"/>
                <w:sz w:val="21"/>
                <w:szCs w:val="21"/>
                <w:lang w:eastAsia="es-CR"/>
              </w:rPr>
              <w:t> </w:t>
            </w:r>
          </w:p>
        </w:tc>
        <w:tc>
          <w:tcPr>
            <w:tcW w:w="895" w:type="pct"/>
            <w:shd w:val="clear" w:color="auto" w:fill="44546A" w:themeFill="text2"/>
            <w:vAlign w:val="center"/>
            <w:hideMark/>
          </w:tcPr>
          <w:p w14:paraId="03F086BB" w14:textId="77777777" w:rsidR="00A51CE8" w:rsidRPr="00265275" w:rsidRDefault="00A51CE8" w:rsidP="00882004">
            <w:pPr>
              <w:jc w:val="center"/>
              <w:textAlignment w:val="baseline"/>
              <w:rPr>
                <w:color w:val="FFFFFF" w:themeColor="background1"/>
                <w:sz w:val="24"/>
                <w:szCs w:val="24"/>
                <w:lang w:eastAsia="es-CR"/>
              </w:rPr>
            </w:pPr>
            <w:r w:rsidRPr="00265275">
              <w:rPr>
                <w:b/>
                <w:bCs/>
                <w:color w:val="FFFFFF" w:themeColor="background1"/>
                <w:sz w:val="21"/>
                <w:szCs w:val="21"/>
                <w:lang w:val="es-ES" w:eastAsia="es-CR"/>
              </w:rPr>
              <w:t>Fecha de corte</w:t>
            </w:r>
            <w:r w:rsidRPr="00265275">
              <w:rPr>
                <w:color w:val="FFFFFF" w:themeColor="background1"/>
                <w:sz w:val="21"/>
                <w:szCs w:val="21"/>
                <w:lang w:eastAsia="es-CR"/>
              </w:rPr>
              <w:t> </w:t>
            </w:r>
          </w:p>
        </w:tc>
        <w:tc>
          <w:tcPr>
            <w:tcW w:w="1648" w:type="pct"/>
            <w:shd w:val="clear" w:color="auto" w:fill="44546A" w:themeFill="text2"/>
            <w:vAlign w:val="center"/>
            <w:hideMark/>
          </w:tcPr>
          <w:p w14:paraId="3D6D6B15" w14:textId="77777777" w:rsidR="00A51CE8" w:rsidRPr="00265275" w:rsidRDefault="00A51CE8" w:rsidP="00882004">
            <w:pPr>
              <w:jc w:val="center"/>
              <w:textAlignment w:val="baseline"/>
              <w:rPr>
                <w:color w:val="FFFFFF" w:themeColor="background1"/>
                <w:sz w:val="24"/>
                <w:szCs w:val="24"/>
                <w:lang w:eastAsia="es-CR"/>
              </w:rPr>
            </w:pPr>
            <w:r w:rsidRPr="00265275">
              <w:rPr>
                <w:b/>
                <w:bCs/>
                <w:color w:val="FFFFFF" w:themeColor="background1"/>
                <w:sz w:val="21"/>
                <w:szCs w:val="21"/>
                <w:lang w:val="es-ES" w:eastAsia="es-CR"/>
              </w:rPr>
              <w:t>Fecha máxima de incorporación en la Plataforma (entrega a DPLA)</w:t>
            </w:r>
            <w:r w:rsidRPr="00265275">
              <w:rPr>
                <w:color w:val="FFFFFF" w:themeColor="background1"/>
                <w:sz w:val="21"/>
                <w:szCs w:val="21"/>
                <w:lang w:eastAsia="es-CR"/>
              </w:rPr>
              <w:t> </w:t>
            </w:r>
          </w:p>
        </w:tc>
        <w:tc>
          <w:tcPr>
            <w:tcW w:w="1497" w:type="pct"/>
            <w:gridSpan w:val="2"/>
            <w:shd w:val="clear" w:color="auto" w:fill="44546A" w:themeFill="text2"/>
            <w:vAlign w:val="center"/>
            <w:hideMark/>
          </w:tcPr>
          <w:p w14:paraId="29B1D27B" w14:textId="77777777" w:rsidR="00A51CE8" w:rsidRPr="00265275" w:rsidRDefault="00A51CE8" w:rsidP="00882004">
            <w:pPr>
              <w:jc w:val="center"/>
              <w:textAlignment w:val="baseline"/>
              <w:rPr>
                <w:color w:val="FFFFFF" w:themeColor="background1"/>
                <w:sz w:val="24"/>
                <w:szCs w:val="24"/>
                <w:lang w:eastAsia="es-CR"/>
              </w:rPr>
            </w:pPr>
            <w:r w:rsidRPr="00265275">
              <w:rPr>
                <w:b/>
                <w:bCs/>
                <w:color w:val="FFFFFF" w:themeColor="background1"/>
                <w:sz w:val="21"/>
                <w:szCs w:val="21"/>
                <w:lang w:val="es-ES" w:eastAsia="es-CR"/>
              </w:rPr>
              <w:t>Fecha prevista de presentación al Consejo Superior</w:t>
            </w:r>
            <w:r w:rsidRPr="00265275">
              <w:rPr>
                <w:color w:val="FFFFFF" w:themeColor="background1"/>
                <w:sz w:val="21"/>
                <w:szCs w:val="21"/>
                <w:lang w:eastAsia="es-CR"/>
              </w:rPr>
              <w:t> </w:t>
            </w:r>
          </w:p>
        </w:tc>
      </w:tr>
      <w:tr w:rsidR="00A51CE8" w:rsidRPr="001C4320" w14:paraId="33B9F820" w14:textId="77777777" w:rsidTr="00882004">
        <w:tc>
          <w:tcPr>
            <w:tcW w:w="960" w:type="pct"/>
            <w:shd w:val="clear" w:color="auto" w:fill="auto"/>
            <w:hideMark/>
          </w:tcPr>
          <w:p w14:paraId="60454E3D" w14:textId="77777777" w:rsidR="00A51CE8" w:rsidRPr="001C4320" w:rsidRDefault="00A51CE8" w:rsidP="00882004">
            <w:pPr>
              <w:jc w:val="center"/>
              <w:textAlignment w:val="baseline"/>
              <w:rPr>
                <w:sz w:val="24"/>
                <w:szCs w:val="24"/>
                <w:lang w:eastAsia="es-CR"/>
              </w:rPr>
            </w:pPr>
            <w:r w:rsidRPr="001C4320">
              <w:rPr>
                <w:sz w:val="21"/>
                <w:szCs w:val="21"/>
                <w:lang w:val="es-ES" w:eastAsia="es-CR"/>
              </w:rPr>
              <w:t>IV Avance</w:t>
            </w:r>
          </w:p>
        </w:tc>
        <w:tc>
          <w:tcPr>
            <w:tcW w:w="895" w:type="pct"/>
            <w:shd w:val="clear" w:color="auto" w:fill="auto"/>
            <w:hideMark/>
          </w:tcPr>
          <w:p w14:paraId="5DD76934" w14:textId="77777777" w:rsidR="00A51CE8" w:rsidRPr="001C4320" w:rsidRDefault="00A51CE8" w:rsidP="00882004">
            <w:pPr>
              <w:jc w:val="center"/>
              <w:textAlignment w:val="baseline"/>
              <w:rPr>
                <w:sz w:val="24"/>
                <w:szCs w:val="24"/>
                <w:lang w:eastAsia="es-CR"/>
              </w:rPr>
            </w:pPr>
            <w:r w:rsidRPr="001C4320">
              <w:rPr>
                <w:sz w:val="21"/>
                <w:szCs w:val="21"/>
                <w:lang w:val="es-ES" w:eastAsia="es-CR"/>
              </w:rPr>
              <w:t>31 octubre 2020</w:t>
            </w:r>
            <w:r w:rsidRPr="001C4320">
              <w:rPr>
                <w:sz w:val="21"/>
                <w:szCs w:val="21"/>
                <w:lang w:eastAsia="es-CR"/>
              </w:rPr>
              <w:t> </w:t>
            </w:r>
          </w:p>
        </w:tc>
        <w:tc>
          <w:tcPr>
            <w:tcW w:w="1648" w:type="pct"/>
            <w:shd w:val="clear" w:color="auto" w:fill="auto"/>
            <w:hideMark/>
          </w:tcPr>
          <w:p w14:paraId="2BEBD113" w14:textId="77777777" w:rsidR="00A51CE8" w:rsidRPr="001C4320" w:rsidRDefault="00A51CE8" w:rsidP="00882004">
            <w:pPr>
              <w:jc w:val="center"/>
              <w:textAlignment w:val="baseline"/>
              <w:rPr>
                <w:sz w:val="24"/>
                <w:szCs w:val="24"/>
                <w:lang w:eastAsia="es-CR"/>
              </w:rPr>
            </w:pPr>
            <w:r w:rsidRPr="001C4320">
              <w:rPr>
                <w:sz w:val="21"/>
                <w:szCs w:val="21"/>
                <w:lang w:val="es-ES" w:eastAsia="es-CR"/>
              </w:rPr>
              <w:t>5 noviembre 2020</w:t>
            </w:r>
            <w:r w:rsidRPr="001C4320">
              <w:rPr>
                <w:sz w:val="21"/>
                <w:szCs w:val="21"/>
                <w:lang w:eastAsia="es-CR"/>
              </w:rPr>
              <w:t> </w:t>
            </w:r>
          </w:p>
        </w:tc>
        <w:tc>
          <w:tcPr>
            <w:tcW w:w="1477" w:type="pct"/>
            <w:shd w:val="clear" w:color="auto" w:fill="auto"/>
            <w:hideMark/>
          </w:tcPr>
          <w:p w14:paraId="10C08FEF" w14:textId="77777777" w:rsidR="00A51CE8" w:rsidRPr="001C4320" w:rsidRDefault="00A51CE8" w:rsidP="00882004">
            <w:pPr>
              <w:jc w:val="center"/>
              <w:textAlignment w:val="baseline"/>
              <w:rPr>
                <w:sz w:val="24"/>
                <w:szCs w:val="24"/>
                <w:lang w:eastAsia="es-CR"/>
              </w:rPr>
            </w:pPr>
            <w:r w:rsidRPr="001C4320">
              <w:rPr>
                <w:sz w:val="21"/>
                <w:szCs w:val="21"/>
                <w:lang w:val="es-ES" w:eastAsia="es-CR"/>
              </w:rPr>
              <w:t>30 noviembre 2020</w:t>
            </w:r>
            <w:r w:rsidRPr="001C4320">
              <w:rPr>
                <w:sz w:val="21"/>
                <w:szCs w:val="21"/>
                <w:lang w:eastAsia="es-CR"/>
              </w:rPr>
              <w:t> </w:t>
            </w:r>
          </w:p>
        </w:tc>
        <w:tc>
          <w:tcPr>
            <w:tcW w:w="20" w:type="pct"/>
            <w:shd w:val="clear" w:color="auto" w:fill="auto"/>
            <w:vAlign w:val="center"/>
            <w:hideMark/>
          </w:tcPr>
          <w:p w14:paraId="465E88FC" w14:textId="77777777" w:rsidR="00A51CE8" w:rsidRPr="001C4320" w:rsidRDefault="00A51CE8" w:rsidP="00882004">
            <w:pPr>
              <w:rPr>
                <w:lang w:eastAsia="es-CR"/>
              </w:rPr>
            </w:pPr>
          </w:p>
        </w:tc>
      </w:tr>
    </w:tbl>
    <w:p w14:paraId="0070AF88" w14:textId="77777777" w:rsidR="00A51CE8" w:rsidRPr="001C4320" w:rsidRDefault="00A51CE8" w:rsidP="00A51CE8">
      <w:pPr>
        <w:jc w:val="both"/>
        <w:textAlignment w:val="baseline"/>
        <w:rPr>
          <w:rFonts w:ascii="&amp;quot" w:hAnsi="&amp;quot"/>
          <w:sz w:val="18"/>
          <w:szCs w:val="18"/>
          <w:lang w:eastAsia="es-CR"/>
        </w:rPr>
      </w:pPr>
      <w:r w:rsidRPr="001C4320">
        <w:rPr>
          <w:rFonts w:ascii="&amp;quot" w:hAnsi="&amp;quot"/>
          <w:sz w:val="21"/>
          <w:szCs w:val="21"/>
          <w:lang w:eastAsia="es-CR"/>
        </w:rPr>
        <w:t> </w:t>
      </w:r>
    </w:p>
    <w:p w14:paraId="7E0AA7F4" w14:textId="77777777" w:rsidR="00A51CE8" w:rsidRPr="00265275" w:rsidRDefault="00A51CE8" w:rsidP="00A51CE8">
      <w:pPr>
        <w:pStyle w:val="Prrafodelista"/>
        <w:ind w:left="720"/>
        <w:jc w:val="both"/>
        <w:rPr>
          <w:rFonts w:ascii="Book Antiqua" w:hAnsi="Book Antiqua"/>
        </w:rPr>
      </w:pPr>
      <w:r w:rsidRPr="00265275">
        <w:rPr>
          <w:rFonts w:ascii="Book Antiqua" w:hAnsi="Book Antiqua"/>
        </w:rPr>
        <w:t>En caso de que los planteamientos cambien producto de la pandemia, deberán consignarlo en los informes de avances, en el apartado “3. Justificación atrasos, medidas correctivas u observaciones” y “4. Problemas presentados”, como parte de la gestión de riesgos de los proyectos. </w:t>
      </w:r>
      <w:r w:rsidRPr="00265275">
        <w:rPr>
          <w:rFonts w:ascii="Book Antiqua" w:hAnsi="Book Antiqua" w:hint="eastAsia"/>
        </w:rPr>
        <w:t> </w:t>
      </w:r>
    </w:p>
    <w:p w14:paraId="10A79D9D" w14:textId="77777777" w:rsidR="00A51CE8" w:rsidRPr="00265275" w:rsidRDefault="00A51CE8" w:rsidP="00A51CE8">
      <w:pPr>
        <w:rPr>
          <w:rFonts w:ascii="Book Antiqua" w:hAnsi="Book Antiqua"/>
          <w:sz w:val="24"/>
          <w:szCs w:val="24"/>
        </w:rPr>
      </w:pPr>
    </w:p>
    <w:p w14:paraId="76D2C5D1" w14:textId="5A0874A1" w:rsidR="00D542AD" w:rsidRDefault="00D542AD" w:rsidP="00A51CE8">
      <w:pPr>
        <w:rPr>
          <w:rFonts w:ascii="Book Antiqua" w:hAnsi="Book Antiqua"/>
          <w:b/>
          <w:bCs/>
          <w:sz w:val="24"/>
          <w:szCs w:val="24"/>
        </w:rPr>
      </w:pPr>
      <w:r>
        <w:rPr>
          <w:rFonts w:ascii="Book Antiqua" w:hAnsi="Book Antiqua"/>
          <w:b/>
          <w:bCs/>
          <w:sz w:val="24"/>
          <w:szCs w:val="24"/>
        </w:rPr>
        <w:t>A la Dirección de Gestión Humana</w:t>
      </w:r>
    </w:p>
    <w:p w14:paraId="116F314A" w14:textId="0EE4C3D1" w:rsidR="00D542AD" w:rsidRDefault="00D542AD" w:rsidP="00A51CE8">
      <w:pPr>
        <w:rPr>
          <w:rFonts w:ascii="Book Antiqua" w:hAnsi="Book Antiqua"/>
          <w:b/>
          <w:bCs/>
          <w:sz w:val="24"/>
          <w:szCs w:val="24"/>
        </w:rPr>
      </w:pPr>
    </w:p>
    <w:p w14:paraId="7938DB46" w14:textId="0F592ABD" w:rsidR="00D542AD" w:rsidRPr="009C7EF1" w:rsidRDefault="00D542AD" w:rsidP="00E07C39">
      <w:pPr>
        <w:ind w:left="567" w:hanging="567"/>
        <w:jc w:val="both"/>
        <w:rPr>
          <w:rFonts w:ascii="Book Antiqua" w:hAnsi="Book Antiqua"/>
          <w:sz w:val="24"/>
          <w:szCs w:val="24"/>
        </w:rPr>
      </w:pPr>
      <w:r w:rsidRPr="00D542AD">
        <w:rPr>
          <w:rFonts w:ascii="Book Antiqua" w:hAnsi="Book Antiqua"/>
          <w:b/>
          <w:bCs/>
          <w:sz w:val="24"/>
          <w:szCs w:val="24"/>
        </w:rPr>
        <w:t>9.1</w:t>
      </w:r>
      <w:r w:rsidR="00445DE2">
        <w:rPr>
          <w:rFonts w:ascii="Book Antiqua" w:hAnsi="Book Antiqua"/>
          <w:b/>
          <w:bCs/>
          <w:sz w:val="24"/>
          <w:szCs w:val="24"/>
        </w:rPr>
        <w:t>4</w:t>
      </w:r>
      <w:r w:rsidRPr="009C7EF1">
        <w:rPr>
          <w:rFonts w:ascii="Book Antiqua" w:hAnsi="Book Antiqua"/>
          <w:sz w:val="24"/>
          <w:szCs w:val="24"/>
        </w:rPr>
        <w:t xml:space="preserve"> Co</w:t>
      </w:r>
      <w:r>
        <w:rPr>
          <w:rFonts w:ascii="Book Antiqua" w:hAnsi="Book Antiqua"/>
          <w:sz w:val="24"/>
          <w:szCs w:val="24"/>
        </w:rPr>
        <w:t xml:space="preserve">rroborar que los nombramientos realizados por las oficinas y despachos judiciales coincida </w:t>
      </w:r>
      <w:r w:rsidRPr="009C7EF1">
        <w:rPr>
          <w:rFonts w:ascii="Book Antiqua" w:hAnsi="Book Antiqua"/>
          <w:sz w:val="24"/>
          <w:szCs w:val="24"/>
        </w:rPr>
        <w:t>con el “Tipo de Puesto” aprobado por el Consejo Superior en la Tabla 10.</w:t>
      </w:r>
    </w:p>
    <w:p w14:paraId="58263B70" w14:textId="77777777" w:rsidR="00D542AD" w:rsidRDefault="00D542AD" w:rsidP="00A51CE8">
      <w:pPr>
        <w:rPr>
          <w:rFonts w:ascii="Book Antiqua" w:hAnsi="Book Antiqua"/>
          <w:b/>
          <w:bCs/>
          <w:sz w:val="24"/>
          <w:szCs w:val="24"/>
        </w:rPr>
      </w:pPr>
    </w:p>
    <w:p w14:paraId="09563F05" w14:textId="2CC9E36B" w:rsidR="00A51CE8" w:rsidRPr="00265275" w:rsidRDefault="00A51CE8" w:rsidP="00A51CE8">
      <w:pPr>
        <w:rPr>
          <w:rFonts w:ascii="Book Antiqua" w:hAnsi="Book Antiqua"/>
          <w:b/>
          <w:bCs/>
          <w:sz w:val="24"/>
          <w:szCs w:val="24"/>
        </w:rPr>
      </w:pPr>
      <w:r w:rsidRPr="00265275">
        <w:rPr>
          <w:rFonts w:ascii="Book Antiqua" w:hAnsi="Book Antiqua"/>
          <w:b/>
          <w:bCs/>
          <w:sz w:val="24"/>
          <w:szCs w:val="24"/>
        </w:rPr>
        <w:t>A la Dirección de Planificación</w:t>
      </w:r>
    </w:p>
    <w:p w14:paraId="4CBC5205" w14:textId="77777777" w:rsidR="00A51CE8" w:rsidRDefault="00A51CE8" w:rsidP="00A51CE8">
      <w:pPr>
        <w:rPr>
          <w:rFonts w:ascii="Book Antiqua" w:hAnsi="Book Antiqua"/>
          <w:sz w:val="24"/>
          <w:szCs w:val="24"/>
        </w:rPr>
      </w:pPr>
    </w:p>
    <w:p w14:paraId="0CE78631" w14:textId="214F9ECA" w:rsidR="00D933FA" w:rsidRPr="00E07C39" w:rsidRDefault="000453AC" w:rsidP="00577FCA">
      <w:pPr>
        <w:pStyle w:val="Prrafodelista"/>
        <w:numPr>
          <w:ilvl w:val="1"/>
          <w:numId w:val="12"/>
        </w:numPr>
        <w:ind w:left="567" w:hanging="567"/>
        <w:jc w:val="both"/>
        <w:rPr>
          <w:rFonts w:ascii="Book Antiqua" w:hAnsi="Book Antiqua"/>
        </w:rPr>
      </w:pPr>
      <w:r w:rsidRPr="00E07C39">
        <w:rPr>
          <w:rFonts w:ascii="Book Antiqua" w:hAnsi="Book Antiqua"/>
        </w:rPr>
        <w:t>Realizar</w:t>
      </w:r>
      <w:r w:rsidR="00A51CE8" w:rsidRPr="00E07C39">
        <w:rPr>
          <w:rFonts w:ascii="Book Antiqua" w:hAnsi="Book Antiqua"/>
        </w:rPr>
        <w:t xml:space="preserve"> capacitaci</w:t>
      </w:r>
      <w:r w:rsidR="00C94FA7" w:rsidRPr="00E07C39">
        <w:rPr>
          <w:rFonts w:ascii="Book Antiqua" w:hAnsi="Book Antiqua"/>
        </w:rPr>
        <w:t xml:space="preserve">ones que orienten a las personas </w:t>
      </w:r>
      <w:r w:rsidR="00E22653" w:rsidRPr="00E07C39">
        <w:rPr>
          <w:rFonts w:ascii="Book Antiqua" w:hAnsi="Book Antiqua"/>
        </w:rPr>
        <w:t>encargadas</w:t>
      </w:r>
      <w:r w:rsidR="00C94FA7" w:rsidRPr="00E07C39">
        <w:rPr>
          <w:rFonts w:ascii="Book Antiqua" w:hAnsi="Book Antiqua"/>
        </w:rPr>
        <w:t xml:space="preserve"> de liderar proyectos estratégicos</w:t>
      </w:r>
      <w:r w:rsidRPr="00E07C39">
        <w:rPr>
          <w:rFonts w:ascii="Book Antiqua" w:hAnsi="Book Antiqua"/>
        </w:rPr>
        <w:t>,</w:t>
      </w:r>
      <w:r w:rsidR="00A51CE8" w:rsidRPr="00E07C39">
        <w:rPr>
          <w:rFonts w:ascii="Book Antiqua" w:hAnsi="Book Antiqua"/>
        </w:rPr>
        <w:t xml:space="preserve"> </w:t>
      </w:r>
      <w:r w:rsidR="003038AC" w:rsidRPr="00E07C39">
        <w:rPr>
          <w:rFonts w:ascii="Book Antiqua" w:hAnsi="Book Antiqua"/>
        </w:rPr>
        <w:t>la forma co</w:t>
      </w:r>
      <w:r w:rsidR="00646915" w:rsidRPr="00E07C39">
        <w:rPr>
          <w:rFonts w:ascii="Book Antiqua" w:hAnsi="Book Antiqua"/>
        </w:rPr>
        <w:t>rrecta de co</w:t>
      </w:r>
      <w:r w:rsidR="003038AC" w:rsidRPr="00E07C39">
        <w:rPr>
          <w:rFonts w:ascii="Book Antiqua" w:hAnsi="Book Antiqua"/>
        </w:rPr>
        <w:t xml:space="preserve">mpletar los diferentes </w:t>
      </w:r>
      <w:r w:rsidR="0041595A" w:rsidRPr="00E07C39">
        <w:rPr>
          <w:rFonts w:ascii="Book Antiqua" w:hAnsi="Book Antiqua"/>
        </w:rPr>
        <w:t>formularios relacionados</w:t>
      </w:r>
      <w:r w:rsidR="00A42B8D" w:rsidRPr="00E07C39">
        <w:rPr>
          <w:rFonts w:ascii="Book Antiqua" w:hAnsi="Book Antiqua"/>
        </w:rPr>
        <w:t xml:space="preserve"> con la metodología institucional de administración </w:t>
      </w:r>
      <w:r w:rsidR="00A42B8D" w:rsidRPr="00E07C39">
        <w:rPr>
          <w:rFonts w:ascii="Book Antiqua" w:hAnsi="Book Antiqua"/>
        </w:rPr>
        <w:lastRenderedPageBreak/>
        <w:t>de proyectos</w:t>
      </w:r>
      <w:r w:rsidR="00A51CE8" w:rsidRPr="00E07C39">
        <w:rPr>
          <w:rFonts w:ascii="Book Antiqua" w:hAnsi="Book Antiqua"/>
        </w:rPr>
        <w:t xml:space="preserve"> y </w:t>
      </w:r>
      <w:r w:rsidR="003C0D4A" w:rsidRPr="00E07C39">
        <w:rPr>
          <w:rFonts w:ascii="Book Antiqua" w:hAnsi="Book Antiqua"/>
        </w:rPr>
        <w:t xml:space="preserve">el uso de </w:t>
      </w:r>
      <w:r w:rsidR="00A51CE8" w:rsidRPr="00E07C39">
        <w:rPr>
          <w:rFonts w:ascii="Book Antiqua" w:hAnsi="Book Antiqua"/>
        </w:rPr>
        <w:t xml:space="preserve">las herramientas </w:t>
      </w:r>
      <w:r w:rsidR="004D0179" w:rsidRPr="00E07C39">
        <w:rPr>
          <w:rFonts w:ascii="Book Antiqua" w:hAnsi="Book Antiqua"/>
        </w:rPr>
        <w:t xml:space="preserve">informáticas que </w:t>
      </w:r>
      <w:r w:rsidR="008F58C4" w:rsidRPr="00E07C39">
        <w:rPr>
          <w:rFonts w:ascii="Book Antiqua" w:hAnsi="Book Antiqua"/>
        </w:rPr>
        <w:t xml:space="preserve">facilitan </w:t>
      </w:r>
      <w:r w:rsidR="00A42B8D" w:rsidRPr="00E07C39">
        <w:rPr>
          <w:rFonts w:ascii="Book Antiqua" w:hAnsi="Book Antiqua"/>
        </w:rPr>
        <w:t xml:space="preserve">la obtención y </w:t>
      </w:r>
      <w:r w:rsidR="008F58C4" w:rsidRPr="00E07C39">
        <w:rPr>
          <w:rFonts w:ascii="Book Antiqua" w:hAnsi="Book Antiqua"/>
        </w:rPr>
        <w:t>el registro de la información</w:t>
      </w:r>
      <w:r w:rsidR="007C301E" w:rsidRPr="00E07C39">
        <w:rPr>
          <w:rFonts w:ascii="Book Antiqua" w:hAnsi="Book Antiqua"/>
        </w:rPr>
        <w:t xml:space="preserve"> </w:t>
      </w:r>
      <w:r w:rsidR="0084621B" w:rsidRPr="00E07C39">
        <w:rPr>
          <w:rFonts w:ascii="Book Antiqua" w:hAnsi="Book Antiqua"/>
        </w:rPr>
        <w:t>así como el seguimiento de los proyectos en ejecución</w:t>
      </w:r>
      <w:r w:rsidR="00A83185" w:rsidRPr="00E07C39">
        <w:rPr>
          <w:rFonts w:ascii="Book Antiqua" w:hAnsi="Book Antiqua"/>
        </w:rPr>
        <w:t xml:space="preserve">, </w:t>
      </w:r>
      <w:r w:rsidR="00766E06" w:rsidRPr="00E07C39">
        <w:rPr>
          <w:rFonts w:ascii="Book Antiqua" w:hAnsi="Book Antiqua"/>
        </w:rPr>
        <w:t xml:space="preserve">, se deberá enfocar en este periodo en la capacitación </w:t>
      </w:r>
      <w:r w:rsidR="007A70B9" w:rsidRPr="00E07C39">
        <w:rPr>
          <w:rFonts w:ascii="Book Antiqua" w:hAnsi="Book Antiqua"/>
        </w:rPr>
        <w:t xml:space="preserve">, para fortalecer la </w:t>
      </w:r>
      <w:r w:rsidR="00766E06" w:rsidRPr="00E07C39">
        <w:rPr>
          <w:rFonts w:ascii="Book Antiqua" w:hAnsi="Book Antiqua"/>
        </w:rPr>
        <w:t>forma de completar los formularios de acuerdo a los roles y responsabilidades de los encargados de los proyectos, así como otros temas que consideren se deben reforzar,</w:t>
      </w:r>
      <w:r w:rsidR="007A70B9" w:rsidRPr="00E07C39">
        <w:rPr>
          <w:rFonts w:ascii="Book Antiqua" w:hAnsi="Book Antiqua"/>
        </w:rPr>
        <w:t xml:space="preserve"> </w:t>
      </w:r>
      <w:r w:rsidR="00A83185" w:rsidRPr="00E07C39">
        <w:rPr>
          <w:rFonts w:ascii="Book Antiqua" w:hAnsi="Book Antiqua"/>
        </w:rPr>
        <w:t>con el objetivo de continuar depurando</w:t>
      </w:r>
      <w:r w:rsidR="002A666A" w:rsidRPr="00E07C39">
        <w:rPr>
          <w:rFonts w:ascii="Book Antiqua" w:hAnsi="Book Antiqua"/>
        </w:rPr>
        <w:t xml:space="preserve"> y madurando </w:t>
      </w:r>
      <w:r w:rsidR="00A83185" w:rsidRPr="00E07C39">
        <w:rPr>
          <w:rFonts w:ascii="Book Antiqua" w:hAnsi="Book Antiqua"/>
        </w:rPr>
        <w:t xml:space="preserve"> los procedimientos institucionales relacionados con este tema</w:t>
      </w:r>
      <w:r w:rsidR="00A51CE8" w:rsidRPr="00E07C39">
        <w:rPr>
          <w:rFonts w:ascii="Book Antiqua" w:hAnsi="Book Antiqua"/>
        </w:rPr>
        <w:t>.</w:t>
      </w:r>
      <w:r w:rsidR="004A7027" w:rsidRPr="00E07C39">
        <w:rPr>
          <w:rFonts w:ascii="Book Antiqua" w:hAnsi="Book Antiqua"/>
        </w:rPr>
        <w:t xml:space="preserve"> </w:t>
      </w:r>
    </w:p>
    <w:p w14:paraId="09DEFAF9" w14:textId="77777777" w:rsidR="00691981" w:rsidRDefault="00691981" w:rsidP="000D2D9F">
      <w:pPr>
        <w:rPr>
          <w:rFonts w:ascii="Book Antiqua" w:hAnsi="Book Antiqua"/>
        </w:rPr>
      </w:pPr>
    </w:p>
    <w:p w14:paraId="4A4EE6A4" w14:textId="77777777" w:rsidR="00EB694B" w:rsidRPr="00BA7E3B" w:rsidRDefault="002109AB" w:rsidP="00577FCA">
      <w:pPr>
        <w:keepNext/>
        <w:widowControl w:val="0"/>
        <w:numPr>
          <w:ilvl w:val="0"/>
          <w:numId w:val="12"/>
        </w:numPr>
        <w:autoSpaceDE w:val="0"/>
        <w:autoSpaceDN w:val="0"/>
        <w:adjustRightInd w:val="0"/>
        <w:ind w:left="426"/>
        <w:jc w:val="both"/>
        <w:outlineLvl w:val="0"/>
        <w:rPr>
          <w:rFonts w:ascii="Book Antiqua" w:hAnsi="Book Antiqua"/>
          <w:b/>
          <w:bCs/>
          <w:color w:val="1F4E79"/>
          <w:sz w:val="28"/>
          <w:szCs w:val="28"/>
          <w:lang w:val="es-ES"/>
        </w:rPr>
      </w:pPr>
      <w:r w:rsidRPr="528E828E">
        <w:rPr>
          <w:rFonts w:ascii="Book Antiqua" w:hAnsi="Book Antiqua"/>
          <w:b/>
          <w:color w:val="1F4E79" w:themeColor="accent5" w:themeShade="80"/>
          <w:sz w:val="28"/>
          <w:szCs w:val="28"/>
          <w:lang w:val="es-ES"/>
        </w:rPr>
        <w:t>Anexos</w:t>
      </w:r>
    </w:p>
    <w:p w14:paraId="4FF306A8" w14:textId="77777777" w:rsidR="00B835C7" w:rsidRDefault="00B835C7" w:rsidP="00B835C7">
      <w:pPr>
        <w:rPr>
          <w:rFonts w:ascii="Book Antiqua" w:hAnsi="Book Antiqua"/>
        </w:rPr>
      </w:pPr>
    </w:p>
    <w:tbl>
      <w:tblPr>
        <w:tblStyle w:val="Tablaconcuadrcula"/>
        <w:tblW w:w="9776" w:type="dxa"/>
        <w:jc w:val="center"/>
        <w:tblInd w:w="0" w:type="dxa"/>
        <w:tblLook w:val="04A0" w:firstRow="1" w:lastRow="0" w:firstColumn="1" w:lastColumn="0" w:noHBand="0" w:noVBand="1"/>
      </w:tblPr>
      <w:tblGrid>
        <w:gridCol w:w="1271"/>
        <w:gridCol w:w="5528"/>
        <w:gridCol w:w="2977"/>
      </w:tblGrid>
      <w:tr w:rsidR="00865FAD" w:rsidRPr="0066489B" w14:paraId="35F9CF67" w14:textId="77777777" w:rsidTr="00E042DA">
        <w:trPr>
          <w:jc w:val="center"/>
        </w:trPr>
        <w:tc>
          <w:tcPr>
            <w:tcW w:w="1271" w:type="dxa"/>
            <w:vAlign w:val="center"/>
          </w:tcPr>
          <w:p w14:paraId="39533625" w14:textId="77777777" w:rsidR="00865FAD" w:rsidRPr="0066489B" w:rsidRDefault="002F325A" w:rsidP="002F325A">
            <w:pPr>
              <w:jc w:val="center"/>
              <w:rPr>
                <w:rFonts w:ascii="Book Antiqua" w:hAnsi="Book Antiqua"/>
                <w:b/>
                <w:bCs/>
                <w:sz w:val="24"/>
                <w:szCs w:val="24"/>
              </w:rPr>
            </w:pPr>
            <w:r w:rsidRPr="0066489B">
              <w:rPr>
                <w:rFonts w:ascii="Book Antiqua" w:hAnsi="Book Antiqua"/>
                <w:b/>
                <w:bCs/>
                <w:sz w:val="24"/>
                <w:szCs w:val="24"/>
              </w:rPr>
              <w:t>Anexo</w:t>
            </w:r>
          </w:p>
        </w:tc>
        <w:tc>
          <w:tcPr>
            <w:tcW w:w="5528" w:type="dxa"/>
            <w:vAlign w:val="center"/>
          </w:tcPr>
          <w:p w14:paraId="4850FE7C" w14:textId="77777777" w:rsidR="00865FAD" w:rsidRPr="0066489B" w:rsidRDefault="002F325A" w:rsidP="002F325A">
            <w:pPr>
              <w:jc w:val="center"/>
              <w:rPr>
                <w:rFonts w:ascii="Book Antiqua" w:hAnsi="Book Antiqua"/>
                <w:b/>
                <w:bCs/>
                <w:sz w:val="24"/>
                <w:szCs w:val="24"/>
              </w:rPr>
            </w:pPr>
            <w:r w:rsidRPr="0066489B">
              <w:rPr>
                <w:rFonts w:ascii="Book Antiqua" w:hAnsi="Book Antiqua"/>
                <w:b/>
                <w:bCs/>
                <w:sz w:val="24"/>
                <w:szCs w:val="24"/>
              </w:rPr>
              <w:t>Descripción</w:t>
            </w:r>
          </w:p>
        </w:tc>
        <w:tc>
          <w:tcPr>
            <w:tcW w:w="2977" w:type="dxa"/>
            <w:vAlign w:val="center"/>
          </w:tcPr>
          <w:p w14:paraId="663FBB1A" w14:textId="77777777" w:rsidR="00865FAD" w:rsidRPr="0066489B" w:rsidRDefault="002F325A" w:rsidP="002F325A">
            <w:pPr>
              <w:jc w:val="center"/>
              <w:rPr>
                <w:rFonts w:ascii="Book Antiqua" w:hAnsi="Book Antiqua"/>
                <w:b/>
                <w:bCs/>
                <w:sz w:val="24"/>
                <w:szCs w:val="24"/>
              </w:rPr>
            </w:pPr>
            <w:r w:rsidRPr="0066489B">
              <w:rPr>
                <w:rFonts w:ascii="Book Antiqua" w:hAnsi="Book Antiqua"/>
                <w:b/>
                <w:bCs/>
                <w:sz w:val="24"/>
                <w:szCs w:val="24"/>
              </w:rPr>
              <w:t>Documento</w:t>
            </w:r>
          </w:p>
        </w:tc>
      </w:tr>
      <w:tr w:rsidR="00865FAD" w:rsidRPr="0066489B" w14:paraId="5D9ED064" w14:textId="77777777" w:rsidTr="00E042DA">
        <w:trPr>
          <w:jc w:val="center"/>
        </w:trPr>
        <w:tc>
          <w:tcPr>
            <w:tcW w:w="1271" w:type="dxa"/>
            <w:vAlign w:val="center"/>
          </w:tcPr>
          <w:p w14:paraId="4B967F07" w14:textId="77777777" w:rsidR="00865FAD" w:rsidRPr="0066489B" w:rsidRDefault="00A04903" w:rsidP="002F325A">
            <w:pPr>
              <w:jc w:val="center"/>
              <w:rPr>
                <w:rFonts w:ascii="Book Antiqua" w:hAnsi="Book Antiqua"/>
                <w:sz w:val="24"/>
                <w:szCs w:val="24"/>
              </w:rPr>
            </w:pPr>
            <w:r>
              <w:rPr>
                <w:rFonts w:ascii="Book Antiqua" w:hAnsi="Book Antiqua"/>
                <w:sz w:val="24"/>
                <w:szCs w:val="24"/>
              </w:rPr>
              <w:t>1</w:t>
            </w:r>
          </w:p>
        </w:tc>
        <w:tc>
          <w:tcPr>
            <w:tcW w:w="5528" w:type="dxa"/>
            <w:vAlign w:val="center"/>
          </w:tcPr>
          <w:p w14:paraId="67941CDC" w14:textId="77777777" w:rsidR="00865FAD" w:rsidRPr="0066489B" w:rsidRDefault="00837246" w:rsidP="00004E61">
            <w:pPr>
              <w:pStyle w:val="dispositiva"/>
              <w:spacing w:line="240" w:lineRule="auto"/>
              <w:ind w:firstLine="0"/>
              <w:rPr>
                <w:rFonts w:ascii="Book Antiqua" w:hAnsi="Book Antiqua"/>
                <w:sz w:val="24"/>
                <w:szCs w:val="24"/>
              </w:rPr>
            </w:pPr>
            <w:r>
              <w:rPr>
                <w:rFonts w:ascii="Book Antiqua" w:hAnsi="Book Antiqua"/>
                <w:sz w:val="24"/>
                <w:szCs w:val="24"/>
              </w:rPr>
              <w:t>Primera c</w:t>
            </w:r>
            <w:r w:rsidR="00884366">
              <w:rPr>
                <w:rFonts w:ascii="Book Antiqua" w:hAnsi="Book Antiqua"/>
                <w:sz w:val="24"/>
                <w:szCs w:val="24"/>
              </w:rPr>
              <w:t xml:space="preserve">apacitación </w:t>
            </w:r>
            <w:r>
              <w:rPr>
                <w:rFonts w:ascii="Book Antiqua" w:hAnsi="Book Antiqua"/>
                <w:sz w:val="24"/>
                <w:szCs w:val="24"/>
              </w:rPr>
              <w:t>sobre la elaboración del informe de avance.</w:t>
            </w:r>
          </w:p>
        </w:tc>
        <w:bookmarkStart w:id="33" w:name="_MON_1661240404"/>
        <w:bookmarkEnd w:id="33"/>
        <w:tc>
          <w:tcPr>
            <w:tcW w:w="2977" w:type="dxa"/>
            <w:shd w:val="clear" w:color="auto" w:fill="FFFFFF" w:themeFill="background1"/>
            <w:vAlign w:val="center"/>
          </w:tcPr>
          <w:p w14:paraId="382424A6" w14:textId="77777777" w:rsidR="00865FAD" w:rsidRPr="000E195E" w:rsidRDefault="00837246" w:rsidP="00D57C2D">
            <w:pPr>
              <w:jc w:val="center"/>
              <w:rPr>
                <w:rFonts w:ascii="Book Antiqua" w:hAnsi="Book Antiqua"/>
                <w:sz w:val="24"/>
                <w:szCs w:val="24"/>
              </w:rPr>
            </w:pPr>
            <w:r>
              <w:rPr>
                <w:rFonts w:ascii="Book Antiqua" w:hAnsi="Book Antiqua"/>
                <w:sz w:val="24"/>
                <w:szCs w:val="24"/>
              </w:rPr>
              <w:object w:dxaOrig="1532" w:dyaOrig="991" w14:anchorId="60074CB7">
                <v:shape id="_x0000_i1063" type="#_x0000_t75" style="width:79.5pt;height:51pt" o:ole="">
                  <v:imagedata r:id="rId89" o:title=""/>
                </v:shape>
                <o:OLEObject Type="Embed" ProgID="Word.Document.12" ShapeID="_x0000_i1063" DrawAspect="Icon" ObjectID="_1686027941" r:id="rId90">
                  <o:FieldCodes>\s</o:FieldCodes>
                </o:OLEObject>
              </w:object>
            </w:r>
          </w:p>
        </w:tc>
      </w:tr>
      <w:tr w:rsidR="00865FAD" w:rsidRPr="0066489B" w14:paraId="09E4BAFA" w14:textId="77777777" w:rsidTr="00E042DA">
        <w:trPr>
          <w:jc w:val="center"/>
        </w:trPr>
        <w:tc>
          <w:tcPr>
            <w:tcW w:w="1271" w:type="dxa"/>
            <w:vAlign w:val="center"/>
          </w:tcPr>
          <w:p w14:paraId="30AD6F3C" w14:textId="77777777" w:rsidR="00865FAD" w:rsidRPr="0066489B" w:rsidRDefault="00A04903" w:rsidP="002F325A">
            <w:pPr>
              <w:jc w:val="center"/>
              <w:rPr>
                <w:rFonts w:ascii="Book Antiqua" w:hAnsi="Book Antiqua"/>
                <w:sz w:val="24"/>
                <w:szCs w:val="24"/>
              </w:rPr>
            </w:pPr>
            <w:r>
              <w:rPr>
                <w:rFonts w:ascii="Book Antiqua" w:hAnsi="Book Antiqua"/>
                <w:sz w:val="24"/>
                <w:szCs w:val="24"/>
              </w:rPr>
              <w:t>2</w:t>
            </w:r>
          </w:p>
        </w:tc>
        <w:tc>
          <w:tcPr>
            <w:tcW w:w="5528" w:type="dxa"/>
            <w:vAlign w:val="center"/>
          </w:tcPr>
          <w:p w14:paraId="089121A6" w14:textId="77777777" w:rsidR="00865FAD" w:rsidRPr="0066489B" w:rsidRDefault="00837246" w:rsidP="0066489B">
            <w:pPr>
              <w:jc w:val="both"/>
              <w:rPr>
                <w:rFonts w:ascii="Book Antiqua" w:hAnsi="Book Antiqua"/>
                <w:sz w:val="24"/>
                <w:szCs w:val="24"/>
              </w:rPr>
            </w:pPr>
            <w:r>
              <w:rPr>
                <w:rFonts w:ascii="Book Antiqua" w:hAnsi="Book Antiqua"/>
                <w:sz w:val="24"/>
                <w:szCs w:val="24"/>
              </w:rPr>
              <w:t>Segunda capacitación sobre la elaboración del informe de avance.</w:t>
            </w:r>
          </w:p>
        </w:tc>
        <w:bookmarkStart w:id="34" w:name="_MON_1661240429"/>
        <w:bookmarkEnd w:id="34"/>
        <w:tc>
          <w:tcPr>
            <w:tcW w:w="2977" w:type="dxa"/>
            <w:shd w:val="clear" w:color="auto" w:fill="FFFFFF" w:themeFill="background1"/>
            <w:vAlign w:val="center"/>
          </w:tcPr>
          <w:p w14:paraId="42C49068" w14:textId="77777777" w:rsidR="00865FAD" w:rsidRPr="000E195E" w:rsidRDefault="00837246" w:rsidP="00D57C2D">
            <w:pPr>
              <w:jc w:val="center"/>
              <w:rPr>
                <w:rFonts w:ascii="Book Antiqua" w:hAnsi="Book Antiqua"/>
                <w:sz w:val="24"/>
                <w:szCs w:val="24"/>
              </w:rPr>
            </w:pPr>
            <w:r>
              <w:rPr>
                <w:rFonts w:ascii="Book Antiqua" w:hAnsi="Book Antiqua"/>
                <w:sz w:val="24"/>
                <w:szCs w:val="24"/>
              </w:rPr>
              <w:object w:dxaOrig="1532" w:dyaOrig="991" w14:anchorId="1316EFE2">
                <v:shape id="_x0000_i1064" type="#_x0000_t75" style="width:79.5pt;height:51pt" o:ole="">
                  <v:imagedata r:id="rId91" o:title=""/>
                </v:shape>
                <o:OLEObject Type="Embed" ProgID="Word.Document.12" ShapeID="_x0000_i1064" DrawAspect="Icon" ObjectID="_1686027942" r:id="rId92">
                  <o:FieldCodes>\s</o:FieldCodes>
                </o:OLEObject>
              </w:object>
            </w:r>
          </w:p>
        </w:tc>
      </w:tr>
      <w:tr w:rsidR="00026F75" w:rsidRPr="0066489B" w14:paraId="4D998FA1" w14:textId="77777777" w:rsidTr="00E042DA">
        <w:trPr>
          <w:jc w:val="center"/>
        </w:trPr>
        <w:tc>
          <w:tcPr>
            <w:tcW w:w="1271" w:type="dxa"/>
            <w:vAlign w:val="center"/>
          </w:tcPr>
          <w:p w14:paraId="26E5D074" w14:textId="77777777" w:rsidR="00026F75" w:rsidRDefault="00FC208F" w:rsidP="00FC208F">
            <w:pPr>
              <w:jc w:val="center"/>
              <w:rPr>
                <w:rFonts w:ascii="Book Antiqua" w:hAnsi="Book Antiqua"/>
                <w:sz w:val="24"/>
                <w:szCs w:val="24"/>
              </w:rPr>
            </w:pPr>
            <w:r>
              <w:rPr>
                <w:rFonts w:ascii="Book Antiqua" w:hAnsi="Book Antiqua"/>
                <w:sz w:val="24"/>
                <w:szCs w:val="24"/>
              </w:rPr>
              <w:t>3</w:t>
            </w:r>
          </w:p>
        </w:tc>
        <w:tc>
          <w:tcPr>
            <w:tcW w:w="5528" w:type="dxa"/>
            <w:vAlign w:val="center"/>
          </w:tcPr>
          <w:p w14:paraId="597ABE7E" w14:textId="77777777" w:rsidR="00026F75" w:rsidRDefault="00FC208F" w:rsidP="0066489B">
            <w:pPr>
              <w:jc w:val="both"/>
              <w:rPr>
                <w:rFonts w:ascii="Book Antiqua" w:hAnsi="Book Antiqua"/>
                <w:sz w:val="24"/>
                <w:szCs w:val="24"/>
              </w:rPr>
            </w:pPr>
            <w:r>
              <w:rPr>
                <w:rFonts w:ascii="Book Antiqua" w:hAnsi="Book Antiqua"/>
                <w:sz w:val="24"/>
                <w:szCs w:val="24"/>
              </w:rPr>
              <w:t xml:space="preserve">Manual para la elaboración del </w:t>
            </w:r>
            <w:r w:rsidR="001269D5">
              <w:rPr>
                <w:rFonts w:ascii="Book Antiqua" w:hAnsi="Book Antiqua"/>
                <w:sz w:val="24"/>
                <w:szCs w:val="24"/>
              </w:rPr>
              <w:t>informe de avance</w:t>
            </w:r>
          </w:p>
        </w:tc>
        <w:bookmarkStart w:id="35" w:name="_MON_1661240892"/>
        <w:bookmarkEnd w:id="35"/>
        <w:tc>
          <w:tcPr>
            <w:tcW w:w="2977" w:type="dxa"/>
            <w:shd w:val="clear" w:color="auto" w:fill="FFFFFF" w:themeFill="background1"/>
            <w:vAlign w:val="center"/>
          </w:tcPr>
          <w:p w14:paraId="54EAC522" w14:textId="281B4AB8" w:rsidR="00026F75" w:rsidRDefault="00F876F0" w:rsidP="00D57C2D">
            <w:pPr>
              <w:jc w:val="center"/>
              <w:rPr>
                <w:rFonts w:ascii="Book Antiqua" w:hAnsi="Book Antiqua"/>
                <w:sz w:val="24"/>
                <w:szCs w:val="24"/>
              </w:rPr>
            </w:pPr>
            <w:r>
              <w:rPr>
                <w:rFonts w:ascii="Book Antiqua" w:hAnsi="Book Antiqua"/>
                <w:sz w:val="24"/>
                <w:szCs w:val="24"/>
              </w:rPr>
              <w:object w:dxaOrig="1530" w:dyaOrig="990" w14:anchorId="71FD7E0D">
                <v:shape id="_x0000_i1065" type="#_x0000_t75" style="width:79.5pt;height:51pt" o:ole="">
                  <v:imagedata r:id="rId93" o:title=""/>
                </v:shape>
                <o:OLEObject Type="Embed" ProgID="Word.Document.12" ShapeID="_x0000_i1065" DrawAspect="Icon" ObjectID="_1686027943" r:id="rId94">
                  <o:FieldCodes>\s</o:FieldCodes>
                </o:OLEObject>
              </w:object>
            </w:r>
          </w:p>
        </w:tc>
      </w:tr>
      <w:tr w:rsidR="00865FAD" w:rsidRPr="0066489B" w14:paraId="215CC81B" w14:textId="77777777" w:rsidTr="00E042DA">
        <w:trPr>
          <w:jc w:val="center"/>
        </w:trPr>
        <w:tc>
          <w:tcPr>
            <w:tcW w:w="1271" w:type="dxa"/>
            <w:vAlign w:val="center"/>
          </w:tcPr>
          <w:p w14:paraId="1727EB02" w14:textId="77777777" w:rsidR="00865FAD" w:rsidRPr="0066489B" w:rsidRDefault="002E0742" w:rsidP="002F325A">
            <w:pPr>
              <w:jc w:val="center"/>
              <w:rPr>
                <w:rFonts w:ascii="Book Antiqua" w:hAnsi="Book Antiqua"/>
                <w:sz w:val="24"/>
                <w:szCs w:val="24"/>
              </w:rPr>
            </w:pPr>
            <w:r>
              <w:rPr>
                <w:rFonts w:ascii="Book Antiqua" w:hAnsi="Book Antiqua"/>
                <w:sz w:val="24"/>
                <w:szCs w:val="24"/>
              </w:rPr>
              <w:t>4</w:t>
            </w:r>
          </w:p>
        </w:tc>
        <w:tc>
          <w:tcPr>
            <w:tcW w:w="5528" w:type="dxa"/>
            <w:vAlign w:val="center"/>
          </w:tcPr>
          <w:p w14:paraId="716F6532" w14:textId="77777777" w:rsidR="00865FAD" w:rsidRPr="0066489B" w:rsidRDefault="002E0742" w:rsidP="0066489B">
            <w:pPr>
              <w:jc w:val="both"/>
              <w:rPr>
                <w:rFonts w:ascii="Book Antiqua" w:hAnsi="Book Antiqua"/>
                <w:sz w:val="24"/>
                <w:szCs w:val="24"/>
              </w:rPr>
            </w:pPr>
            <w:r>
              <w:rPr>
                <w:rFonts w:ascii="Book Antiqua" w:hAnsi="Book Antiqua"/>
                <w:sz w:val="24"/>
                <w:szCs w:val="24"/>
              </w:rPr>
              <w:t xml:space="preserve">Documentación relacionada al proyecto de </w:t>
            </w:r>
            <w:r w:rsidR="00AB5765" w:rsidRPr="00AB5765">
              <w:rPr>
                <w:rFonts w:ascii="Book Antiqua" w:hAnsi="Book Antiqua"/>
                <w:sz w:val="24"/>
                <w:szCs w:val="24"/>
              </w:rPr>
              <w:t>Automatización del proceso de generación de las estadísticas policiales</w:t>
            </w:r>
          </w:p>
        </w:tc>
        <w:bookmarkStart w:id="36" w:name="_MON_1651926892"/>
        <w:bookmarkEnd w:id="36"/>
        <w:bookmarkStart w:id="37" w:name="_MON_1661244340"/>
        <w:bookmarkEnd w:id="37"/>
        <w:tc>
          <w:tcPr>
            <w:tcW w:w="2977" w:type="dxa"/>
            <w:vAlign w:val="center"/>
          </w:tcPr>
          <w:p w14:paraId="598A1537" w14:textId="732E3C50" w:rsidR="00865FAD" w:rsidRPr="0066489B" w:rsidRDefault="003B3E33" w:rsidP="00D57C2D">
            <w:pPr>
              <w:jc w:val="center"/>
              <w:rPr>
                <w:rFonts w:ascii="Book Antiqua" w:hAnsi="Book Antiqua"/>
                <w:sz w:val="24"/>
                <w:szCs w:val="24"/>
              </w:rPr>
            </w:pPr>
            <w:r>
              <w:rPr>
                <w:rFonts w:ascii="Book Antiqua" w:hAnsi="Book Antiqua"/>
                <w:sz w:val="24"/>
                <w:szCs w:val="24"/>
              </w:rPr>
              <w:object w:dxaOrig="1536" w:dyaOrig="1000" w14:anchorId="5A7E2C50">
                <v:shape id="_x0000_i1066" type="#_x0000_t75" style="width:79.5pt;height:51pt" o:ole="">
                  <v:imagedata r:id="rId95" o:title=""/>
                </v:shape>
                <o:OLEObject Type="Embed" ProgID="Package" ShapeID="_x0000_i1066" DrawAspect="Icon" ObjectID="_1686027944" r:id="rId96"/>
              </w:object>
            </w:r>
          </w:p>
        </w:tc>
      </w:tr>
      <w:tr w:rsidR="005978AC" w:rsidRPr="0066489B" w14:paraId="26D22F4A" w14:textId="77777777" w:rsidTr="00E042DA">
        <w:trPr>
          <w:jc w:val="center"/>
        </w:trPr>
        <w:tc>
          <w:tcPr>
            <w:tcW w:w="1271" w:type="dxa"/>
            <w:vAlign w:val="center"/>
          </w:tcPr>
          <w:p w14:paraId="7F758793" w14:textId="77777777" w:rsidR="005978AC" w:rsidRDefault="005978AC" w:rsidP="002F325A">
            <w:pPr>
              <w:jc w:val="center"/>
              <w:rPr>
                <w:rFonts w:ascii="Book Antiqua" w:hAnsi="Book Antiqua"/>
                <w:sz w:val="24"/>
                <w:szCs w:val="24"/>
              </w:rPr>
            </w:pPr>
            <w:r>
              <w:rPr>
                <w:rFonts w:ascii="Book Antiqua" w:hAnsi="Book Antiqua"/>
                <w:sz w:val="24"/>
                <w:szCs w:val="24"/>
              </w:rPr>
              <w:t>5</w:t>
            </w:r>
          </w:p>
        </w:tc>
        <w:tc>
          <w:tcPr>
            <w:tcW w:w="5528" w:type="dxa"/>
            <w:vAlign w:val="center"/>
          </w:tcPr>
          <w:p w14:paraId="5ADF1573" w14:textId="77777777" w:rsidR="005978AC" w:rsidRDefault="005978AC" w:rsidP="0066489B">
            <w:pPr>
              <w:jc w:val="both"/>
              <w:rPr>
                <w:rFonts w:ascii="Book Antiqua" w:hAnsi="Book Antiqua"/>
                <w:sz w:val="24"/>
                <w:szCs w:val="24"/>
              </w:rPr>
            </w:pPr>
            <w:r>
              <w:rPr>
                <w:rFonts w:ascii="Book Antiqua" w:hAnsi="Book Antiqua"/>
                <w:sz w:val="24"/>
                <w:szCs w:val="24"/>
              </w:rPr>
              <w:t>Detalle de los proyectos estratégicos que conforman el portafolio institucional y su estado.</w:t>
            </w:r>
          </w:p>
        </w:tc>
        <w:bookmarkStart w:id="38" w:name="_MON_1662296086"/>
        <w:bookmarkEnd w:id="38"/>
        <w:tc>
          <w:tcPr>
            <w:tcW w:w="2977" w:type="dxa"/>
            <w:vAlign w:val="center"/>
          </w:tcPr>
          <w:p w14:paraId="3B46D124" w14:textId="17F82897" w:rsidR="005978AC" w:rsidRDefault="008F0436" w:rsidP="00D57C2D">
            <w:pPr>
              <w:jc w:val="center"/>
              <w:rPr>
                <w:rFonts w:ascii="Book Antiqua" w:hAnsi="Book Antiqua"/>
                <w:sz w:val="24"/>
                <w:szCs w:val="24"/>
              </w:rPr>
            </w:pPr>
            <w:r>
              <w:rPr>
                <w:rFonts w:ascii="Book Antiqua" w:hAnsi="Book Antiqua"/>
                <w:sz w:val="24"/>
                <w:szCs w:val="24"/>
              </w:rPr>
              <w:object w:dxaOrig="1530" w:dyaOrig="990" w14:anchorId="0A55D4C5">
                <v:shape id="_x0000_i1067" type="#_x0000_t75" style="width:79.5pt;height:51pt" o:ole="">
                  <v:imagedata r:id="rId97" o:title=""/>
                </v:shape>
                <o:OLEObject Type="Embed" ProgID="Excel.Sheet.12" ShapeID="_x0000_i1067" DrawAspect="Icon" ObjectID="_1686027945" r:id="rId98"/>
              </w:object>
            </w:r>
          </w:p>
        </w:tc>
      </w:tr>
      <w:tr w:rsidR="005978AC" w:rsidRPr="0066489B" w14:paraId="06BB9229" w14:textId="77777777" w:rsidTr="00E042DA">
        <w:trPr>
          <w:jc w:val="center"/>
        </w:trPr>
        <w:tc>
          <w:tcPr>
            <w:tcW w:w="1271" w:type="dxa"/>
            <w:vAlign w:val="center"/>
          </w:tcPr>
          <w:p w14:paraId="686D0239" w14:textId="0E5FC0C5" w:rsidR="005978AC" w:rsidRDefault="00D60450" w:rsidP="002F325A">
            <w:pPr>
              <w:jc w:val="center"/>
              <w:rPr>
                <w:rFonts w:ascii="Book Antiqua" w:hAnsi="Book Antiqua"/>
                <w:sz w:val="24"/>
                <w:szCs w:val="24"/>
              </w:rPr>
            </w:pPr>
            <w:r>
              <w:rPr>
                <w:rFonts w:ascii="Book Antiqua" w:hAnsi="Book Antiqua"/>
                <w:sz w:val="24"/>
                <w:szCs w:val="24"/>
              </w:rPr>
              <w:t>6</w:t>
            </w:r>
          </w:p>
        </w:tc>
        <w:tc>
          <w:tcPr>
            <w:tcW w:w="5528" w:type="dxa"/>
            <w:vAlign w:val="center"/>
          </w:tcPr>
          <w:p w14:paraId="38FB2477" w14:textId="0ABF5227" w:rsidR="005978AC" w:rsidRDefault="00D60450" w:rsidP="0066489B">
            <w:pPr>
              <w:jc w:val="both"/>
              <w:rPr>
                <w:rFonts w:ascii="Book Antiqua" w:hAnsi="Book Antiqua"/>
                <w:sz w:val="24"/>
                <w:szCs w:val="24"/>
              </w:rPr>
            </w:pPr>
            <w:r w:rsidRPr="00D60450">
              <w:rPr>
                <w:rFonts w:ascii="Book Antiqua" w:hAnsi="Book Antiqua"/>
                <w:sz w:val="24"/>
                <w:szCs w:val="24"/>
              </w:rPr>
              <w:t>Estado del Seguimiento de los proyectos que conforman el portafolio de proyectos estratégicos</w:t>
            </w:r>
          </w:p>
        </w:tc>
        <w:tc>
          <w:tcPr>
            <w:tcW w:w="2977" w:type="dxa"/>
            <w:vAlign w:val="center"/>
          </w:tcPr>
          <w:p w14:paraId="15B2C851" w14:textId="3CA4E8F4" w:rsidR="005978AC" w:rsidRDefault="008F0436" w:rsidP="009C7EF1">
            <w:pPr>
              <w:jc w:val="center"/>
              <w:rPr>
                <w:rFonts w:ascii="Book Antiqua" w:hAnsi="Book Antiqua"/>
                <w:sz w:val="24"/>
                <w:szCs w:val="24"/>
              </w:rPr>
            </w:pPr>
            <w:r>
              <w:rPr>
                <w:rFonts w:ascii="Book Antiqua" w:hAnsi="Book Antiqua"/>
                <w:sz w:val="24"/>
                <w:szCs w:val="24"/>
              </w:rPr>
              <w:object w:dxaOrig="1530" w:dyaOrig="990" w14:anchorId="75CB1AA9">
                <v:shape id="_x0000_i1068" type="#_x0000_t75" style="width:79.5pt;height:51pt" o:ole="">
                  <v:imagedata r:id="rId99" o:title=""/>
                </v:shape>
                <o:OLEObject Type="Embed" ProgID="Excel.Sheet.12" ShapeID="_x0000_i1068" DrawAspect="Icon" ObjectID="_1686027946" r:id="rId100"/>
              </w:object>
            </w:r>
          </w:p>
        </w:tc>
      </w:tr>
    </w:tbl>
    <w:p w14:paraId="64E2F45A" w14:textId="77777777" w:rsidR="003A3B6E" w:rsidRDefault="003A3B6E" w:rsidP="00B835C7">
      <w:pPr>
        <w:rPr>
          <w:rFonts w:ascii="Book Antiqua" w:hAnsi="Book Antiqua"/>
        </w:rPr>
      </w:pPr>
    </w:p>
    <w:p w14:paraId="1403C8CC" w14:textId="77777777" w:rsidR="00A46642" w:rsidRPr="00A46642" w:rsidRDefault="00A46642" w:rsidP="00A46642">
      <w:pPr>
        <w:rPr>
          <w:rFonts w:ascii="Book Antiqua" w:hAnsi="Book Antiqua"/>
        </w:rPr>
      </w:pPr>
    </w:p>
    <w:p w14:paraId="703B051C" w14:textId="77777777" w:rsidR="00A46642" w:rsidRPr="00BA7E3B" w:rsidRDefault="00B50ACE" w:rsidP="00BA7E3B">
      <w:pPr>
        <w:jc w:val="both"/>
        <w:rPr>
          <w:rFonts w:ascii="Book Antiqua" w:hAnsi="Book Antiqua"/>
          <w:b/>
          <w:bCs/>
        </w:rPr>
      </w:pPr>
      <w:r w:rsidRPr="00BA7E3B">
        <w:rPr>
          <w:rFonts w:ascii="Book Antiqua" w:hAnsi="Book Antiqua"/>
          <w:b/>
          <w:bCs/>
          <w:sz w:val="24"/>
          <w:szCs w:val="24"/>
        </w:rPr>
        <w:t xml:space="preserve">Anexo </w:t>
      </w:r>
      <w:r w:rsidR="005978AC">
        <w:rPr>
          <w:rFonts w:ascii="Book Antiqua" w:hAnsi="Book Antiqua"/>
          <w:b/>
          <w:bCs/>
          <w:sz w:val="24"/>
          <w:szCs w:val="24"/>
        </w:rPr>
        <w:t>7</w:t>
      </w:r>
      <w:r w:rsidRPr="00BA7E3B">
        <w:rPr>
          <w:rFonts w:ascii="Book Antiqua" w:hAnsi="Book Antiqua"/>
          <w:b/>
          <w:bCs/>
          <w:sz w:val="24"/>
          <w:szCs w:val="24"/>
        </w:rPr>
        <w:t xml:space="preserve">. </w:t>
      </w:r>
      <w:r w:rsidR="00A46642" w:rsidRPr="00BA7E3B">
        <w:rPr>
          <w:rFonts w:ascii="Book Antiqua" w:hAnsi="Book Antiqua"/>
          <w:b/>
          <w:bCs/>
          <w:sz w:val="24"/>
          <w:szCs w:val="24"/>
        </w:rPr>
        <w:t xml:space="preserve">Detalle de los informes de avance </w:t>
      </w:r>
      <w:r w:rsidRPr="00BA7E3B">
        <w:rPr>
          <w:rFonts w:ascii="Book Antiqua" w:hAnsi="Book Antiqua"/>
          <w:b/>
          <w:bCs/>
          <w:sz w:val="24"/>
          <w:szCs w:val="24"/>
        </w:rPr>
        <w:t>junto a los cronogramas</w:t>
      </w:r>
      <w:r w:rsidR="00A46642" w:rsidRPr="00BA7E3B">
        <w:rPr>
          <w:rFonts w:ascii="Book Antiqua" w:hAnsi="Book Antiqua"/>
          <w:b/>
          <w:bCs/>
          <w:sz w:val="24"/>
          <w:szCs w:val="24"/>
        </w:rPr>
        <w:t xml:space="preserve"> de proyectos.</w:t>
      </w:r>
    </w:p>
    <w:p w14:paraId="233FFC8F" w14:textId="77777777" w:rsidR="00EB694B" w:rsidRPr="000D2D9F" w:rsidRDefault="00EB694B" w:rsidP="000D2D9F">
      <w:pPr>
        <w:rPr>
          <w:rFonts w:ascii="Book Antiqua" w:hAnsi="Book Antiqua"/>
        </w:rPr>
      </w:pPr>
    </w:p>
    <w:tbl>
      <w:tblPr>
        <w:tblW w:w="10222" w:type="dxa"/>
        <w:tblLayout w:type="fixed"/>
        <w:tblCellMar>
          <w:left w:w="70" w:type="dxa"/>
          <w:right w:w="70" w:type="dxa"/>
        </w:tblCellMar>
        <w:tblLook w:val="04A0" w:firstRow="1" w:lastRow="0" w:firstColumn="1" w:lastColumn="0" w:noHBand="0" w:noVBand="1"/>
      </w:tblPr>
      <w:tblGrid>
        <w:gridCol w:w="1413"/>
        <w:gridCol w:w="3402"/>
        <w:gridCol w:w="1984"/>
        <w:gridCol w:w="2058"/>
        <w:gridCol w:w="1365"/>
      </w:tblGrid>
      <w:tr w:rsidR="00A800D8" w:rsidRPr="00C46180" w14:paraId="080D24C8" w14:textId="77777777" w:rsidTr="3282FB88">
        <w:trPr>
          <w:gridAfter w:val="1"/>
          <w:wAfter w:w="1365" w:type="dxa"/>
          <w:trHeight w:val="585"/>
          <w:tblHeader/>
        </w:trPr>
        <w:tc>
          <w:tcPr>
            <w:tcW w:w="1413" w:type="dxa"/>
            <w:tcBorders>
              <w:top w:val="single" w:sz="4" w:space="0" w:color="auto"/>
              <w:left w:val="single" w:sz="4" w:space="0" w:color="auto"/>
              <w:bottom w:val="single" w:sz="4" w:space="0" w:color="auto"/>
              <w:right w:val="single" w:sz="4" w:space="0" w:color="auto"/>
            </w:tcBorders>
            <w:shd w:val="clear" w:color="auto" w:fill="44546A" w:themeFill="text2"/>
            <w:noWrap/>
            <w:vAlign w:val="center"/>
            <w:hideMark/>
          </w:tcPr>
          <w:p w14:paraId="0C46326D" w14:textId="77777777" w:rsidR="00A800D8" w:rsidRPr="00C46180" w:rsidRDefault="00A800D8" w:rsidP="00FE4C98">
            <w:pPr>
              <w:jc w:val="center"/>
              <w:rPr>
                <w:rFonts w:ascii="Book Antiqua" w:hAnsi="Book Antiqua" w:cs="Calibri"/>
                <w:b/>
                <w:bCs/>
                <w:color w:val="FFFFFF"/>
                <w:sz w:val="18"/>
                <w:szCs w:val="18"/>
                <w:lang w:eastAsia="es-CR"/>
              </w:rPr>
            </w:pPr>
            <w:r w:rsidRPr="00C46180">
              <w:rPr>
                <w:rFonts w:ascii="Book Antiqua" w:hAnsi="Book Antiqua" w:cs="Calibri"/>
                <w:b/>
                <w:bCs/>
                <w:color w:val="FFFFFF"/>
                <w:sz w:val="18"/>
                <w:szCs w:val="18"/>
                <w:lang w:eastAsia="es-CR"/>
              </w:rPr>
              <w:t>Código</w:t>
            </w:r>
          </w:p>
        </w:tc>
        <w:tc>
          <w:tcPr>
            <w:tcW w:w="3402" w:type="dxa"/>
            <w:tcBorders>
              <w:top w:val="single" w:sz="4" w:space="0" w:color="auto"/>
              <w:left w:val="nil"/>
              <w:bottom w:val="single" w:sz="4" w:space="0" w:color="auto"/>
              <w:right w:val="single" w:sz="4" w:space="0" w:color="auto"/>
            </w:tcBorders>
            <w:shd w:val="clear" w:color="auto" w:fill="44546A" w:themeFill="text2"/>
            <w:noWrap/>
            <w:vAlign w:val="center"/>
            <w:hideMark/>
          </w:tcPr>
          <w:p w14:paraId="7C092DD3" w14:textId="77777777" w:rsidR="00A800D8" w:rsidRPr="00C46180" w:rsidRDefault="00A800D8" w:rsidP="00FE4C98">
            <w:pPr>
              <w:jc w:val="center"/>
              <w:rPr>
                <w:rFonts w:ascii="Book Antiqua" w:hAnsi="Book Antiqua" w:cs="Calibri"/>
                <w:b/>
                <w:bCs/>
                <w:color w:val="FFFFFF"/>
                <w:sz w:val="18"/>
                <w:szCs w:val="18"/>
                <w:lang w:eastAsia="es-CR"/>
              </w:rPr>
            </w:pPr>
            <w:r w:rsidRPr="00C46180">
              <w:rPr>
                <w:rFonts w:ascii="Book Antiqua" w:hAnsi="Book Antiqua" w:cs="Calibri"/>
                <w:b/>
                <w:bCs/>
                <w:color w:val="FFFFFF"/>
                <w:sz w:val="18"/>
                <w:szCs w:val="18"/>
                <w:lang w:eastAsia="es-CR"/>
              </w:rPr>
              <w:t>Nombre del proyecto</w:t>
            </w:r>
          </w:p>
        </w:tc>
        <w:tc>
          <w:tcPr>
            <w:tcW w:w="1984" w:type="dxa"/>
            <w:tcBorders>
              <w:top w:val="single" w:sz="4" w:space="0" w:color="auto"/>
              <w:left w:val="nil"/>
              <w:bottom w:val="single" w:sz="4" w:space="0" w:color="auto"/>
              <w:right w:val="single" w:sz="4" w:space="0" w:color="auto"/>
            </w:tcBorders>
            <w:shd w:val="clear" w:color="auto" w:fill="44546A" w:themeFill="text2"/>
            <w:vAlign w:val="center"/>
            <w:hideMark/>
          </w:tcPr>
          <w:p w14:paraId="072FFAA1" w14:textId="77777777" w:rsidR="00A800D8" w:rsidRPr="00C46180" w:rsidRDefault="00A800D8" w:rsidP="00A800D8">
            <w:pPr>
              <w:jc w:val="center"/>
              <w:rPr>
                <w:rFonts w:ascii="Book Antiqua" w:hAnsi="Book Antiqua" w:cs="Calibri"/>
                <w:b/>
                <w:bCs/>
                <w:color w:val="FFFFFF"/>
                <w:sz w:val="18"/>
                <w:szCs w:val="18"/>
                <w:lang w:eastAsia="es-CR"/>
              </w:rPr>
            </w:pPr>
            <w:r w:rsidRPr="00C46180">
              <w:rPr>
                <w:rFonts w:ascii="Book Antiqua" w:hAnsi="Book Antiqua" w:cs="Calibri"/>
                <w:b/>
                <w:bCs/>
                <w:color w:val="FFFFFF"/>
                <w:sz w:val="18"/>
                <w:szCs w:val="18"/>
                <w:lang w:eastAsia="es-CR"/>
              </w:rPr>
              <w:t>Informe de Avance</w:t>
            </w:r>
          </w:p>
        </w:tc>
        <w:tc>
          <w:tcPr>
            <w:tcW w:w="2058" w:type="dxa"/>
            <w:tcBorders>
              <w:top w:val="single" w:sz="4" w:space="0" w:color="auto"/>
              <w:left w:val="nil"/>
              <w:bottom w:val="single" w:sz="4" w:space="0" w:color="auto"/>
              <w:right w:val="single" w:sz="4" w:space="0" w:color="auto"/>
            </w:tcBorders>
            <w:shd w:val="clear" w:color="auto" w:fill="44546A" w:themeFill="text2"/>
            <w:vAlign w:val="center"/>
            <w:hideMark/>
          </w:tcPr>
          <w:p w14:paraId="56AEB972" w14:textId="77777777" w:rsidR="00A800D8" w:rsidRPr="00C46180" w:rsidRDefault="00A800D8" w:rsidP="00A800D8">
            <w:pPr>
              <w:jc w:val="center"/>
              <w:rPr>
                <w:rFonts w:ascii="Book Antiqua" w:hAnsi="Book Antiqua" w:cs="Calibri"/>
                <w:b/>
                <w:bCs/>
                <w:color w:val="FFFFFF"/>
                <w:sz w:val="18"/>
                <w:szCs w:val="18"/>
                <w:lang w:eastAsia="es-CR"/>
              </w:rPr>
            </w:pPr>
            <w:r w:rsidRPr="00C46180">
              <w:rPr>
                <w:rFonts w:ascii="Book Antiqua" w:hAnsi="Book Antiqua" w:cs="Calibri"/>
                <w:b/>
                <w:bCs/>
                <w:color w:val="FFFFFF"/>
                <w:sz w:val="18"/>
                <w:szCs w:val="18"/>
                <w:lang w:eastAsia="es-CR"/>
              </w:rPr>
              <w:t>Cronograma</w:t>
            </w:r>
          </w:p>
        </w:tc>
      </w:tr>
      <w:tr w:rsidR="00A800D8" w:rsidRPr="00301612" w14:paraId="18201587"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7B48C260"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0032-DP-P01</w:t>
            </w:r>
          </w:p>
        </w:tc>
        <w:tc>
          <w:tcPr>
            <w:tcW w:w="3402" w:type="dxa"/>
            <w:tcBorders>
              <w:top w:val="nil"/>
              <w:left w:val="nil"/>
              <w:bottom w:val="single" w:sz="4" w:space="0" w:color="auto"/>
              <w:right w:val="single" w:sz="4" w:space="0" w:color="auto"/>
            </w:tcBorders>
            <w:shd w:val="clear" w:color="auto" w:fill="auto"/>
            <w:vAlign w:val="center"/>
            <w:hideMark/>
          </w:tcPr>
          <w:p w14:paraId="3155E625"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Estrategia de Comunicación y Proyección de la Defensa Pública</w:t>
            </w:r>
          </w:p>
        </w:tc>
        <w:tc>
          <w:tcPr>
            <w:tcW w:w="1984" w:type="dxa"/>
            <w:tcBorders>
              <w:top w:val="nil"/>
              <w:left w:val="nil"/>
              <w:bottom w:val="single" w:sz="4" w:space="0" w:color="auto"/>
              <w:right w:val="single" w:sz="4" w:space="0" w:color="auto"/>
            </w:tcBorders>
            <w:shd w:val="clear" w:color="auto" w:fill="auto"/>
            <w:noWrap/>
            <w:vAlign w:val="center"/>
            <w:hideMark/>
          </w:tcPr>
          <w:p w14:paraId="476AEA4A" w14:textId="701475A7"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70EBBBC2">
                <v:shape id="_x0000_i1069" type="#_x0000_t75" style="width:72.75pt;height:46.5pt" o:ole="">
                  <v:imagedata r:id="rId101" o:title=""/>
                </v:shape>
                <o:OLEObject Type="Embed" ProgID="AcroExch.Document.DC" ShapeID="_x0000_i1069" DrawAspect="Icon" ObjectID="_1686027947" r:id="rId102"/>
              </w:object>
            </w:r>
          </w:p>
        </w:tc>
        <w:tc>
          <w:tcPr>
            <w:tcW w:w="2058" w:type="dxa"/>
            <w:tcBorders>
              <w:top w:val="nil"/>
              <w:left w:val="nil"/>
              <w:bottom w:val="single" w:sz="4" w:space="0" w:color="auto"/>
              <w:right w:val="single" w:sz="4" w:space="0" w:color="auto"/>
            </w:tcBorders>
            <w:shd w:val="clear" w:color="auto" w:fill="auto"/>
            <w:noWrap/>
            <w:vAlign w:val="center"/>
            <w:hideMark/>
          </w:tcPr>
          <w:p w14:paraId="6BAAF258" w14:textId="2D2C7056"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1E8F0581">
                <v:shape id="_x0000_i1070" type="#_x0000_t75" style="width:72.75pt;height:46.5pt" o:ole="">
                  <v:imagedata r:id="rId103" o:title=""/>
                </v:shape>
                <o:OLEObject Type="Embed" ProgID="AcroExch.Document.DC" ShapeID="_x0000_i1070" DrawAspect="Icon" ObjectID="_1686027948" r:id="rId104"/>
              </w:object>
            </w:r>
          </w:p>
        </w:tc>
      </w:tr>
      <w:tr w:rsidR="00A800D8" w:rsidRPr="00301612" w14:paraId="3A1122E9"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21E6A3C0"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lastRenderedPageBreak/>
              <w:t>0032-DP-P02</w:t>
            </w:r>
          </w:p>
        </w:tc>
        <w:tc>
          <w:tcPr>
            <w:tcW w:w="3402" w:type="dxa"/>
            <w:tcBorders>
              <w:top w:val="nil"/>
              <w:left w:val="nil"/>
              <w:bottom w:val="single" w:sz="4" w:space="0" w:color="auto"/>
              <w:right w:val="single" w:sz="4" w:space="0" w:color="auto"/>
            </w:tcBorders>
            <w:shd w:val="clear" w:color="auto" w:fill="auto"/>
            <w:vAlign w:val="center"/>
            <w:hideMark/>
          </w:tcPr>
          <w:p w14:paraId="2824D012"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Estrategias de Coordinación de la Defensa Pública</w:t>
            </w:r>
          </w:p>
        </w:tc>
        <w:tc>
          <w:tcPr>
            <w:tcW w:w="1984" w:type="dxa"/>
            <w:tcBorders>
              <w:top w:val="nil"/>
              <w:left w:val="nil"/>
              <w:bottom w:val="single" w:sz="4" w:space="0" w:color="auto"/>
              <w:right w:val="single" w:sz="4" w:space="0" w:color="auto"/>
            </w:tcBorders>
            <w:shd w:val="clear" w:color="auto" w:fill="auto"/>
            <w:noWrap/>
            <w:vAlign w:val="center"/>
            <w:hideMark/>
          </w:tcPr>
          <w:p w14:paraId="274F1BC8" w14:textId="0C058EC9"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6FD2DB6F">
                <v:shape id="_x0000_i1071" type="#_x0000_t75" style="width:72.75pt;height:46.5pt" o:ole="">
                  <v:imagedata r:id="rId105" o:title=""/>
                </v:shape>
                <o:OLEObject Type="Embed" ProgID="AcroExch.Document.DC" ShapeID="_x0000_i1071" DrawAspect="Icon" ObjectID="_1686027949" r:id="rId106"/>
              </w:object>
            </w:r>
          </w:p>
        </w:tc>
        <w:tc>
          <w:tcPr>
            <w:tcW w:w="2058" w:type="dxa"/>
            <w:tcBorders>
              <w:top w:val="nil"/>
              <w:left w:val="nil"/>
              <w:bottom w:val="single" w:sz="4" w:space="0" w:color="auto"/>
              <w:right w:val="single" w:sz="4" w:space="0" w:color="auto"/>
            </w:tcBorders>
            <w:shd w:val="clear" w:color="auto" w:fill="auto"/>
            <w:noWrap/>
            <w:vAlign w:val="center"/>
            <w:hideMark/>
          </w:tcPr>
          <w:p w14:paraId="20E987F2" w14:textId="79B346B2"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07392CA9">
                <v:shape id="_x0000_i1072" type="#_x0000_t75" style="width:72.75pt;height:46.5pt" o:ole="">
                  <v:imagedata r:id="rId107" o:title=""/>
                </v:shape>
                <o:OLEObject Type="Embed" ProgID="AcroExch.Document.DC" ShapeID="_x0000_i1072" DrawAspect="Icon" ObjectID="_1686027950" r:id="rId108"/>
              </w:object>
            </w:r>
          </w:p>
        </w:tc>
      </w:tr>
      <w:tr w:rsidR="00A800D8" w:rsidRPr="00301612" w14:paraId="5E3208FB" w14:textId="77777777" w:rsidTr="3282FB88">
        <w:trPr>
          <w:gridAfter w:val="1"/>
          <w:wAfter w:w="1365" w:type="dxa"/>
          <w:trHeight w:val="27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3E750FDF"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0032-DP-P03</w:t>
            </w:r>
          </w:p>
        </w:tc>
        <w:tc>
          <w:tcPr>
            <w:tcW w:w="3402" w:type="dxa"/>
            <w:tcBorders>
              <w:top w:val="nil"/>
              <w:left w:val="nil"/>
              <w:bottom w:val="single" w:sz="4" w:space="0" w:color="auto"/>
              <w:right w:val="single" w:sz="4" w:space="0" w:color="auto"/>
            </w:tcBorders>
            <w:shd w:val="clear" w:color="auto" w:fill="auto"/>
            <w:vAlign w:val="center"/>
            <w:hideMark/>
          </w:tcPr>
          <w:p w14:paraId="2BEEC5F0"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Estrategia de capacitación de la Defensa Pública</w:t>
            </w:r>
          </w:p>
        </w:tc>
        <w:tc>
          <w:tcPr>
            <w:tcW w:w="1984" w:type="dxa"/>
            <w:tcBorders>
              <w:top w:val="nil"/>
              <w:left w:val="nil"/>
              <w:bottom w:val="single" w:sz="4" w:space="0" w:color="auto"/>
              <w:right w:val="single" w:sz="4" w:space="0" w:color="auto"/>
            </w:tcBorders>
            <w:shd w:val="clear" w:color="auto" w:fill="auto"/>
            <w:noWrap/>
            <w:vAlign w:val="center"/>
            <w:hideMark/>
          </w:tcPr>
          <w:p w14:paraId="022C5F8F" w14:textId="421251F8"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37730246">
                <v:shape id="_x0000_i1073" type="#_x0000_t75" style="width:72.75pt;height:46.5pt" o:ole="">
                  <v:imagedata r:id="rId109" o:title=""/>
                </v:shape>
                <o:OLEObject Type="Embed" ProgID="AcroExch.Document.DC" ShapeID="_x0000_i1073" DrawAspect="Icon" ObjectID="_1686027951" r:id="rId110"/>
              </w:object>
            </w:r>
          </w:p>
        </w:tc>
        <w:tc>
          <w:tcPr>
            <w:tcW w:w="2058" w:type="dxa"/>
            <w:tcBorders>
              <w:top w:val="nil"/>
              <w:left w:val="nil"/>
              <w:bottom w:val="single" w:sz="4" w:space="0" w:color="auto"/>
              <w:right w:val="single" w:sz="4" w:space="0" w:color="auto"/>
            </w:tcBorders>
            <w:shd w:val="clear" w:color="auto" w:fill="auto"/>
            <w:noWrap/>
            <w:vAlign w:val="center"/>
            <w:hideMark/>
          </w:tcPr>
          <w:p w14:paraId="7B5A9C7B" w14:textId="754F9ADC"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522AF7B8">
                <v:shape id="_x0000_i1074" type="#_x0000_t75" style="width:72.75pt;height:46.5pt" o:ole="">
                  <v:imagedata r:id="rId111" o:title=""/>
                </v:shape>
                <o:OLEObject Type="Embed" ProgID="AcroExch.Document.DC" ShapeID="_x0000_i1074" DrawAspect="Icon" ObjectID="_1686027952" r:id="rId112"/>
              </w:object>
            </w:r>
          </w:p>
        </w:tc>
      </w:tr>
      <w:tr w:rsidR="00A800D8" w:rsidRPr="00301612" w14:paraId="28D2342C" w14:textId="77777777" w:rsidTr="3282FB88">
        <w:trPr>
          <w:gridAfter w:val="1"/>
          <w:wAfter w:w="1365" w:type="dxa"/>
          <w:trHeight w:val="27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408F5E20"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0032-DP-P04</w:t>
            </w:r>
          </w:p>
        </w:tc>
        <w:tc>
          <w:tcPr>
            <w:tcW w:w="3402" w:type="dxa"/>
            <w:tcBorders>
              <w:top w:val="nil"/>
              <w:left w:val="nil"/>
              <w:bottom w:val="single" w:sz="4" w:space="0" w:color="auto"/>
              <w:right w:val="single" w:sz="4" w:space="0" w:color="auto"/>
            </w:tcBorders>
            <w:shd w:val="clear" w:color="auto" w:fill="auto"/>
            <w:vAlign w:val="center"/>
            <w:hideMark/>
          </w:tcPr>
          <w:p w14:paraId="571ABC67"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Actualización de los estados procesales</w:t>
            </w:r>
          </w:p>
        </w:tc>
        <w:tc>
          <w:tcPr>
            <w:tcW w:w="1984" w:type="dxa"/>
            <w:tcBorders>
              <w:top w:val="nil"/>
              <w:left w:val="nil"/>
              <w:bottom w:val="single" w:sz="4" w:space="0" w:color="auto"/>
              <w:right w:val="single" w:sz="4" w:space="0" w:color="auto"/>
            </w:tcBorders>
            <w:shd w:val="clear" w:color="auto" w:fill="auto"/>
            <w:noWrap/>
            <w:vAlign w:val="center"/>
            <w:hideMark/>
          </w:tcPr>
          <w:p w14:paraId="37BA9FE6" w14:textId="3DA4B5EA"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556E21D6">
                <v:shape id="_x0000_i1075" type="#_x0000_t75" style="width:72.75pt;height:46.5pt" o:ole="">
                  <v:imagedata r:id="rId113" o:title=""/>
                </v:shape>
                <o:OLEObject Type="Embed" ProgID="AcroExch.Document.DC" ShapeID="_x0000_i1075" DrawAspect="Icon" ObjectID="_1686027953" r:id="rId114"/>
              </w:object>
            </w:r>
          </w:p>
        </w:tc>
        <w:tc>
          <w:tcPr>
            <w:tcW w:w="2058" w:type="dxa"/>
            <w:tcBorders>
              <w:top w:val="nil"/>
              <w:left w:val="nil"/>
              <w:bottom w:val="single" w:sz="4" w:space="0" w:color="auto"/>
              <w:right w:val="single" w:sz="4" w:space="0" w:color="auto"/>
            </w:tcBorders>
            <w:shd w:val="clear" w:color="auto" w:fill="auto"/>
            <w:noWrap/>
            <w:vAlign w:val="center"/>
            <w:hideMark/>
          </w:tcPr>
          <w:p w14:paraId="0D95044A" w14:textId="4DDA8299"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7D150054">
                <v:shape id="_x0000_i1076" type="#_x0000_t75" style="width:72.75pt;height:46.5pt" o:ole="">
                  <v:imagedata r:id="rId115" o:title=""/>
                </v:shape>
                <o:OLEObject Type="Embed" ProgID="AcroExch.Document.DC" ShapeID="_x0000_i1076" DrawAspect="Icon" ObjectID="_1686027954" r:id="rId116"/>
              </w:object>
            </w:r>
          </w:p>
        </w:tc>
      </w:tr>
      <w:tr w:rsidR="00A800D8" w:rsidRPr="00301612" w14:paraId="55FFB4E6"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232832AF"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0032-DP-P05</w:t>
            </w:r>
          </w:p>
        </w:tc>
        <w:tc>
          <w:tcPr>
            <w:tcW w:w="3402" w:type="dxa"/>
            <w:tcBorders>
              <w:top w:val="nil"/>
              <w:left w:val="nil"/>
              <w:bottom w:val="single" w:sz="4" w:space="0" w:color="auto"/>
              <w:right w:val="single" w:sz="4" w:space="0" w:color="auto"/>
            </w:tcBorders>
            <w:shd w:val="clear" w:color="auto" w:fill="auto"/>
            <w:vAlign w:val="center"/>
            <w:hideMark/>
          </w:tcPr>
          <w:p w14:paraId="582D2DFA"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Implantación del Sistema de Seguimiento de Casos</w:t>
            </w:r>
          </w:p>
        </w:tc>
        <w:tc>
          <w:tcPr>
            <w:tcW w:w="1984" w:type="dxa"/>
            <w:tcBorders>
              <w:top w:val="nil"/>
              <w:left w:val="nil"/>
              <w:bottom w:val="single" w:sz="4" w:space="0" w:color="auto"/>
              <w:right w:val="single" w:sz="4" w:space="0" w:color="auto"/>
            </w:tcBorders>
            <w:shd w:val="clear" w:color="auto" w:fill="auto"/>
            <w:noWrap/>
            <w:vAlign w:val="center"/>
            <w:hideMark/>
          </w:tcPr>
          <w:p w14:paraId="5849B7D2" w14:textId="50F7492C"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29BAA4CE">
                <v:shape id="_x0000_i1077" type="#_x0000_t75" style="width:72.75pt;height:46.5pt" o:ole="">
                  <v:imagedata r:id="rId117" o:title=""/>
                </v:shape>
                <o:OLEObject Type="Embed" ProgID="AcroExch.Document.DC" ShapeID="_x0000_i1077" DrawAspect="Icon" ObjectID="_1686027955" r:id="rId118"/>
              </w:object>
            </w:r>
          </w:p>
        </w:tc>
        <w:tc>
          <w:tcPr>
            <w:tcW w:w="2058" w:type="dxa"/>
            <w:tcBorders>
              <w:top w:val="nil"/>
              <w:left w:val="nil"/>
              <w:bottom w:val="single" w:sz="4" w:space="0" w:color="auto"/>
              <w:right w:val="single" w:sz="4" w:space="0" w:color="auto"/>
            </w:tcBorders>
            <w:shd w:val="clear" w:color="auto" w:fill="auto"/>
            <w:noWrap/>
            <w:vAlign w:val="center"/>
            <w:hideMark/>
          </w:tcPr>
          <w:p w14:paraId="1F1DD1A0" w14:textId="686C0902"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78514A46">
                <v:shape id="_x0000_i1078" type="#_x0000_t75" style="width:72.75pt;height:46.5pt" o:ole="">
                  <v:imagedata r:id="rId119" o:title=""/>
                </v:shape>
                <o:OLEObject Type="Embed" ProgID="AcroExch.Document.DC" ShapeID="_x0000_i1078" DrawAspect="Icon" ObjectID="_1686027956" r:id="rId120"/>
              </w:object>
            </w:r>
          </w:p>
        </w:tc>
      </w:tr>
      <w:tr w:rsidR="00A800D8" w:rsidRPr="00301612" w14:paraId="2368E9BD"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4DCBCA39"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0034-CIJ-P01</w:t>
            </w:r>
          </w:p>
        </w:tc>
        <w:tc>
          <w:tcPr>
            <w:tcW w:w="3402" w:type="dxa"/>
            <w:tcBorders>
              <w:top w:val="nil"/>
              <w:left w:val="nil"/>
              <w:bottom w:val="single" w:sz="4" w:space="0" w:color="auto"/>
              <w:right w:val="single" w:sz="4" w:space="0" w:color="auto"/>
            </w:tcBorders>
            <w:shd w:val="clear" w:color="auto" w:fill="auto"/>
            <w:vAlign w:val="center"/>
            <w:hideMark/>
          </w:tcPr>
          <w:p w14:paraId="1E19D16A"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Fortalecimiento del acceso a la información judicial</w:t>
            </w:r>
          </w:p>
        </w:tc>
        <w:tc>
          <w:tcPr>
            <w:tcW w:w="1984" w:type="dxa"/>
            <w:tcBorders>
              <w:top w:val="nil"/>
              <w:left w:val="nil"/>
              <w:bottom w:val="single" w:sz="4" w:space="0" w:color="auto"/>
              <w:right w:val="single" w:sz="4" w:space="0" w:color="auto"/>
            </w:tcBorders>
            <w:shd w:val="clear" w:color="auto" w:fill="auto"/>
            <w:noWrap/>
            <w:vAlign w:val="center"/>
            <w:hideMark/>
          </w:tcPr>
          <w:p w14:paraId="5F8387C7" w14:textId="7C7C1A17"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619B5EA8">
                <v:shape id="_x0000_i1079" type="#_x0000_t75" style="width:72.75pt;height:46.5pt" o:ole="">
                  <v:imagedata r:id="rId121" o:title=""/>
                </v:shape>
                <o:OLEObject Type="Embed" ProgID="AcroExch.Document.DC" ShapeID="_x0000_i1079" DrawAspect="Icon" ObjectID="_1686027957" r:id="rId122"/>
              </w:object>
            </w:r>
          </w:p>
        </w:tc>
        <w:tc>
          <w:tcPr>
            <w:tcW w:w="2058" w:type="dxa"/>
            <w:tcBorders>
              <w:top w:val="nil"/>
              <w:left w:val="nil"/>
              <w:bottom w:val="single" w:sz="4" w:space="0" w:color="auto"/>
              <w:right w:val="single" w:sz="4" w:space="0" w:color="auto"/>
            </w:tcBorders>
            <w:shd w:val="clear" w:color="auto" w:fill="auto"/>
            <w:noWrap/>
            <w:vAlign w:val="center"/>
            <w:hideMark/>
          </w:tcPr>
          <w:p w14:paraId="53FCC6F1" w14:textId="6005647A"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208B3D5B">
                <v:shape id="_x0000_i1080" type="#_x0000_t75" style="width:72.75pt;height:46.5pt" o:ole="">
                  <v:imagedata r:id="rId123" o:title=""/>
                </v:shape>
                <o:OLEObject Type="Embed" ProgID="AcroExch.Document.DC" ShapeID="_x0000_i1080" DrawAspect="Icon" ObjectID="_1686027958" r:id="rId124"/>
              </w:object>
            </w:r>
          </w:p>
        </w:tc>
      </w:tr>
      <w:tr w:rsidR="00A800D8" w:rsidRPr="00301612" w14:paraId="6310EB3B" w14:textId="77777777" w:rsidTr="3282FB88">
        <w:trPr>
          <w:gridAfter w:val="1"/>
          <w:wAfter w:w="1365" w:type="dxa"/>
          <w:trHeight w:val="27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0ADBB781"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0110-PLA-P01</w:t>
            </w:r>
          </w:p>
        </w:tc>
        <w:tc>
          <w:tcPr>
            <w:tcW w:w="3402" w:type="dxa"/>
            <w:tcBorders>
              <w:top w:val="nil"/>
              <w:left w:val="nil"/>
              <w:bottom w:val="single" w:sz="4" w:space="0" w:color="auto"/>
              <w:right w:val="single" w:sz="4" w:space="0" w:color="auto"/>
            </w:tcBorders>
            <w:shd w:val="clear" w:color="auto" w:fill="auto"/>
            <w:vAlign w:val="center"/>
            <w:hideMark/>
          </w:tcPr>
          <w:p w14:paraId="2A1B7A0D"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Automatización de Indicadores de Gestión</w:t>
            </w:r>
          </w:p>
        </w:tc>
        <w:tc>
          <w:tcPr>
            <w:tcW w:w="1984" w:type="dxa"/>
            <w:tcBorders>
              <w:top w:val="nil"/>
              <w:left w:val="nil"/>
              <w:bottom w:val="single" w:sz="4" w:space="0" w:color="auto"/>
              <w:right w:val="single" w:sz="4" w:space="0" w:color="auto"/>
            </w:tcBorders>
            <w:shd w:val="clear" w:color="auto" w:fill="auto"/>
            <w:noWrap/>
            <w:vAlign w:val="center"/>
            <w:hideMark/>
          </w:tcPr>
          <w:p w14:paraId="7B26024F" w14:textId="1F155D9A"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530" w:dyaOrig="990" w14:anchorId="5F716A14">
                <v:shape id="_x0000_i1081" type="#_x0000_t75" style="width:79.5pt;height:51pt" o:ole="">
                  <v:imagedata r:id="rId125" o:title=""/>
                </v:shape>
                <o:OLEObject Type="Embed" ProgID="AcroExch.Document.DC" ShapeID="_x0000_i1081" DrawAspect="Icon" ObjectID="_1686027959" r:id="rId126"/>
              </w:object>
            </w:r>
          </w:p>
        </w:tc>
        <w:tc>
          <w:tcPr>
            <w:tcW w:w="2058" w:type="dxa"/>
            <w:tcBorders>
              <w:top w:val="nil"/>
              <w:left w:val="nil"/>
              <w:bottom w:val="single" w:sz="4" w:space="0" w:color="auto"/>
              <w:right w:val="single" w:sz="4" w:space="0" w:color="auto"/>
            </w:tcBorders>
            <w:shd w:val="clear" w:color="auto" w:fill="auto"/>
            <w:noWrap/>
            <w:vAlign w:val="center"/>
            <w:hideMark/>
          </w:tcPr>
          <w:p w14:paraId="7C339CBD" w14:textId="352DCBC5"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530" w:dyaOrig="990" w14:anchorId="5876F0D1">
                <v:shape id="_x0000_i1082" type="#_x0000_t75" style="width:79.5pt;height:51pt" o:ole="">
                  <v:imagedata r:id="rId127" o:title=""/>
                </v:shape>
                <o:OLEObject Type="Embed" ProgID="AcroExch.Document.DC" ShapeID="_x0000_i1082" DrawAspect="Icon" ObjectID="_1686027960" r:id="rId128"/>
              </w:object>
            </w:r>
          </w:p>
        </w:tc>
      </w:tr>
      <w:tr w:rsidR="00A800D8" w:rsidRPr="00301612" w14:paraId="7D8A1643" w14:textId="77777777" w:rsidTr="3282FB88">
        <w:trPr>
          <w:trHeight w:val="27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1B1D17EB"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0110-PLA-P02</w:t>
            </w:r>
          </w:p>
        </w:tc>
        <w:tc>
          <w:tcPr>
            <w:tcW w:w="3402" w:type="dxa"/>
            <w:tcBorders>
              <w:top w:val="nil"/>
              <w:left w:val="nil"/>
              <w:bottom w:val="single" w:sz="4" w:space="0" w:color="auto"/>
              <w:right w:val="single" w:sz="4" w:space="0" w:color="auto"/>
            </w:tcBorders>
            <w:shd w:val="clear" w:color="auto" w:fill="auto"/>
            <w:vAlign w:val="center"/>
            <w:hideMark/>
          </w:tcPr>
          <w:p w14:paraId="462B51E9"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Rediseño Departamento de Ciencias Forenses</w:t>
            </w:r>
          </w:p>
        </w:tc>
        <w:tc>
          <w:tcPr>
            <w:tcW w:w="1984" w:type="dxa"/>
            <w:tcBorders>
              <w:top w:val="nil"/>
              <w:left w:val="nil"/>
              <w:bottom w:val="single" w:sz="4" w:space="0" w:color="auto"/>
              <w:right w:val="single" w:sz="4" w:space="0" w:color="auto"/>
            </w:tcBorders>
            <w:shd w:val="clear" w:color="auto" w:fill="auto"/>
            <w:noWrap/>
            <w:vAlign w:val="center"/>
            <w:hideMark/>
          </w:tcPr>
          <w:p w14:paraId="06F232B0" w14:textId="1C88D8F4"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530" w:dyaOrig="990" w14:anchorId="54F7626F">
                <v:shape id="_x0000_i1083" type="#_x0000_t75" style="width:76.5pt;height:49.5pt" o:ole="">
                  <v:imagedata r:id="rId129" o:title=""/>
                </v:shape>
                <o:OLEObject Type="Embed" ProgID="AcroExch.Document.DC" ShapeID="_x0000_i1083" DrawAspect="Icon" ObjectID="_1686027961" r:id="rId130"/>
              </w:object>
            </w:r>
          </w:p>
        </w:tc>
        <w:tc>
          <w:tcPr>
            <w:tcW w:w="2058" w:type="dxa"/>
            <w:tcBorders>
              <w:top w:val="nil"/>
              <w:left w:val="nil"/>
              <w:bottom w:val="single" w:sz="4" w:space="0" w:color="auto"/>
              <w:right w:val="single" w:sz="4" w:space="0" w:color="auto"/>
            </w:tcBorders>
            <w:shd w:val="clear" w:color="auto" w:fill="auto"/>
            <w:noWrap/>
            <w:vAlign w:val="center"/>
            <w:hideMark/>
          </w:tcPr>
          <w:p w14:paraId="148F31A7" w14:textId="0AA15FDF"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530" w:dyaOrig="990" w14:anchorId="0B396DEC">
                <v:shape id="_x0000_i1084" type="#_x0000_t75" style="width:76.5pt;height:49.5pt" o:ole="">
                  <v:imagedata r:id="rId131" o:title=""/>
                </v:shape>
                <o:OLEObject Type="Embed" ProgID="AcroExch.Document.DC" ShapeID="_x0000_i1084" DrawAspect="Icon" ObjectID="_1686027962" r:id="rId132"/>
              </w:object>
            </w:r>
          </w:p>
        </w:tc>
        <w:tc>
          <w:tcPr>
            <w:tcW w:w="1365" w:type="dxa"/>
            <w:tcBorders>
              <w:left w:val="single" w:sz="4" w:space="0" w:color="auto"/>
            </w:tcBorders>
          </w:tcPr>
          <w:p w14:paraId="5470917C" w14:textId="77777777" w:rsidR="00A800D8" w:rsidRPr="00301612" w:rsidRDefault="00A800D8" w:rsidP="00FE4C98"/>
        </w:tc>
      </w:tr>
      <w:tr w:rsidR="00A800D8" w:rsidRPr="00301612" w14:paraId="67533060" w14:textId="77777777" w:rsidTr="3282FB88">
        <w:trPr>
          <w:gridAfter w:val="1"/>
          <w:wAfter w:w="1365" w:type="dxa"/>
          <w:trHeight w:val="27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35850ED6"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0110-PLA-P03</w:t>
            </w:r>
          </w:p>
        </w:tc>
        <w:tc>
          <w:tcPr>
            <w:tcW w:w="3402" w:type="dxa"/>
            <w:tcBorders>
              <w:top w:val="nil"/>
              <w:left w:val="nil"/>
              <w:bottom w:val="single" w:sz="4" w:space="0" w:color="auto"/>
              <w:right w:val="single" w:sz="4" w:space="0" w:color="auto"/>
            </w:tcBorders>
            <w:shd w:val="clear" w:color="auto" w:fill="auto"/>
            <w:vAlign w:val="center"/>
            <w:hideMark/>
          </w:tcPr>
          <w:p w14:paraId="4C970361"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Rediseño Departamento de Medicina Legal</w:t>
            </w:r>
          </w:p>
        </w:tc>
        <w:tc>
          <w:tcPr>
            <w:tcW w:w="1984" w:type="dxa"/>
            <w:tcBorders>
              <w:top w:val="nil"/>
              <w:left w:val="nil"/>
              <w:bottom w:val="single" w:sz="4" w:space="0" w:color="auto"/>
              <w:right w:val="single" w:sz="4" w:space="0" w:color="auto"/>
            </w:tcBorders>
            <w:shd w:val="clear" w:color="auto" w:fill="auto"/>
            <w:noWrap/>
            <w:vAlign w:val="center"/>
            <w:hideMark/>
          </w:tcPr>
          <w:p w14:paraId="58697FB2" w14:textId="61CAADEC"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530" w:dyaOrig="990" w14:anchorId="271697BF">
                <v:shape id="_x0000_i1085" type="#_x0000_t75" style="width:76.5pt;height:49.5pt" o:ole="">
                  <v:imagedata r:id="rId133" o:title=""/>
                </v:shape>
                <o:OLEObject Type="Embed" ProgID="AcroExch.Document.DC" ShapeID="_x0000_i1085" DrawAspect="Icon" ObjectID="_1686027963" r:id="rId134"/>
              </w:object>
            </w:r>
          </w:p>
        </w:tc>
        <w:tc>
          <w:tcPr>
            <w:tcW w:w="2058" w:type="dxa"/>
            <w:tcBorders>
              <w:top w:val="nil"/>
              <w:left w:val="nil"/>
              <w:bottom w:val="single" w:sz="4" w:space="0" w:color="auto"/>
              <w:right w:val="single" w:sz="4" w:space="0" w:color="auto"/>
            </w:tcBorders>
            <w:shd w:val="clear" w:color="auto" w:fill="auto"/>
            <w:noWrap/>
            <w:vAlign w:val="center"/>
            <w:hideMark/>
          </w:tcPr>
          <w:p w14:paraId="6254B93C" w14:textId="1F2A4102"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530" w:dyaOrig="990" w14:anchorId="4A8240E7">
                <v:shape id="_x0000_i1086" type="#_x0000_t75" style="width:76.5pt;height:49.5pt" o:ole="">
                  <v:imagedata r:id="rId135" o:title=""/>
                </v:shape>
                <o:OLEObject Type="Embed" ProgID="AcroExch.Document.DC" ShapeID="_x0000_i1086" DrawAspect="Icon" ObjectID="_1686027964" r:id="rId136"/>
              </w:object>
            </w:r>
          </w:p>
        </w:tc>
      </w:tr>
      <w:tr w:rsidR="00A800D8" w:rsidRPr="00301612" w14:paraId="3F67DA36"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7D73BD32"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0110-PLA-P04</w:t>
            </w:r>
          </w:p>
        </w:tc>
        <w:tc>
          <w:tcPr>
            <w:tcW w:w="3402" w:type="dxa"/>
            <w:tcBorders>
              <w:top w:val="nil"/>
              <w:left w:val="nil"/>
              <w:bottom w:val="single" w:sz="4" w:space="0" w:color="auto"/>
              <w:right w:val="single" w:sz="4" w:space="0" w:color="auto"/>
            </w:tcBorders>
            <w:shd w:val="clear" w:color="auto" w:fill="auto"/>
            <w:vAlign w:val="center"/>
            <w:hideMark/>
          </w:tcPr>
          <w:p w14:paraId="5C2E1DB3"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Mejora del Proceso Penal (Ámbito Jurisdiccional)</w:t>
            </w:r>
          </w:p>
        </w:tc>
        <w:tc>
          <w:tcPr>
            <w:tcW w:w="1984" w:type="dxa"/>
            <w:tcBorders>
              <w:top w:val="nil"/>
              <w:left w:val="nil"/>
              <w:bottom w:val="single" w:sz="4" w:space="0" w:color="auto"/>
              <w:right w:val="single" w:sz="4" w:space="0" w:color="auto"/>
            </w:tcBorders>
            <w:shd w:val="clear" w:color="auto" w:fill="auto"/>
            <w:noWrap/>
            <w:vAlign w:val="center"/>
            <w:hideMark/>
          </w:tcPr>
          <w:p w14:paraId="703643A7" w14:textId="5A0C5156"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530" w:dyaOrig="990" w14:anchorId="74A448FF">
                <v:shape id="_x0000_i1087" type="#_x0000_t75" style="width:79.5pt;height:51pt" o:ole="">
                  <v:imagedata r:id="rId137" o:title=""/>
                </v:shape>
                <o:OLEObject Type="Embed" ProgID="AcroExch.Document.DC" ShapeID="_x0000_i1087" DrawAspect="Icon" ObjectID="_1686027965" r:id="rId138"/>
              </w:object>
            </w:r>
          </w:p>
        </w:tc>
        <w:tc>
          <w:tcPr>
            <w:tcW w:w="2058" w:type="dxa"/>
            <w:tcBorders>
              <w:top w:val="nil"/>
              <w:left w:val="nil"/>
              <w:bottom w:val="single" w:sz="4" w:space="0" w:color="auto"/>
              <w:right w:val="single" w:sz="4" w:space="0" w:color="auto"/>
            </w:tcBorders>
            <w:shd w:val="clear" w:color="auto" w:fill="auto"/>
            <w:noWrap/>
            <w:vAlign w:val="center"/>
            <w:hideMark/>
          </w:tcPr>
          <w:p w14:paraId="6CCE3F86" w14:textId="1D7F7FCA"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530" w:dyaOrig="990" w14:anchorId="0585A2C5">
                <v:shape id="_x0000_i1088" type="#_x0000_t75" style="width:79.5pt;height:51pt" o:ole="">
                  <v:imagedata r:id="rId139" o:title=""/>
                </v:shape>
                <o:OLEObject Type="Embed" ProgID="AcroExch.Document.DC" ShapeID="_x0000_i1088" DrawAspect="Icon" ObjectID="_1686027966" r:id="rId140"/>
              </w:object>
            </w:r>
          </w:p>
        </w:tc>
      </w:tr>
      <w:tr w:rsidR="00A800D8" w:rsidRPr="00301612" w14:paraId="50B3C1A6"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0E2B1E11" w14:textId="77777777" w:rsidR="00A800D8" w:rsidRPr="00EC1616" w:rsidRDefault="00A800D8" w:rsidP="00FE4C98">
            <w:pPr>
              <w:jc w:val="center"/>
              <w:rPr>
                <w:rFonts w:ascii="Book Antiqua" w:hAnsi="Book Antiqua" w:cs="Calibri"/>
                <w:color w:val="000000"/>
                <w:sz w:val="18"/>
                <w:szCs w:val="18"/>
                <w:lang w:eastAsia="es-CR"/>
              </w:rPr>
            </w:pPr>
            <w:r w:rsidRPr="00EC1616">
              <w:rPr>
                <w:rFonts w:ascii="Book Antiqua" w:hAnsi="Book Antiqua" w:cs="Calibri"/>
                <w:color w:val="000000"/>
                <w:sz w:val="18"/>
                <w:szCs w:val="18"/>
                <w:lang w:eastAsia="es-CR"/>
              </w:rPr>
              <w:t>0110-PLA-P07</w:t>
            </w:r>
          </w:p>
        </w:tc>
        <w:tc>
          <w:tcPr>
            <w:tcW w:w="3402" w:type="dxa"/>
            <w:tcBorders>
              <w:top w:val="nil"/>
              <w:left w:val="nil"/>
              <w:bottom w:val="single" w:sz="4" w:space="0" w:color="auto"/>
              <w:right w:val="single" w:sz="4" w:space="0" w:color="auto"/>
            </w:tcBorders>
            <w:shd w:val="clear" w:color="auto" w:fill="auto"/>
            <w:vAlign w:val="center"/>
            <w:hideMark/>
          </w:tcPr>
          <w:p w14:paraId="272D1A7D" w14:textId="77777777" w:rsidR="00A800D8" w:rsidRPr="00EC1616" w:rsidRDefault="00A800D8" w:rsidP="00FE4C98">
            <w:pPr>
              <w:rPr>
                <w:rFonts w:ascii="Book Antiqua" w:hAnsi="Book Antiqua" w:cs="Calibri"/>
                <w:color w:val="000000"/>
                <w:sz w:val="18"/>
                <w:szCs w:val="18"/>
                <w:lang w:eastAsia="es-CR"/>
              </w:rPr>
            </w:pPr>
            <w:r w:rsidRPr="00EC1616">
              <w:rPr>
                <w:rFonts w:ascii="Book Antiqua" w:hAnsi="Book Antiqua" w:cs="Calibri"/>
                <w:color w:val="000000"/>
                <w:sz w:val="18"/>
                <w:szCs w:val="18"/>
                <w:lang w:eastAsia="es-CR"/>
              </w:rPr>
              <w:t>Sistema de Gestión del Plan Estratégico Institucional</w:t>
            </w:r>
          </w:p>
        </w:tc>
        <w:tc>
          <w:tcPr>
            <w:tcW w:w="1984" w:type="dxa"/>
            <w:tcBorders>
              <w:top w:val="nil"/>
              <w:left w:val="nil"/>
              <w:bottom w:val="single" w:sz="4" w:space="0" w:color="auto"/>
              <w:right w:val="single" w:sz="4" w:space="0" w:color="auto"/>
            </w:tcBorders>
            <w:shd w:val="clear" w:color="auto" w:fill="auto"/>
            <w:noWrap/>
            <w:vAlign w:val="center"/>
            <w:hideMark/>
          </w:tcPr>
          <w:p w14:paraId="085DFC9D" w14:textId="5F364981" w:rsidR="00A800D8" w:rsidRPr="00EC1616"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530" w:dyaOrig="990" w14:anchorId="79F09413">
                <v:shape id="_x0000_i1089" type="#_x0000_t75" style="width:79.5pt;height:51pt" o:ole="">
                  <v:imagedata r:id="rId141" o:title=""/>
                </v:shape>
                <o:OLEObject Type="Embed" ProgID="AcroExch.Document.DC" ShapeID="_x0000_i1089" DrawAspect="Icon" ObjectID="_1686027967" r:id="rId142"/>
              </w:object>
            </w:r>
          </w:p>
        </w:tc>
        <w:tc>
          <w:tcPr>
            <w:tcW w:w="2058" w:type="dxa"/>
            <w:tcBorders>
              <w:top w:val="nil"/>
              <w:left w:val="nil"/>
              <w:bottom w:val="single" w:sz="4" w:space="0" w:color="auto"/>
              <w:right w:val="single" w:sz="4" w:space="0" w:color="auto"/>
            </w:tcBorders>
            <w:shd w:val="clear" w:color="auto" w:fill="auto"/>
            <w:noWrap/>
            <w:vAlign w:val="center"/>
            <w:hideMark/>
          </w:tcPr>
          <w:p w14:paraId="18B0C64A" w14:textId="36CBB9B0" w:rsidR="00A800D8" w:rsidRPr="00EC1616"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530" w:dyaOrig="990" w14:anchorId="3554A241">
                <v:shape id="_x0000_i1090" type="#_x0000_t75" style="width:79.5pt;height:51pt" o:ole="">
                  <v:imagedata r:id="rId143" o:title=""/>
                </v:shape>
                <o:OLEObject Type="Embed" ProgID="AcroExch.Document.DC" ShapeID="_x0000_i1090" DrawAspect="Icon" ObjectID="_1686027968" r:id="rId144"/>
              </w:object>
            </w:r>
          </w:p>
        </w:tc>
      </w:tr>
      <w:tr w:rsidR="00A800D8" w:rsidRPr="00301612" w14:paraId="4B319A93" w14:textId="77777777" w:rsidTr="3282FB88">
        <w:trPr>
          <w:gridAfter w:val="1"/>
          <w:wAfter w:w="1365" w:type="dxa"/>
          <w:trHeight w:val="27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1B18E30F"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0110-PLA-P08</w:t>
            </w:r>
          </w:p>
        </w:tc>
        <w:tc>
          <w:tcPr>
            <w:tcW w:w="3402" w:type="dxa"/>
            <w:tcBorders>
              <w:top w:val="nil"/>
              <w:left w:val="nil"/>
              <w:bottom w:val="single" w:sz="4" w:space="0" w:color="auto"/>
              <w:right w:val="single" w:sz="4" w:space="0" w:color="auto"/>
            </w:tcBorders>
            <w:shd w:val="clear" w:color="auto" w:fill="auto"/>
            <w:vAlign w:val="center"/>
            <w:hideMark/>
          </w:tcPr>
          <w:p w14:paraId="24CB838D"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Acceso y uso de la</w:t>
            </w:r>
            <w:r>
              <w:rPr>
                <w:rFonts w:ascii="Book Antiqua" w:hAnsi="Book Antiqua" w:cs="Calibri"/>
                <w:color w:val="000000"/>
                <w:sz w:val="18"/>
                <w:szCs w:val="18"/>
                <w:lang w:eastAsia="es-CR"/>
              </w:rPr>
              <w:t xml:space="preserve"> I</w:t>
            </w:r>
            <w:r w:rsidRPr="00301612">
              <w:rPr>
                <w:rFonts w:ascii="Book Antiqua" w:hAnsi="Book Antiqua" w:cs="Calibri"/>
                <w:color w:val="000000"/>
                <w:sz w:val="18"/>
                <w:szCs w:val="18"/>
                <w:lang w:eastAsia="es-CR"/>
              </w:rPr>
              <w:t xml:space="preserve">nformación </w:t>
            </w:r>
            <w:r>
              <w:rPr>
                <w:rFonts w:ascii="Book Antiqua" w:hAnsi="Book Antiqua" w:cs="Calibri"/>
                <w:color w:val="000000"/>
                <w:sz w:val="18"/>
                <w:szCs w:val="18"/>
                <w:lang w:eastAsia="es-CR"/>
              </w:rPr>
              <w:t>E</w:t>
            </w:r>
            <w:r w:rsidRPr="00301612">
              <w:rPr>
                <w:rFonts w:ascii="Book Antiqua" w:hAnsi="Book Antiqua" w:cs="Calibri"/>
                <w:color w:val="000000"/>
                <w:sz w:val="18"/>
                <w:szCs w:val="18"/>
                <w:lang w:eastAsia="es-CR"/>
              </w:rPr>
              <w:t>stadística</w:t>
            </w:r>
          </w:p>
        </w:tc>
        <w:tc>
          <w:tcPr>
            <w:tcW w:w="1984" w:type="dxa"/>
            <w:tcBorders>
              <w:top w:val="nil"/>
              <w:left w:val="nil"/>
              <w:bottom w:val="single" w:sz="4" w:space="0" w:color="auto"/>
              <w:right w:val="single" w:sz="4" w:space="0" w:color="auto"/>
            </w:tcBorders>
            <w:shd w:val="clear" w:color="auto" w:fill="auto"/>
            <w:noWrap/>
            <w:vAlign w:val="center"/>
            <w:hideMark/>
          </w:tcPr>
          <w:p w14:paraId="2E828E8B" w14:textId="49AC62BB"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530" w:dyaOrig="990" w14:anchorId="417C922E">
                <v:shape id="_x0000_i1091" type="#_x0000_t75" style="width:79.5pt;height:51pt" o:ole="">
                  <v:imagedata r:id="rId145" o:title=""/>
                </v:shape>
                <o:OLEObject Type="Embed" ProgID="AcroExch.Document.DC" ShapeID="_x0000_i1091" DrawAspect="Icon" ObjectID="_1686027969" r:id="rId146"/>
              </w:object>
            </w:r>
          </w:p>
        </w:tc>
        <w:tc>
          <w:tcPr>
            <w:tcW w:w="2058" w:type="dxa"/>
            <w:tcBorders>
              <w:top w:val="nil"/>
              <w:left w:val="nil"/>
              <w:bottom w:val="single" w:sz="4" w:space="0" w:color="auto"/>
              <w:right w:val="single" w:sz="4" w:space="0" w:color="auto"/>
            </w:tcBorders>
            <w:shd w:val="clear" w:color="auto" w:fill="auto"/>
            <w:noWrap/>
            <w:vAlign w:val="center"/>
            <w:hideMark/>
          </w:tcPr>
          <w:p w14:paraId="61A32790" w14:textId="10A27FF8"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530" w:dyaOrig="990" w14:anchorId="4674B8A5">
                <v:shape id="_x0000_i1092" type="#_x0000_t75" style="width:79.5pt;height:51pt" o:ole="">
                  <v:imagedata r:id="rId147" o:title=""/>
                </v:shape>
                <o:OLEObject Type="Embed" ProgID="AcroExch.Document.DC" ShapeID="_x0000_i1092" DrawAspect="Icon" ObjectID="_1686027970" r:id="rId148"/>
              </w:object>
            </w:r>
          </w:p>
        </w:tc>
      </w:tr>
      <w:tr w:rsidR="00A800D8" w:rsidRPr="00301612" w14:paraId="45D85955"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4903DC62"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lastRenderedPageBreak/>
              <w:t>0110-PLA-P09</w:t>
            </w:r>
          </w:p>
        </w:tc>
        <w:tc>
          <w:tcPr>
            <w:tcW w:w="3402" w:type="dxa"/>
            <w:tcBorders>
              <w:top w:val="nil"/>
              <w:left w:val="nil"/>
              <w:bottom w:val="single" w:sz="4" w:space="0" w:color="auto"/>
              <w:right w:val="single" w:sz="4" w:space="0" w:color="auto"/>
            </w:tcBorders>
            <w:shd w:val="clear" w:color="auto" w:fill="auto"/>
            <w:vAlign w:val="center"/>
            <w:hideMark/>
          </w:tcPr>
          <w:p w14:paraId="342A736B"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Modelo para la Administración del Portafolio de Proyectos Estratégicos</w:t>
            </w:r>
          </w:p>
        </w:tc>
        <w:tc>
          <w:tcPr>
            <w:tcW w:w="1984" w:type="dxa"/>
            <w:tcBorders>
              <w:top w:val="nil"/>
              <w:left w:val="nil"/>
              <w:bottom w:val="single" w:sz="4" w:space="0" w:color="auto"/>
              <w:right w:val="single" w:sz="4" w:space="0" w:color="auto"/>
            </w:tcBorders>
            <w:shd w:val="clear" w:color="auto" w:fill="auto"/>
            <w:noWrap/>
            <w:vAlign w:val="center"/>
            <w:hideMark/>
          </w:tcPr>
          <w:p w14:paraId="5B9AA537" w14:textId="30247346"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530" w:dyaOrig="990" w14:anchorId="3F592D9E">
                <v:shape id="_x0000_i1093" type="#_x0000_t75" style="width:79.5pt;height:51pt" o:ole="">
                  <v:imagedata r:id="rId149" o:title=""/>
                </v:shape>
                <o:OLEObject Type="Embed" ProgID="AcroExch.Document.DC" ShapeID="_x0000_i1093" DrawAspect="Icon" ObjectID="_1686027971" r:id="rId150"/>
              </w:object>
            </w:r>
          </w:p>
        </w:tc>
        <w:tc>
          <w:tcPr>
            <w:tcW w:w="2058" w:type="dxa"/>
            <w:tcBorders>
              <w:top w:val="nil"/>
              <w:left w:val="nil"/>
              <w:bottom w:val="single" w:sz="4" w:space="0" w:color="auto"/>
              <w:right w:val="single" w:sz="4" w:space="0" w:color="auto"/>
            </w:tcBorders>
            <w:shd w:val="clear" w:color="auto" w:fill="auto"/>
            <w:noWrap/>
            <w:vAlign w:val="center"/>
            <w:hideMark/>
          </w:tcPr>
          <w:p w14:paraId="56C1048C" w14:textId="3518195D"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530" w:dyaOrig="990" w14:anchorId="0D1A4F1A">
                <v:shape id="_x0000_i1094" type="#_x0000_t75" style="width:79.5pt;height:51pt" o:ole="">
                  <v:imagedata r:id="rId151" o:title=""/>
                </v:shape>
                <o:OLEObject Type="Embed" ProgID="AcroExch.Document.DC" ShapeID="_x0000_i1094" DrawAspect="Icon" ObjectID="_1686027972" r:id="rId152"/>
              </w:object>
            </w:r>
          </w:p>
        </w:tc>
      </w:tr>
      <w:tr w:rsidR="00A800D8" w:rsidRPr="00301612" w14:paraId="0152BBF4"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17E7EFFE"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0110-PLA-P10</w:t>
            </w:r>
          </w:p>
        </w:tc>
        <w:tc>
          <w:tcPr>
            <w:tcW w:w="3402" w:type="dxa"/>
            <w:tcBorders>
              <w:top w:val="nil"/>
              <w:left w:val="nil"/>
              <w:bottom w:val="single" w:sz="4" w:space="0" w:color="auto"/>
              <w:right w:val="single" w:sz="4" w:space="0" w:color="auto"/>
            </w:tcBorders>
            <w:shd w:val="clear" w:color="auto" w:fill="auto"/>
            <w:vAlign w:val="center"/>
            <w:hideMark/>
          </w:tcPr>
          <w:p w14:paraId="37EE9C25"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Modelo de formulación y evaluación de políticas institucionales</w:t>
            </w:r>
          </w:p>
        </w:tc>
        <w:tc>
          <w:tcPr>
            <w:tcW w:w="1984" w:type="dxa"/>
            <w:tcBorders>
              <w:top w:val="nil"/>
              <w:left w:val="nil"/>
              <w:bottom w:val="single" w:sz="4" w:space="0" w:color="auto"/>
              <w:right w:val="single" w:sz="4" w:space="0" w:color="auto"/>
            </w:tcBorders>
            <w:shd w:val="clear" w:color="auto" w:fill="auto"/>
            <w:noWrap/>
            <w:vAlign w:val="center"/>
            <w:hideMark/>
          </w:tcPr>
          <w:p w14:paraId="57E90C1C" w14:textId="120B7384"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530" w:dyaOrig="990" w14:anchorId="34224F28">
                <v:shape id="_x0000_i1095" type="#_x0000_t75" style="width:79.5pt;height:51pt" o:ole="">
                  <v:imagedata r:id="rId153" o:title=""/>
                </v:shape>
                <o:OLEObject Type="Embed" ProgID="AcroExch.Document.DC" ShapeID="_x0000_i1095" DrawAspect="Icon" ObjectID="_1686027973" r:id="rId154"/>
              </w:object>
            </w:r>
          </w:p>
        </w:tc>
        <w:tc>
          <w:tcPr>
            <w:tcW w:w="2058" w:type="dxa"/>
            <w:tcBorders>
              <w:top w:val="nil"/>
              <w:left w:val="nil"/>
              <w:bottom w:val="single" w:sz="4" w:space="0" w:color="auto"/>
              <w:right w:val="single" w:sz="4" w:space="0" w:color="auto"/>
            </w:tcBorders>
            <w:shd w:val="clear" w:color="auto" w:fill="auto"/>
            <w:noWrap/>
            <w:vAlign w:val="center"/>
            <w:hideMark/>
          </w:tcPr>
          <w:p w14:paraId="228271C1" w14:textId="0D908C04"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530" w:dyaOrig="990" w14:anchorId="2A01577C">
                <v:shape id="_x0000_i1096" type="#_x0000_t75" style="width:79.5pt;height:51pt" o:ole="">
                  <v:imagedata r:id="rId155" o:title=""/>
                </v:shape>
                <o:OLEObject Type="Embed" ProgID="AcroExch.Document.DC" ShapeID="_x0000_i1096" DrawAspect="Icon" ObjectID="_1686027974" r:id="rId156"/>
              </w:object>
            </w:r>
          </w:p>
        </w:tc>
      </w:tr>
      <w:tr w:rsidR="00A800D8" w:rsidRPr="00301612" w14:paraId="55453DB4"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5E013404"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0110-PLA-P11</w:t>
            </w:r>
          </w:p>
        </w:tc>
        <w:tc>
          <w:tcPr>
            <w:tcW w:w="3402" w:type="dxa"/>
            <w:tcBorders>
              <w:top w:val="nil"/>
              <w:left w:val="nil"/>
              <w:bottom w:val="single" w:sz="4" w:space="0" w:color="auto"/>
              <w:right w:val="single" w:sz="4" w:space="0" w:color="auto"/>
            </w:tcBorders>
            <w:shd w:val="clear" w:color="auto" w:fill="auto"/>
            <w:vAlign w:val="center"/>
            <w:hideMark/>
          </w:tcPr>
          <w:p w14:paraId="6F355604"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Abordaje a la entrada en vigencia del Código Procesal Agrario</w:t>
            </w:r>
          </w:p>
        </w:tc>
        <w:tc>
          <w:tcPr>
            <w:tcW w:w="1984" w:type="dxa"/>
            <w:tcBorders>
              <w:top w:val="nil"/>
              <w:left w:val="nil"/>
              <w:bottom w:val="single" w:sz="4" w:space="0" w:color="auto"/>
              <w:right w:val="single" w:sz="4" w:space="0" w:color="auto"/>
            </w:tcBorders>
            <w:shd w:val="clear" w:color="auto" w:fill="auto"/>
            <w:noWrap/>
            <w:vAlign w:val="center"/>
            <w:hideMark/>
          </w:tcPr>
          <w:p w14:paraId="6C31D794" w14:textId="73C29BDA"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1D411D91">
                <v:shape id="_x0000_i1097" type="#_x0000_t75" style="width:72.75pt;height:46.5pt" o:ole="">
                  <v:imagedata r:id="rId157" o:title=""/>
                </v:shape>
                <o:OLEObject Type="Embed" ProgID="AcroExch.Document.DC" ShapeID="_x0000_i1097" DrawAspect="Icon" ObjectID="_1686027975" r:id="rId158"/>
              </w:object>
            </w:r>
          </w:p>
        </w:tc>
        <w:tc>
          <w:tcPr>
            <w:tcW w:w="2058" w:type="dxa"/>
            <w:tcBorders>
              <w:top w:val="nil"/>
              <w:left w:val="nil"/>
              <w:bottom w:val="single" w:sz="4" w:space="0" w:color="auto"/>
              <w:right w:val="single" w:sz="4" w:space="0" w:color="auto"/>
            </w:tcBorders>
            <w:shd w:val="clear" w:color="auto" w:fill="auto"/>
            <w:noWrap/>
            <w:vAlign w:val="center"/>
            <w:hideMark/>
          </w:tcPr>
          <w:p w14:paraId="4F2839FB" w14:textId="470E3ECB"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66181605">
                <v:shape id="_x0000_i1098" type="#_x0000_t75" style="width:72.75pt;height:46.5pt" o:ole="">
                  <v:imagedata r:id="rId159" o:title=""/>
                </v:shape>
                <o:OLEObject Type="Embed" ProgID="AcroExch.Document.DC" ShapeID="_x0000_i1098" DrawAspect="Icon" ObjectID="_1686027976" r:id="rId160"/>
              </w:object>
            </w:r>
          </w:p>
        </w:tc>
      </w:tr>
      <w:tr w:rsidR="00A800D8" w:rsidRPr="00301612" w14:paraId="4B13CC7B" w14:textId="77777777" w:rsidTr="3282FB88">
        <w:trPr>
          <w:gridAfter w:val="1"/>
          <w:wAfter w:w="1365" w:type="dxa"/>
          <w:trHeight w:val="27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5C5D1554" w14:textId="77777777" w:rsidR="00A800D8" w:rsidRPr="00EC1616" w:rsidRDefault="00A800D8" w:rsidP="00FE4C98">
            <w:pPr>
              <w:jc w:val="center"/>
              <w:rPr>
                <w:rFonts w:ascii="Book Antiqua" w:hAnsi="Book Antiqua" w:cs="Calibri"/>
                <w:color w:val="000000"/>
                <w:sz w:val="18"/>
                <w:szCs w:val="18"/>
                <w:lang w:eastAsia="es-CR"/>
              </w:rPr>
            </w:pPr>
            <w:r w:rsidRPr="00EC1616">
              <w:rPr>
                <w:rFonts w:ascii="Book Antiqua" w:hAnsi="Book Antiqua" w:cs="Calibri"/>
                <w:color w:val="000000"/>
                <w:sz w:val="18"/>
                <w:szCs w:val="18"/>
                <w:lang w:eastAsia="es-CR"/>
              </w:rPr>
              <w:t>0110-PLA-P12</w:t>
            </w:r>
          </w:p>
        </w:tc>
        <w:tc>
          <w:tcPr>
            <w:tcW w:w="3402" w:type="dxa"/>
            <w:tcBorders>
              <w:top w:val="nil"/>
              <w:left w:val="nil"/>
              <w:bottom w:val="single" w:sz="4" w:space="0" w:color="auto"/>
              <w:right w:val="single" w:sz="4" w:space="0" w:color="auto"/>
            </w:tcBorders>
            <w:shd w:val="clear" w:color="auto" w:fill="auto"/>
            <w:vAlign w:val="center"/>
            <w:hideMark/>
          </w:tcPr>
          <w:p w14:paraId="7A0829C7" w14:textId="77777777" w:rsidR="00A800D8" w:rsidRPr="00EC1616" w:rsidRDefault="00A800D8" w:rsidP="00FE4C98">
            <w:pPr>
              <w:rPr>
                <w:rFonts w:ascii="Book Antiqua" w:hAnsi="Book Antiqua" w:cs="Calibri"/>
                <w:color w:val="000000"/>
                <w:sz w:val="18"/>
                <w:szCs w:val="18"/>
                <w:lang w:eastAsia="es-CR"/>
              </w:rPr>
            </w:pPr>
            <w:r w:rsidRPr="00EC1616">
              <w:rPr>
                <w:rFonts w:ascii="Book Antiqua" w:hAnsi="Book Antiqua" w:cs="Calibri"/>
                <w:color w:val="000000"/>
                <w:sz w:val="18"/>
                <w:szCs w:val="18"/>
                <w:lang w:eastAsia="es-CR"/>
              </w:rPr>
              <w:t>Modelo de gestión por procesos institucional</w:t>
            </w:r>
          </w:p>
        </w:tc>
        <w:tc>
          <w:tcPr>
            <w:tcW w:w="1984" w:type="dxa"/>
            <w:tcBorders>
              <w:top w:val="nil"/>
              <w:left w:val="nil"/>
              <w:bottom w:val="single" w:sz="4" w:space="0" w:color="auto"/>
              <w:right w:val="single" w:sz="4" w:space="0" w:color="auto"/>
            </w:tcBorders>
            <w:shd w:val="clear" w:color="auto" w:fill="auto"/>
            <w:noWrap/>
            <w:vAlign w:val="center"/>
            <w:hideMark/>
          </w:tcPr>
          <w:p w14:paraId="2637B792" w14:textId="154F3BEA" w:rsidR="00A800D8" w:rsidRPr="00EC1616"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530" w:dyaOrig="990" w14:anchorId="239653C2">
                <v:shape id="_x0000_i1099" type="#_x0000_t75" style="width:79.5pt;height:51pt" o:ole="">
                  <v:imagedata r:id="rId161" o:title=""/>
                </v:shape>
                <o:OLEObject Type="Embed" ProgID="AcroExch.Document.DC" ShapeID="_x0000_i1099" DrawAspect="Icon" ObjectID="_1686027977" r:id="rId162"/>
              </w:object>
            </w:r>
          </w:p>
        </w:tc>
        <w:tc>
          <w:tcPr>
            <w:tcW w:w="2058" w:type="dxa"/>
            <w:tcBorders>
              <w:top w:val="nil"/>
              <w:left w:val="nil"/>
              <w:bottom w:val="single" w:sz="4" w:space="0" w:color="auto"/>
              <w:right w:val="single" w:sz="4" w:space="0" w:color="auto"/>
            </w:tcBorders>
            <w:shd w:val="clear" w:color="auto" w:fill="auto"/>
            <w:noWrap/>
            <w:vAlign w:val="center"/>
            <w:hideMark/>
          </w:tcPr>
          <w:p w14:paraId="428A34AE" w14:textId="1764FA9E" w:rsidR="00A800D8" w:rsidRPr="00EC1616"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530" w:dyaOrig="990" w14:anchorId="36C11809">
                <v:shape id="_x0000_i1100" type="#_x0000_t75" style="width:79.5pt;height:51pt" o:ole="">
                  <v:imagedata r:id="rId163" o:title=""/>
                </v:shape>
                <o:OLEObject Type="Embed" ProgID="AcroExch.Document.DC" ShapeID="_x0000_i1100" DrawAspect="Icon" ObjectID="_1686027978" r:id="rId164"/>
              </w:object>
            </w:r>
          </w:p>
        </w:tc>
      </w:tr>
      <w:tr w:rsidR="00A800D8" w:rsidRPr="00301612" w14:paraId="0FB218C0" w14:textId="77777777" w:rsidTr="3282FB88">
        <w:trPr>
          <w:gridAfter w:val="1"/>
          <w:wAfter w:w="1365" w:type="dxa"/>
          <w:trHeight w:val="27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51985948"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0110-PLA-P13</w:t>
            </w:r>
          </w:p>
        </w:tc>
        <w:tc>
          <w:tcPr>
            <w:tcW w:w="3402" w:type="dxa"/>
            <w:tcBorders>
              <w:top w:val="nil"/>
              <w:left w:val="nil"/>
              <w:bottom w:val="single" w:sz="4" w:space="0" w:color="auto"/>
              <w:right w:val="single" w:sz="4" w:space="0" w:color="auto"/>
            </w:tcBorders>
            <w:shd w:val="clear" w:color="auto" w:fill="auto"/>
            <w:vAlign w:val="center"/>
            <w:hideMark/>
          </w:tcPr>
          <w:p w14:paraId="5CA60DC0"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Mejora del Proceso Penal (Auxiliar de Justicia)</w:t>
            </w:r>
          </w:p>
        </w:tc>
        <w:tc>
          <w:tcPr>
            <w:tcW w:w="1984" w:type="dxa"/>
            <w:tcBorders>
              <w:top w:val="nil"/>
              <w:left w:val="nil"/>
              <w:bottom w:val="single" w:sz="4" w:space="0" w:color="auto"/>
              <w:right w:val="single" w:sz="4" w:space="0" w:color="auto"/>
            </w:tcBorders>
            <w:shd w:val="clear" w:color="auto" w:fill="auto"/>
            <w:noWrap/>
            <w:vAlign w:val="center"/>
            <w:hideMark/>
          </w:tcPr>
          <w:p w14:paraId="696A5C7C" w14:textId="5D77A851" w:rsidR="00A800D8" w:rsidRPr="00301612" w:rsidRDefault="008C1B27" w:rsidP="00A800D8">
            <w:pPr>
              <w:jc w:val="center"/>
              <w:rPr>
                <w:rFonts w:ascii="Book Antiqua" w:hAnsi="Book Antiqua" w:cs="Calibri"/>
                <w:color w:val="000000"/>
                <w:sz w:val="18"/>
                <w:szCs w:val="18"/>
                <w:lang w:eastAsia="es-CR"/>
              </w:rPr>
            </w:pPr>
            <w:r>
              <w:object w:dxaOrig="1536" w:dyaOrig="1000" w14:anchorId="7484E878">
                <v:shape id="_x0000_i1101" type="#_x0000_t75" style="width:76.5pt;height:50.25pt" o:ole="">
                  <v:imagedata r:id="rId165" o:title=""/>
                </v:shape>
                <o:OLEObject Type="Embed" ProgID="AcroExch.Document.DC" ShapeID="_x0000_i1101" DrawAspect="Icon" ObjectID="_1686027979" r:id="rId166"/>
              </w:object>
            </w:r>
          </w:p>
        </w:tc>
        <w:tc>
          <w:tcPr>
            <w:tcW w:w="2058" w:type="dxa"/>
            <w:tcBorders>
              <w:top w:val="nil"/>
              <w:left w:val="nil"/>
              <w:bottom w:val="single" w:sz="4" w:space="0" w:color="auto"/>
              <w:right w:val="single" w:sz="4" w:space="0" w:color="auto"/>
            </w:tcBorders>
            <w:shd w:val="clear" w:color="auto" w:fill="auto"/>
            <w:noWrap/>
            <w:vAlign w:val="center"/>
            <w:hideMark/>
          </w:tcPr>
          <w:p w14:paraId="306AE3CE" w14:textId="1CBFA7C4"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530" w:dyaOrig="990" w14:anchorId="3BEBF257">
                <v:shape id="_x0000_i1102" type="#_x0000_t75" style="width:76.5pt;height:49.5pt" o:ole="">
                  <v:imagedata r:id="rId167" o:title=""/>
                </v:shape>
                <o:OLEObject Type="Embed" ProgID="AcroExch.Document.DC" ShapeID="_x0000_i1102" DrawAspect="Icon" ObjectID="_1686027980" r:id="rId168"/>
              </w:object>
            </w:r>
          </w:p>
        </w:tc>
      </w:tr>
      <w:tr w:rsidR="00A800D8" w:rsidRPr="00301612" w14:paraId="0AAF2ACC"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3E6C3918"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0110-PLA-P14</w:t>
            </w:r>
          </w:p>
        </w:tc>
        <w:tc>
          <w:tcPr>
            <w:tcW w:w="3402" w:type="dxa"/>
            <w:tcBorders>
              <w:top w:val="nil"/>
              <w:left w:val="nil"/>
              <w:bottom w:val="single" w:sz="4" w:space="0" w:color="auto"/>
              <w:right w:val="single" w:sz="4" w:space="0" w:color="auto"/>
            </w:tcBorders>
            <w:shd w:val="clear" w:color="auto" w:fill="auto"/>
            <w:vAlign w:val="center"/>
            <w:hideMark/>
          </w:tcPr>
          <w:p w14:paraId="58D72229"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Modelo de Gestión de Presupuestos Plurianuales</w:t>
            </w:r>
          </w:p>
        </w:tc>
        <w:tc>
          <w:tcPr>
            <w:tcW w:w="1984" w:type="dxa"/>
            <w:tcBorders>
              <w:top w:val="nil"/>
              <w:left w:val="nil"/>
              <w:bottom w:val="single" w:sz="4" w:space="0" w:color="auto"/>
              <w:right w:val="single" w:sz="4" w:space="0" w:color="auto"/>
            </w:tcBorders>
            <w:shd w:val="clear" w:color="auto" w:fill="auto"/>
            <w:noWrap/>
            <w:vAlign w:val="center"/>
            <w:hideMark/>
          </w:tcPr>
          <w:p w14:paraId="504673EF" w14:textId="48AD0C55"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63221590">
                <v:shape id="_x0000_i1103" type="#_x0000_t75" style="width:72.75pt;height:46.5pt" o:ole="">
                  <v:imagedata r:id="rId169" o:title=""/>
                </v:shape>
                <o:OLEObject Type="Embed" ProgID="AcroExch.Document.DC" ShapeID="_x0000_i1103" DrawAspect="Icon" ObjectID="_1686027981" r:id="rId170"/>
              </w:object>
            </w:r>
          </w:p>
        </w:tc>
        <w:tc>
          <w:tcPr>
            <w:tcW w:w="2058" w:type="dxa"/>
            <w:tcBorders>
              <w:top w:val="nil"/>
              <w:left w:val="nil"/>
              <w:bottom w:val="single" w:sz="4" w:space="0" w:color="auto"/>
              <w:right w:val="single" w:sz="4" w:space="0" w:color="auto"/>
            </w:tcBorders>
            <w:shd w:val="clear" w:color="auto" w:fill="auto"/>
            <w:noWrap/>
            <w:vAlign w:val="center"/>
            <w:hideMark/>
          </w:tcPr>
          <w:p w14:paraId="39DA6706" w14:textId="498B4ECD"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2DA21AB1">
                <v:shape id="_x0000_i1104" type="#_x0000_t75" style="width:72.75pt;height:46.5pt" o:ole="">
                  <v:imagedata r:id="rId171" o:title=""/>
                </v:shape>
                <o:OLEObject Type="Embed" ProgID="AcroExch.Document.DC" ShapeID="_x0000_i1104" DrawAspect="Icon" ObjectID="_1686027982" r:id="rId172"/>
              </w:object>
            </w:r>
          </w:p>
        </w:tc>
      </w:tr>
      <w:tr w:rsidR="00A800D8" w:rsidRPr="00301612" w14:paraId="6AE15F90"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7D0990DF"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0110-PLA-P15</w:t>
            </w:r>
          </w:p>
        </w:tc>
        <w:tc>
          <w:tcPr>
            <w:tcW w:w="3402" w:type="dxa"/>
            <w:tcBorders>
              <w:top w:val="nil"/>
              <w:left w:val="nil"/>
              <w:bottom w:val="single" w:sz="4" w:space="0" w:color="auto"/>
              <w:right w:val="single" w:sz="4" w:space="0" w:color="auto"/>
            </w:tcBorders>
            <w:shd w:val="clear" w:color="auto" w:fill="auto"/>
            <w:vAlign w:val="center"/>
            <w:hideMark/>
          </w:tcPr>
          <w:p w14:paraId="7307C720"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Virtualización de servicios Jurisdiccionales Poder Judicial</w:t>
            </w:r>
          </w:p>
        </w:tc>
        <w:tc>
          <w:tcPr>
            <w:tcW w:w="1984" w:type="dxa"/>
            <w:tcBorders>
              <w:top w:val="nil"/>
              <w:left w:val="nil"/>
              <w:bottom w:val="single" w:sz="4" w:space="0" w:color="auto"/>
              <w:right w:val="single" w:sz="4" w:space="0" w:color="auto"/>
            </w:tcBorders>
            <w:shd w:val="clear" w:color="auto" w:fill="auto"/>
            <w:noWrap/>
            <w:vAlign w:val="center"/>
            <w:hideMark/>
          </w:tcPr>
          <w:p w14:paraId="0C6F0A3E" w14:textId="6732CA21"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530" w:dyaOrig="990" w14:anchorId="439CE597">
                <v:shape id="_x0000_i1105" type="#_x0000_t75" style="width:79.5pt;height:51pt" o:ole="">
                  <v:imagedata r:id="rId173" o:title=""/>
                </v:shape>
                <o:OLEObject Type="Embed" ProgID="AcroExch.Document.DC" ShapeID="_x0000_i1105" DrawAspect="Icon" ObjectID="_1686027983" r:id="rId174"/>
              </w:object>
            </w:r>
          </w:p>
        </w:tc>
        <w:tc>
          <w:tcPr>
            <w:tcW w:w="2058" w:type="dxa"/>
            <w:tcBorders>
              <w:top w:val="nil"/>
              <w:left w:val="nil"/>
              <w:bottom w:val="single" w:sz="4" w:space="0" w:color="auto"/>
              <w:right w:val="single" w:sz="4" w:space="0" w:color="auto"/>
            </w:tcBorders>
            <w:shd w:val="clear" w:color="auto" w:fill="auto"/>
            <w:noWrap/>
            <w:vAlign w:val="center"/>
            <w:hideMark/>
          </w:tcPr>
          <w:p w14:paraId="1AE8AA7E" w14:textId="4A4FC532"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530" w:dyaOrig="990" w14:anchorId="6CA61DE1">
                <v:shape id="_x0000_i1106" type="#_x0000_t75" style="width:79.5pt;height:51pt" o:ole="">
                  <v:imagedata r:id="rId175" o:title=""/>
                </v:shape>
                <o:OLEObject Type="Embed" ProgID="AcroExch.Document.DC" ShapeID="_x0000_i1106" DrawAspect="Icon" ObjectID="_1686027984" r:id="rId176"/>
              </w:object>
            </w:r>
          </w:p>
        </w:tc>
      </w:tr>
      <w:tr w:rsidR="00A800D8" w:rsidRPr="00301612" w14:paraId="41300E13"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631C1591" w14:textId="77777777" w:rsidR="00A800D8" w:rsidRPr="00EC1616" w:rsidRDefault="00A800D8" w:rsidP="00FE4C98">
            <w:pPr>
              <w:jc w:val="center"/>
              <w:rPr>
                <w:rFonts w:ascii="Book Antiqua" w:hAnsi="Book Antiqua" w:cs="Calibri"/>
                <w:color w:val="000000"/>
                <w:sz w:val="18"/>
                <w:szCs w:val="18"/>
                <w:lang w:eastAsia="es-CR"/>
              </w:rPr>
            </w:pPr>
            <w:r w:rsidRPr="00EC1616">
              <w:rPr>
                <w:rFonts w:ascii="Book Antiqua" w:hAnsi="Book Antiqua" w:cs="Calibri"/>
                <w:color w:val="000000"/>
                <w:sz w:val="18"/>
                <w:szCs w:val="18"/>
                <w:lang w:eastAsia="es-CR"/>
              </w:rPr>
              <w:t>0110-PLA-P16</w:t>
            </w:r>
          </w:p>
        </w:tc>
        <w:tc>
          <w:tcPr>
            <w:tcW w:w="3402" w:type="dxa"/>
            <w:tcBorders>
              <w:top w:val="nil"/>
              <w:left w:val="nil"/>
              <w:bottom w:val="single" w:sz="4" w:space="0" w:color="auto"/>
              <w:right w:val="single" w:sz="4" w:space="0" w:color="auto"/>
            </w:tcBorders>
            <w:shd w:val="clear" w:color="auto" w:fill="auto"/>
            <w:vAlign w:val="center"/>
            <w:hideMark/>
          </w:tcPr>
          <w:p w14:paraId="47743810" w14:textId="77777777" w:rsidR="00A800D8" w:rsidRPr="00EC1616" w:rsidRDefault="00A800D8" w:rsidP="00FE4C98">
            <w:pPr>
              <w:rPr>
                <w:rFonts w:ascii="Book Antiqua" w:hAnsi="Book Antiqua" w:cs="Calibri"/>
                <w:color w:val="000000"/>
                <w:sz w:val="18"/>
                <w:szCs w:val="18"/>
                <w:lang w:eastAsia="es-CR"/>
              </w:rPr>
            </w:pPr>
            <w:r w:rsidRPr="00EC1616">
              <w:rPr>
                <w:rFonts w:ascii="Book Antiqua" w:hAnsi="Book Antiqua" w:cs="Calibri"/>
                <w:color w:val="000000"/>
                <w:sz w:val="18"/>
                <w:szCs w:val="18"/>
                <w:lang w:eastAsia="es-CR"/>
              </w:rPr>
              <w:t>Implementación del Sistema SEVRI y PAI, para el análisis de los riesgos estratégicos</w:t>
            </w:r>
          </w:p>
        </w:tc>
        <w:tc>
          <w:tcPr>
            <w:tcW w:w="1984" w:type="dxa"/>
            <w:tcBorders>
              <w:top w:val="nil"/>
              <w:left w:val="nil"/>
              <w:bottom w:val="single" w:sz="4" w:space="0" w:color="auto"/>
              <w:right w:val="single" w:sz="4" w:space="0" w:color="auto"/>
            </w:tcBorders>
            <w:shd w:val="clear" w:color="auto" w:fill="auto"/>
            <w:noWrap/>
            <w:vAlign w:val="center"/>
            <w:hideMark/>
          </w:tcPr>
          <w:p w14:paraId="5097963A" w14:textId="2D9DB7AB" w:rsidR="00A800D8" w:rsidRPr="00EC1616"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530" w:dyaOrig="990" w14:anchorId="258E8C68">
                <v:shape id="_x0000_i1107" type="#_x0000_t75" style="width:79.5pt;height:51pt" o:ole="">
                  <v:imagedata r:id="rId177" o:title=""/>
                </v:shape>
                <o:OLEObject Type="Embed" ProgID="AcroExch.Document.DC" ShapeID="_x0000_i1107" DrawAspect="Icon" ObjectID="_1686027985" r:id="rId178"/>
              </w:object>
            </w:r>
          </w:p>
        </w:tc>
        <w:tc>
          <w:tcPr>
            <w:tcW w:w="2058" w:type="dxa"/>
            <w:tcBorders>
              <w:top w:val="nil"/>
              <w:left w:val="nil"/>
              <w:bottom w:val="single" w:sz="4" w:space="0" w:color="auto"/>
              <w:right w:val="single" w:sz="4" w:space="0" w:color="auto"/>
            </w:tcBorders>
            <w:shd w:val="clear" w:color="auto" w:fill="auto"/>
            <w:noWrap/>
            <w:vAlign w:val="center"/>
            <w:hideMark/>
          </w:tcPr>
          <w:p w14:paraId="626B15CC" w14:textId="6A37E85D" w:rsidR="00A800D8" w:rsidRPr="00EC1616"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530" w:dyaOrig="990" w14:anchorId="14BE1BD7">
                <v:shape id="_x0000_i1108" type="#_x0000_t75" style="width:79.5pt;height:51pt" o:ole="">
                  <v:imagedata r:id="rId179" o:title=""/>
                </v:shape>
                <o:OLEObject Type="Embed" ProgID="AcroExch.Document.DC" ShapeID="_x0000_i1108" DrawAspect="Icon" ObjectID="_1686027986" r:id="rId180"/>
              </w:object>
            </w:r>
          </w:p>
        </w:tc>
      </w:tr>
      <w:tr w:rsidR="00A800D8" w:rsidRPr="00301612" w14:paraId="6D8E51F7" w14:textId="77777777" w:rsidTr="3282FB88">
        <w:trPr>
          <w:gridAfter w:val="1"/>
          <w:wAfter w:w="1365" w:type="dxa"/>
          <w:trHeight w:val="27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7C6F11E8" w14:textId="4F6836F1" w:rsidR="00435C19" w:rsidRDefault="00435C19" w:rsidP="00FE4C98">
            <w:pPr>
              <w:jc w:val="center"/>
              <w:rPr>
                <w:rFonts w:ascii="Book Antiqua" w:hAnsi="Book Antiqua" w:cs="Calibri"/>
                <w:color w:val="000000"/>
                <w:sz w:val="18"/>
                <w:szCs w:val="18"/>
                <w:lang w:eastAsia="es-CR"/>
              </w:rPr>
            </w:pPr>
          </w:p>
          <w:p w14:paraId="287FFE5F" w14:textId="2C4F61FE" w:rsidR="00A800D8" w:rsidRPr="00301612" w:rsidRDefault="00435C19" w:rsidP="00FE4C9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1374-CF-P01</w:t>
            </w:r>
          </w:p>
        </w:tc>
        <w:tc>
          <w:tcPr>
            <w:tcW w:w="3402" w:type="dxa"/>
            <w:tcBorders>
              <w:top w:val="nil"/>
              <w:left w:val="nil"/>
              <w:bottom w:val="single" w:sz="4" w:space="0" w:color="auto"/>
              <w:right w:val="single" w:sz="4" w:space="0" w:color="auto"/>
            </w:tcBorders>
            <w:shd w:val="clear" w:color="auto" w:fill="auto"/>
            <w:vAlign w:val="center"/>
            <w:hideMark/>
          </w:tcPr>
          <w:p w14:paraId="514E3C0E" w14:textId="51B060FA" w:rsidR="00A800D8" w:rsidRPr="00301612" w:rsidRDefault="00435C19" w:rsidP="00FE4C98">
            <w:pPr>
              <w:rPr>
                <w:rFonts w:ascii="Book Antiqua" w:hAnsi="Book Antiqua" w:cs="Calibri"/>
                <w:color w:val="000000"/>
                <w:sz w:val="18"/>
                <w:szCs w:val="18"/>
                <w:lang w:eastAsia="es-CR"/>
              </w:rPr>
            </w:pPr>
            <w:r w:rsidRPr="00435C19">
              <w:rPr>
                <w:rFonts w:ascii="Book Antiqua" w:hAnsi="Book Antiqua" w:cs="Calibri"/>
                <w:color w:val="000000"/>
                <w:sz w:val="18"/>
                <w:szCs w:val="18"/>
                <w:lang w:eastAsia="es-CR"/>
              </w:rPr>
              <w:t>Implementación del Código Procesal de Familia</w:t>
            </w:r>
          </w:p>
        </w:tc>
        <w:tc>
          <w:tcPr>
            <w:tcW w:w="1984" w:type="dxa"/>
            <w:tcBorders>
              <w:top w:val="nil"/>
              <w:left w:val="nil"/>
              <w:bottom w:val="single" w:sz="4" w:space="0" w:color="auto"/>
              <w:right w:val="single" w:sz="4" w:space="0" w:color="auto"/>
            </w:tcBorders>
            <w:shd w:val="clear" w:color="auto" w:fill="auto"/>
            <w:noWrap/>
            <w:vAlign w:val="center"/>
            <w:hideMark/>
          </w:tcPr>
          <w:p w14:paraId="096CA726" w14:textId="21C67488" w:rsidR="007462C4"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530" w:dyaOrig="990" w14:anchorId="5D71BA6B">
                <v:shape id="_x0000_i1109" type="#_x0000_t75" style="width:79.5pt;height:51pt" o:ole="">
                  <v:imagedata r:id="rId181" o:title=""/>
                </v:shape>
                <o:OLEObject Type="Embed" ProgID="AcroExch.Document.DC" ShapeID="_x0000_i1109" DrawAspect="Icon" ObjectID="_1686027987" r:id="rId182"/>
              </w:object>
            </w:r>
          </w:p>
          <w:p w14:paraId="4162D21B" w14:textId="76852DA9" w:rsidR="00A800D8" w:rsidRPr="00301612" w:rsidRDefault="00A800D8" w:rsidP="00A800D8">
            <w:pPr>
              <w:jc w:val="center"/>
              <w:rPr>
                <w:rFonts w:ascii="Book Antiqua" w:hAnsi="Book Antiqua" w:cs="Calibri"/>
                <w:color w:val="000000"/>
                <w:sz w:val="18"/>
                <w:szCs w:val="18"/>
                <w:lang w:eastAsia="es-CR"/>
              </w:rPr>
            </w:pPr>
          </w:p>
        </w:tc>
        <w:tc>
          <w:tcPr>
            <w:tcW w:w="2058" w:type="dxa"/>
            <w:tcBorders>
              <w:top w:val="nil"/>
              <w:left w:val="nil"/>
              <w:bottom w:val="single" w:sz="4" w:space="0" w:color="auto"/>
              <w:right w:val="single" w:sz="4" w:space="0" w:color="auto"/>
            </w:tcBorders>
            <w:shd w:val="clear" w:color="auto" w:fill="auto"/>
            <w:noWrap/>
            <w:vAlign w:val="center"/>
            <w:hideMark/>
          </w:tcPr>
          <w:p w14:paraId="07233AAA" w14:textId="1BF8A1C4"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530" w:dyaOrig="990" w14:anchorId="13072EC9">
                <v:shape id="_x0000_i1110" type="#_x0000_t75" style="width:79.5pt;height:51pt" o:ole="">
                  <v:imagedata r:id="rId183" o:title=""/>
                </v:shape>
                <o:OLEObject Type="Embed" ProgID="AcroExch.Document.DC" ShapeID="_x0000_i1110" DrawAspect="Icon" ObjectID="_1686027988" r:id="rId184"/>
              </w:object>
            </w:r>
          </w:p>
        </w:tc>
      </w:tr>
      <w:tr w:rsidR="00A800D8" w:rsidRPr="00301612" w14:paraId="2B21E62A"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07EB5224"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0117-DE-P01</w:t>
            </w:r>
          </w:p>
        </w:tc>
        <w:tc>
          <w:tcPr>
            <w:tcW w:w="3402" w:type="dxa"/>
            <w:tcBorders>
              <w:top w:val="nil"/>
              <w:left w:val="nil"/>
              <w:bottom w:val="single" w:sz="4" w:space="0" w:color="auto"/>
              <w:right w:val="single" w:sz="4" w:space="0" w:color="auto"/>
            </w:tcBorders>
            <w:shd w:val="clear" w:color="auto" w:fill="auto"/>
            <w:vAlign w:val="center"/>
            <w:hideMark/>
          </w:tcPr>
          <w:p w14:paraId="69BAE7A6"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Sistema Control de Accesos y Asistencia Electrónica</w:t>
            </w:r>
          </w:p>
        </w:tc>
        <w:tc>
          <w:tcPr>
            <w:tcW w:w="1984" w:type="dxa"/>
            <w:tcBorders>
              <w:top w:val="nil"/>
              <w:left w:val="nil"/>
              <w:bottom w:val="single" w:sz="4" w:space="0" w:color="auto"/>
              <w:right w:val="single" w:sz="4" w:space="0" w:color="auto"/>
            </w:tcBorders>
            <w:shd w:val="clear" w:color="auto" w:fill="auto"/>
            <w:noWrap/>
            <w:vAlign w:val="center"/>
            <w:hideMark/>
          </w:tcPr>
          <w:p w14:paraId="4255AA77" w14:textId="332D1FDF"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14D67AC4">
                <v:shape id="_x0000_i1111" type="#_x0000_t75" style="width:72.75pt;height:46.5pt" o:ole="">
                  <v:imagedata r:id="rId185" o:title=""/>
                </v:shape>
                <o:OLEObject Type="Embed" ProgID="AcroExch.Document.DC" ShapeID="_x0000_i1111" DrawAspect="Icon" ObjectID="_1686027989" r:id="rId186"/>
              </w:object>
            </w:r>
          </w:p>
        </w:tc>
        <w:tc>
          <w:tcPr>
            <w:tcW w:w="2058" w:type="dxa"/>
            <w:tcBorders>
              <w:top w:val="nil"/>
              <w:left w:val="nil"/>
              <w:bottom w:val="single" w:sz="4" w:space="0" w:color="auto"/>
              <w:right w:val="single" w:sz="4" w:space="0" w:color="auto"/>
            </w:tcBorders>
            <w:shd w:val="clear" w:color="auto" w:fill="auto"/>
            <w:noWrap/>
            <w:vAlign w:val="center"/>
            <w:hideMark/>
          </w:tcPr>
          <w:p w14:paraId="6B7964EE" w14:textId="21711ED7"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033070D2">
                <v:shape id="_x0000_i1112" type="#_x0000_t75" style="width:72.75pt;height:46.5pt" o:ole="">
                  <v:imagedata r:id="rId187" o:title=""/>
                </v:shape>
                <o:OLEObject Type="Embed" ProgID="AcroExch.Document.DC" ShapeID="_x0000_i1112" DrawAspect="Icon" ObjectID="_1686027990" r:id="rId188"/>
              </w:object>
            </w:r>
          </w:p>
        </w:tc>
      </w:tr>
      <w:tr w:rsidR="00A800D8" w:rsidRPr="00301612" w14:paraId="09C619FC"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4E879BB8"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0117-DE-P02</w:t>
            </w:r>
          </w:p>
        </w:tc>
        <w:tc>
          <w:tcPr>
            <w:tcW w:w="3402" w:type="dxa"/>
            <w:tcBorders>
              <w:top w:val="nil"/>
              <w:left w:val="nil"/>
              <w:bottom w:val="single" w:sz="4" w:space="0" w:color="auto"/>
              <w:right w:val="single" w:sz="4" w:space="0" w:color="auto"/>
            </w:tcBorders>
            <w:shd w:val="clear" w:color="auto" w:fill="auto"/>
            <w:vAlign w:val="center"/>
            <w:hideMark/>
          </w:tcPr>
          <w:p w14:paraId="436DC01B"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 xml:space="preserve">Cargas </w:t>
            </w:r>
            <w:proofErr w:type="spellStart"/>
            <w:r w:rsidRPr="00301612">
              <w:rPr>
                <w:rFonts w:ascii="Book Antiqua" w:hAnsi="Book Antiqua" w:cs="Calibri"/>
                <w:color w:val="000000"/>
                <w:sz w:val="18"/>
                <w:szCs w:val="18"/>
                <w:lang w:eastAsia="es-CR"/>
              </w:rPr>
              <w:t>Termohigronométricas</w:t>
            </w:r>
            <w:proofErr w:type="spellEnd"/>
            <w:r w:rsidRPr="00301612">
              <w:rPr>
                <w:rFonts w:ascii="Book Antiqua" w:hAnsi="Book Antiqua" w:cs="Calibri"/>
                <w:color w:val="000000"/>
                <w:sz w:val="18"/>
                <w:szCs w:val="18"/>
                <w:lang w:eastAsia="es-CR"/>
              </w:rPr>
              <w:t xml:space="preserve"> Edificio I Circuito Judicial Alajuela</w:t>
            </w:r>
          </w:p>
        </w:tc>
        <w:tc>
          <w:tcPr>
            <w:tcW w:w="1984" w:type="dxa"/>
            <w:tcBorders>
              <w:top w:val="nil"/>
              <w:left w:val="nil"/>
              <w:bottom w:val="single" w:sz="4" w:space="0" w:color="auto"/>
              <w:right w:val="single" w:sz="4" w:space="0" w:color="auto"/>
            </w:tcBorders>
            <w:shd w:val="clear" w:color="auto" w:fill="auto"/>
            <w:noWrap/>
            <w:vAlign w:val="center"/>
            <w:hideMark/>
          </w:tcPr>
          <w:p w14:paraId="646F929D" w14:textId="006BEB2C"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7464E3EE">
                <v:shape id="_x0000_i1113" type="#_x0000_t75" style="width:72.75pt;height:46.5pt" o:ole="">
                  <v:imagedata r:id="rId189" o:title=""/>
                </v:shape>
                <o:OLEObject Type="Embed" ProgID="AcroExch.Document.DC" ShapeID="_x0000_i1113" DrawAspect="Icon" ObjectID="_1686027991" r:id="rId190"/>
              </w:object>
            </w:r>
          </w:p>
        </w:tc>
        <w:tc>
          <w:tcPr>
            <w:tcW w:w="2058" w:type="dxa"/>
            <w:tcBorders>
              <w:top w:val="nil"/>
              <w:left w:val="nil"/>
              <w:bottom w:val="single" w:sz="4" w:space="0" w:color="auto"/>
              <w:right w:val="single" w:sz="4" w:space="0" w:color="auto"/>
            </w:tcBorders>
            <w:shd w:val="clear" w:color="auto" w:fill="auto"/>
            <w:noWrap/>
            <w:vAlign w:val="center"/>
            <w:hideMark/>
          </w:tcPr>
          <w:p w14:paraId="275883D4" w14:textId="7C426CE9"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5D8911C8">
                <v:shape id="_x0000_i1114" type="#_x0000_t75" style="width:72.75pt;height:46.5pt" o:ole="">
                  <v:imagedata r:id="rId191" o:title=""/>
                </v:shape>
                <o:OLEObject Type="Embed" ProgID="AcroExch.Document.DC" ShapeID="_x0000_i1114" DrawAspect="Icon" ObjectID="_1686027992" r:id="rId192"/>
              </w:object>
            </w:r>
          </w:p>
        </w:tc>
      </w:tr>
      <w:tr w:rsidR="00A800D8" w:rsidRPr="00301612" w14:paraId="7AA96B8D"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0FDF9458"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lastRenderedPageBreak/>
              <w:t>0117-DE-P05</w:t>
            </w:r>
          </w:p>
        </w:tc>
        <w:tc>
          <w:tcPr>
            <w:tcW w:w="3402" w:type="dxa"/>
            <w:tcBorders>
              <w:top w:val="nil"/>
              <w:left w:val="nil"/>
              <w:bottom w:val="single" w:sz="4" w:space="0" w:color="auto"/>
              <w:right w:val="single" w:sz="4" w:space="0" w:color="auto"/>
            </w:tcBorders>
            <w:shd w:val="clear" w:color="auto" w:fill="auto"/>
            <w:vAlign w:val="center"/>
            <w:hideMark/>
          </w:tcPr>
          <w:p w14:paraId="0F4AA580"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Construcción Edificio Circuito Judicial Puntarenas</w:t>
            </w:r>
          </w:p>
        </w:tc>
        <w:tc>
          <w:tcPr>
            <w:tcW w:w="1984" w:type="dxa"/>
            <w:tcBorders>
              <w:top w:val="nil"/>
              <w:left w:val="nil"/>
              <w:bottom w:val="single" w:sz="4" w:space="0" w:color="auto"/>
              <w:right w:val="single" w:sz="4" w:space="0" w:color="auto"/>
            </w:tcBorders>
            <w:shd w:val="clear" w:color="auto" w:fill="auto"/>
            <w:noWrap/>
            <w:vAlign w:val="center"/>
            <w:hideMark/>
          </w:tcPr>
          <w:p w14:paraId="3DBBD573" w14:textId="0220D2FE"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6E7BFAD9">
                <v:shape id="_x0000_i1115" type="#_x0000_t75" style="width:72.75pt;height:46.5pt" o:ole="">
                  <v:imagedata r:id="rId193" o:title=""/>
                </v:shape>
                <o:OLEObject Type="Embed" ProgID="AcroExch.Document.DC" ShapeID="_x0000_i1115" DrawAspect="Icon" ObjectID="_1686027993" r:id="rId194"/>
              </w:object>
            </w:r>
          </w:p>
        </w:tc>
        <w:tc>
          <w:tcPr>
            <w:tcW w:w="2058" w:type="dxa"/>
            <w:tcBorders>
              <w:top w:val="nil"/>
              <w:left w:val="nil"/>
              <w:bottom w:val="single" w:sz="4" w:space="0" w:color="auto"/>
              <w:right w:val="single" w:sz="4" w:space="0" w:color="auto"/>
            </w:tcBorders>
            <w:shd w:val="clear" w:color="auto" w:fill="auto"/>
            <w:noWrap/>
            <w:vAlign w:val="center"/>
            <w:hideMark/>
          </w:tcPr>
          <w:p w14:paraId="69F86E39" w14:textId="065126D8"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255344D4">
                <v:shape id="_x0000_i1116" type="#_x0000_t75" style="width:72.75pt;height:46.5pt" o:ole="">
                  <v:imagedata r:id="rId195" o:title=""/>
                </v:shape>
                <o:OLEObject Type="Embed" ProgID="AcroExch.Document.DC" ShapeID="_x0000_i1116" DrawAspect="Icon" ObjectID="_1686027994" r:id="rId196"/>
              </w:object>
            </w:r>
          </w:p>
        </w:tc>
      </w:tr>
      <w:tr w:rsidR="00A800D8" w:rsidRPr="00301612" w14:paraId="17C53C95" w14:textId="77777777" w:rsidTr="3282FB88">
        <w:trPr>
          <w:gridAfter w:val="1"/>
          <w:wAfter w:w="1365" w:type="dxa"/>
          <w:trHeight w:val="27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5090012C" w14:textId="77777777" w:rsidR="00A800D8" w:rsidRPr="003460BB" w:rsidRDefault="00A800D8" w:rsidP="00FE4C98">
            <w:pPr>
              <w:jc w:val="center"/>
              <w:rPr>
                <w:rFonts w:ascii="Book Antiqua" w:hAnsi="Book Antiqua" w:cs="Calibri"/>
                <w:color w:val="000000"/>
                <w:sz w:val="18"/>
                <w:szCs w:val="18"/>
                <w:lang w:eastAsia="es-CR"/>
              </w:rPr>
            </w:pPr>
            <w:r w:rsidRPr="003460BB">
              <w:rPr>
                <w:rFonts w:ascii="Book Antiqua" w:hAnsi="Book Antiqua" w:cs="Calibri"/>
                <w:color w:val="000000"/>
                <w:sz w:val="18"/>
                <w:szCs w:val="18"/>
                <w:lang w:eastAsia="es-CR"/>
              </w:rPr>
              <w:t>0117-DE-P06</w:t>
            </w:r>
          </w:p>
        </w:tc>
        <w:tc>
          <w:tcPr>
            <w:tcW w:w="3402" w:type="dxa"/>
            <w:tcBorders>
              <w:top w:val="nil"/>
              <w:left w:val="nil"/>
              <w:bottom w:val="single" w:sz="4" w:space="0" w:color="auto"/>
              <w:right w:val="single" w:sz="4" w:space="0" w:color="auto"/>
            </w:tcBorders>
            <w:shd w:val="clear" w:color="auto" w:fill="auto"/>
            <w:vAlign w:val="center"/>
            <w:hideMark/>
          </w:tcPr>
          <w:p w14:paraId="3F89E60D" w14:textId="77777777" w:rsidR="00A800D8" w:rsidRPr="003460BB" w:rsidRDefault="00A800D8" w:rsidP="00FE4C98">
            <w:pPr>
              <w:rPr>
                <w:rFonts w:ascii="Book Antiqua" w:hAnsi="Book Antiqua" w:cs="Calibri"/>
                <w:color w:val="000000"/>
                <w:sz w:val="18"/>
                <w:szCs w:val="18"/>
                <w:lang w:eastAsia="es-CR"/>
              </w:rPr>
            </w:pPr>
            <w:r w:rsidRPr="003460BB">
              <w:rPr>
                <w:rFonts w:ascii="Book Antiqua" w:hAnsi="Book Antiqua" w:cs="Calibri"/>
                <w:color w:val="000000"/>
                <w:sz w:val="18"/>
                <w:szCs w:val="18"/>
                <w:lang w:eastAsia="es-CR"/>
              </w:rPr>
              <w:t>Construcción Edificio Anexo E</w:t>
            </w:r>
          </w:p>
        </w:tc>
        <w:tc>
          <w:tcPr>
            <w:tcW w:w="1984" w:type="dxa"/>
            <w:tcBorders>
              <w:top w:val="nil"/>
              <w:left w:val="nil"/>
              <w:bottom w:val="single" w:sz="4" w:space="0" w:color="auto"/>
              <w:right w:val="single" w:sz="4" w:space="0" w:color="auto"/>
            </w:tcBorders>
            <w:shd w:val="clear" w:color="auto" w:fill="auto"/>
            <w:noWrap/>
            <w:vAlign w:val="center"/>
            <w:hideMark/>
          </w:tcPr>
          <w:p w14:paraId="284B5E3C" w14:textId="3D11D0AF" w:rsidR="00A800D8" w:rsidRPr="003460BB"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530" w:dyaOrig="990" w14:anchorId="60821CD5">
                <v:shape id="_x0000_i1117" type="#_x0000_t75" style="width:79.5pt;height:51pt" o:ole="">
                  <v:imagedata r:id="rId197" o:title=""/>
                </v:shape>
                <o:OLEObject Type="Embed" ProgID="AcroExch.Document.DC" ShapeID="_x0000_i1117" DrawAspect="Icon" ObjectID="_1686027995" r:id="rId198"/>
              </w:object>
            </w:r>
          </w:p>
        </w:tc>
        <w:tc>
          <w:tcPr>
            <w:tcW w:w="2058" w:type="dxa"/>
            <w:tcBorders>
              <w:top w:val="nil"/>
              <w:left w:val="nil"/>
              <w:bottom w:val="single" w:sz="4" w:space="0" w:color="auto"/>
              <w:right w:val="single" w:sz="4" w:space="0" w:color="auto"/>
            </w:tcBorders>
            <w:shd w:val="clear" w:color="auto" w:fill="auto"/>
            <w:noWrap/>
            <w:vAlign w:val="center"/>
            <w:hideMark/>
          </w:tcPr>
          <w:p w14:paraId="6E6AF1A5" w14:textId="6BA2C7D5" w:rsidR="00A800D8" w:rsidRPr="003460BB" w:rsidRDefault="008F0436" w:rsidP="00A800D8">
            <w:pPr>
              <w:jc w:val="center"/>
              <w:rPr>
                <w:rFonts w:ascii="Book Antiqua" w:hAnsi="Book Antiqua" w:cs="Calibri"/>
                <w:color w:val="000000"/>
                <w:sz w:val="18"/>
                <w:szCs w:val="18"/>
                <w:lang w:eastAsia="es-CR"/>
              </w:rPr>
            </w:pPr>
            <w:r w:rsidRPr="003460BB">
              <w:rPr>
                <w:rFonts w:ascii="Book Antiqua" w:hAnsi="Book Antiqua" w:cs="Calibri"/>
                <w:color w:val="000000"/>
                <w:sz w:val="18"/>
                <w:szCs w:val="18"/>
                <w:lang w:eastAsia="es-CR"/>
              </w:rPr>
              <w:object w:dxaOrig="1530" w:dyaOrig="990" w14:anchorId="4B85462D">
                <v:shape id="_x0000_i1118" type="#_x0000_t75" style="width:79.5pt;height:51pt" o:ole="">
                  <v:imagedata r:id="rId199" o:title=""/>
                </v:shape>
                <o:OLEObject Type="Embed" ProgID="AcroExch.Document.DC" ShapeID="_x0000_i1118" DrawAspect="Icon" ObjectID="_1686027996" r:id="rId200"/>
              </w:object>
            </w:r>
          </w:p>
        </w:tc>
      </w:tr>
      <w:tr w:rsidR="00A800D8" w:rsidRPr="00301612" w14:paraId="2C52D331"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04B1DA81"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0117-DE-P07</w:t>
            </w:r>
          </w:p>
        </w:tc>
        <w:tc>
          <w:tcPr>
            <w:tcW w:w="3402" w:type="dxa"/>
            <w:tcBorders>
              <w:top w:val="nil"/>
              <w:left w:val="nil"/>
              <w:bottom w:val="single" w:sz="4" w:space="0" w:color="auto"/>
              <w:right w:val="single" w:sz="4" w:space="0" w:color="auto"/>
            </w:tcBorders>
            <w:shd w:val="clear" w:color="auto" w:fill="auto"/>
            <w:vAlign w:val="center"/>
            <w:hideMark/>
          </w:tcPr>
          <w:p w14:paraId="36182715"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Torre Anexa y Reacondicionamiento Eléctrico Edificio III Circuito Judicial Alajuela</w:t>
            </w:r>
          </w:p>
        </w:tc>
        <w:tc>
          <w:tcPr>
            <w:tcW w:w="1984" w:type="dxa"/>
            <w:tcBorders>
              <w:top w:val="nil"/>
              <w:left w:val="nil"/>
              <w:bottom w:val="single" w:sz="4" w:space="0" w:color="auto"/>
              <w:right w:val="single" w:sz="4" w:space="0" w:color="auto"/>
            </w:tcBorders>
            <w:shd w:val="clear" w:color="auto" w:fill="auto"/>
            <w:noWrap/>
            <w:vAlign w:val="center"/>
            <w:hideMark/>
          </w:tcPr>
          <w:p w14:paraId="57A02E83" w14:textId="20E0C8A0"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0684455F">
                <v:shape id="_x0000_i1119" type="#_x0000_t75" style="width:72.75pt;height:46.5pt" o:ole="">
                  <v:imagedata r:id="rId201" o:title=""/>
                </v:shape>
                <o:OLEObject Type="Embed" ProgID="AcroExch.Document.DC" ShapeID="_x0000_i1119" DrawAspect="Icon" ObjectID="_1686027997" r:id="rId202"/>
              </w:object>
            </w:r>
          </w:p>
        </w:tc>
        <w:tc>
          <w:tcPr>
            <w:tcW w:w="2058" w:type="dxa"/>
            <w:tcBorders>
              <w:top w:val="nil"/>
              <w:left w:val="nil"/>
              <w:bottom w:val="single" w:sz="4" w:space="0" w:color="auto"/>
              <w:right w:val="single" w:sz="4" w:space="0" w:color="auto"/>
            </w:tcBorders>
            <w:shd w:val="clear" w:color="auto" w:fill="auto"/>
            <w:noWrap/>
            <w:vAlign w:val="center"/>
            <w:hideMark/>
          </w:tcPr>
          <w:p w14:paraId="37254848" w14:textId="4517D7A5"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1B660483">
                <v:shape id="_x0000_i1120" type="#_x0000_t75" style="width:72.75pt;height:46.5pt" o:ole="">
                  <v:imagedata r:id="rId203" o:title=""/>
                </v:shape>
                <o:OLEObject Type="Embed" ProgID="AcroExch.Document.DC" ShapeID="_x0000_i1120" DrawAspect="Icon" ObjectID="_1686027998" r:id="rId204"/>
              </w:object>
            </w:r>
          </w:p>
        </w:tc>
      </w:tr>
      <w:tr w:rsidR="00A800D8" w:rsidRPr="00301612" w14:paraId="4234F74F" w14:textId="77777777" w:rsidTr="3282FB88">
        <w:trPr>
          <w:gridAfter w:val="1"/>
          <w:wAfter w:w="1365" w:type="dxa"/>
          <w:trHeight w:val="27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007CBAE6"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0117-DE-P08</w:t>
            </w:r>
          </w:p>
        </w:tc>
        <w:tc>
          <w:tcPr>
            <w:tcW w:w="3402" w:type="dxa"/>
            <w:tcBorders>
              <w:top w:val="nil"/>
              <w:left w:val="nil"/>
              <w:bottom w:val="single" w:sz="4" w:space="0" w:color="auto"/>
              <w:right w:val="single" w:sz="4" w:space="0" w:color="auto"/>
            </w:tcBorders>
            <w:shd w:val="clear" w:color="auto" w:fill="auto"/>
            <w:vAlign w:val="center"/>
            <w:hideMark/>
          </w:tcPr>
          <w:p w14:paraId="4C1AB098"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Adquisición de Propiedades OIJ</w:t>
            </w:r>
          </w:p>
        </w:tc>
        <w:tc>
          <w:tcPr>
            <w:tcW w:w="1984" w:type="dxa"/>
            <w:tcBorders>
              <w:top w:val="nil"/>
              <w:left w:val="nil"/>
              <w:bottom w:val="single" w:sz="4" w:space="0" w:color="auto"/>
              <w:right w:val="single" w:sz="4" w:space="0" w:color="auto"/>
            </w:tcBorders>
            <w:shd w:val="clear" w:color="auto" w:fill="auto"/>
            <w:noWrap/>
            <w:vAlign w:val="center"/>
            <w:hideMark/>
          </w:tcPr>
          <w:p w14:paraId="36F5830C" w14:textId="7622048C"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33C7D581">
                <v:shape id="_x0000_i1121" type="#_x0000_t75" style="width:72.75pt;height:46.5pt" o:ole="">
                  <v:imagedata r:id="rId205" o:title=""/>
                </v:shape>
                <o:OLEObject Type="Embed" ProgID="AcroExch.Document.DC" ShapeID="_x0000_i1121" DrawAspect="Icon" ObjectID="_1686027999" r:id="rId206"/>
              </w:object>
            </w:r>
          </w:p>
        </w:tc>
        <w:tc>
          <w:tcPr>
            <w:tcW w:w="2058" w:type="dxa"/>
            <w:tcBorders>
              <w:top w:val="nil"/>
              <w:left w:val="nil"/>
              <w:bottom w:val="single" w:sz="4" w:space="0" w:color="auto"/>
              <w:right w:val="single" w:sz="4" w:space="0" w:color="auto"/>
            </w:tcBorders>
            <w:shd w:val="clear" w:color="auto" w:fill="auto"/>
            <w:noWrap/>
            <w:vAlign w:val="center"/>
            <w:hideMark/>
          </w:tcPr>
          <w:p w14:paraId="03B141C6" w14:textId="7A4C1734"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14568D62">
                <v:shape id="_x0000_i1122" type="#_x0000_t75" style="width:72.75pt;height:46.5pt" o:ole="">
                  <v:imagedata r:id="rId207" o:title=""/>
                </v:shape>
                <o:OLEObject Type="Embed" ProgID="AcroExch.Document.DC" ShapeID="_x0000_i1122" DrawAspect="Icon" ObjectID="_1686028000" r:id="rId208"/>
              </w:object>
            </w:r>
          </w:p>
        </w:tc>
      </w:tr>
      <w:tr w:rsidR="00A800D8" w:rsidRPr="00301612" w14:paraId="1DCB213A"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009923E7"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0117-DE-P11</w:t>
            </w:r>
          </w:p>
        </w:tc>
        <w:tc>
          <w:tcPr>
            <w:tcW w:w="3402" w:type="dxa"/>
            <w:tcBorders>
              <w:top w:val="nil"/>
              <w:left w:val="nil"/>
              <w:bottom w:val="single" w:sz="4" w:space="0" w:color="auto"/>
              <w:right w:val="single" w:sz="4" w:space="0" w:color="auto"/>
            </w:tcBorders>
            <w:shd w:val="clear" w:color="auto" w:fill="auto"/>
            <w:vAlign w:val="center"/>
            <w:hideMark/>
          </w:tcPr>
          <w:p w14:paraId="0E030B2B"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Sistema de Detección y Supresión Incendio en Bodegas</w:t>
            </w:r>
          </w:p>
        </w:tc>
        <w:tc>
          <w:tcPr>
            <w:tcW w:w="1984" w:type="dxa"/>
            <w:tcBorders>
              <w:top w:val="nil"/>
              <w:left w:val="nil"/>
              <w:bottom w:val="single" w:sz="4" w:space="0" w:color="auto"/>
              <w:right w:val="single" w:sz="4" w:space="0" w:color="auto"/>
            </w:tcBorders>
            <w:shd w:val="clear" w:color="auto" w:fill="auto"/>
            <w:noWrap/>
            <w:vAlign w:val="center"/>
            <w:hideMark/>
          </w:tcPr>
          <w:p w14:paraId="25D03795" w14:textId="5B6696E4"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577AA212">
                <v:shape id="_x0000_i1123" type="#_x0000_t75" style="width:72.75pt;height:46.5pt" o:ole="">
                  <v:imagedata r:id="rId209" o:title=""/>
                </v:shape>
                <o:OLEObject Type="Embed" ProgID="AcroExch.Document.DC" ShapeID="_x0000_i1123" DrawAspect="Icon" ObjectID="_1686028001" r:id="rId210"/>
              </w:object>
            </w:r>
          </w:p>
        </w:tc>
        <w:tc>
          <w:tcPr>
            <w:tcW w:w="2058" w:type="dxa"/>
            <w:tcBorders>
              <w:top w:val="nil"/>
              <w:left w:val="nil"/>
              <w:bottom w:val="single" w:sz="4" w:space="0" w:color="auto"/>
              <w:right w:val="single" w:sz="4" w:space="0" w:color="auto"/>
            </w:tcBorders>
            <w:shd w:val="clear" w:color="auto" w:fill="auto"/>
            <w:noWrap/>
            <w:vAlign w:val="center"/>
            <w:hideMark/>
          </w:tcPr>
          <w:p w14:paraId="3FF10EA2" w14:textId="40B037B9"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16A87298">
                <v:shape id="_x0000_i1124" type="#_x0000_t75" style="width:72.75pt;height:46.5pt" o:ole="">
                  <v:imagedata r:id="rId211" o:title=""/>
                </v:shape>
                <o:OLEObject Type="Embed" ProgID="AcroExch.Document.DC" ShapeID="_x0000_i1124" DrawAspect="Icon" ObjectID="_1686028002" r:id="rId212"/>
              </w:object>
            </w:r>
          </w:p>
        </w:tc>
      </w:tr>
      <w:tr w:rsidR="00A800D8" w:rsidRPr="00301612" w14:paraId="48D41DDB"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14C66B11"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0117-DE-P12</w:t>
            </w:r>
          </w:p>
        </w:tc>
        <w:tc>
          <w:tcPr>
            <w:tcW w:w="3402" w:type="dxa"/>
            <w:tcBorders>
              <w:top w:val="nil"/>
              <w:left w:val="nil"/>
              <w:bottom w:val="single" w:sz="4" w:space="0" w:color="auto"/>
              <w:right w:val="single" w:sz="4" w:space="0" w:color="auto"/>
            </w:tcBorders>
            <w:shd w:val="clear" w:color="auto" w:fill="auto"/>
            <w:vAlign w:val="center"/>
            <w:hideMark/>
          </w:tcPr>
          <w:p w14:paraId="1B06191C"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Reacondicionamiento Eléctrico Edificio II Circuito Judicial Alajuela</w:t>
            </w:r>
          </w:p>
        </w:tc>
        <w:tc>
          <w:tcPr>
            <w:tcW w:w="1984" w:type="dxa"/>
            <w:tcBorders>
              <w:top w:val="nil"/>
              <w:left w:val="nil"/>
              <w:bottom w:val="single" w:sz="4" w:space="0" w:color="auto"/>
              <w:right w:val="single" w:sz="4" w:space="0" w:color="auto"/>
            </w:tcBorders>
            <w:shd w:val="clear" w:color="auto" w:fill="auto"/>
            <w:noWrap/>
            <w:vAlign w:val="center"/>
            <w:hideMark/>
          </w:tcPr>
          <w:p w14:paraId="53FE07E9" w14:textId="5014471D"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5740F3D4">
                <v:shape id="_x0000_i1125" type="#_x0000_t75" style="width:72.75pt;height:46.5pt" o:ole="">
                  <v:imagedata r:id="rId213" o:title=""/>
                </v:shape>
                <o:OLEObject Type="Embed" ProgID="AcroExch.Document.DC" ShapeID="_x0000_i1125" DrawAspect="Icon" ObjectID="_1686028003" r:id="rId214"/>
              </w:object>
            </w:r>
          </w:p>
        </w:tc>
        <w:tc>
          <w:tcPr>
            <w:tcW w:w="2058" w:type="dxa"/>
            <w:tcBorders>
              <w:top w:val="nil"/>
              <w:left w:val="nil"/>
              <w:bottom w:val="single" w:sz="4" w:space="0" w:color="auto"/>
              <w:right w:val="single" w:sz="4" w:space="0" w:color="auto"/>
            </w:tcBorders>
            <w:shd w:val="clear" w:color="auto" w:fill="auto"/>
            <w:noWrap/>
            <w:vAlign w:val="center"/>
            <w:hideMark/>
          </w:tcPr>
          <w:p w14:paraId="53824D16" w14:textId="7610D706"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71D6F836">
                <v:shape id="_x0000_i1126" type="#_x0000_t75" style="width:72.75pt;height:46.5pt" o:ole="">
                  <v:imagedata r:id="rId215" o:title=""/>
                </v:shape>
                <o:OLEObject Type="Embed" ProgID="AcroExch.Document.DC" ShapeID="_x0000_i1126" DrawAspect="Icon" ObjectID="_1686028004" r:id="rId216"/>
              </w:object>
            </w:r>
          </w:p>
        </w:tc>
      </w:tr>
      <w:tr w:rsidR="00A800D8" w:rsidRPr="00301612" w14:paraId="6CF58669"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0C8A44BC"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0117-DE-P13</w:t>
            </w:r>
          </w:p>
        </w:tc>
        <w:tc>
          <w:tcPr>
            <w:tcW w:w="3402" w:type="dxa"/>
            <w:tcBorders>
              <w:top w:val="nil"/>
              <w:left w:val="nil"/>
              <w:bottom w:val="single" w:sz="4" w:space="0" w:color="auto"/>
              <w:right w:val="single" w:sz="4" w:space="0" w:color="auto"/>
            </w:tcBorders>
            <w:shd w:val="clear" w:color="auto" w:fill="auto"/>
            <w:vAlign w:val="center"/>
            <w:hideMark/>
          </w:tcPr>
          <w:p w14:paraId="2F7BA289"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Sistema Detección Incendio Edificio Circuito Judicial Heredia</w:t>
            </w:r>
          </w:p>
        </w:tc>
        <w:tc>
          <w:tcPr>
            <w:tcW w:w="1984" w:type="dxa"/>
            <w:tcBorders>
              <w:top w:val="nil"/>
              <w:left w:val="nil"/>
              <w:bottom w:val="single" w:sz="4" w:space="0" w:color="auto"/>
              <w:right w:val="single" w:sz="4" w:space="0" w:color="auto"/>
            </w:tcBorders>
            <w:shd w:val="clear" w:color="auto" w:fill="auto"/>
            <w:noWrap/>
            <w:vAlign w:val="center"/>
            <w:hideMark/>
          </w:tcPr>
          <w:p w14:paraId="35172B20" w14:textId="6F428759"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5EFD148B">
                <v:shape id="_x0000_i1127" type="#_x0000_t75" style="width:72.75pt;height:46.5pt" o:ole="">
                  <v:imagedata r:id="rId217" o:title=""/>
                </v:shape>
                <o:OLEObject Type="Embed" ProgID="AcroExch.Document.DC" ShapeID="_x0000_i1127" DrawAspect="Icon" ObjectID="_1686028005" r:id="rId218"/>
              </w:object>
            </w:r>
          </w:p>
        </w:tc>
        <w:tc>
          <w:tcPr>
            <w:tcW w:w="2058" w:type="dxa"/>
            <w:tcBorders>
              <w:top w:val="nil"/>
              <w:left w:val="nil"/>
              <w:bottom w:val="single" w:sz="4" w:space="0" w:color="auto"/>
              <w:right w:val="single" w:sz="4" w:space="0" w:color="auto"/>
            </w:tcBorders>
            <w:shd w:val="clear" w:color="auto" w:fill="auto"/>
            <w:noWrap/>
            <w:vAlign w:val="center"/>
            <w:hideMark/>
          </w:tcPr>
          <w:p w14:paraId="54DE3DCB" w14:textId="207C74E3"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2E0A0C1D">
                <v:shape id="_x0000_i1128" type="#_x0000_t75" style="width:72.75pt;height:46.5pt" o:ole="">
                  <v:imagedata r:id="rId219" o:title=""/>
                </v:shape>
                <o:OLEObject Type="Embed" ProgID="AcroExch.Document.DC" ShapeID="_x0000_i1128" DrawAspect="Icon" ObjectID="_1686028006" r:id="rId220"/>
              </w:object>
            </w:r>
          </w:p>
        </w:tc>
      </w:tr>
      <w:tr w:rsidR="00A800D8" w:rsidRPr="00301612" w14:paraId="28C4A5BC"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2232590A"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0117-DE-P14</w:t>
            </w:r>
          </w:p>
        </w:tc>
        <w:tc>
          <w:tcPr>
            <w:tcW w:w="3402" w:type="dxa"/>
            <w:tcBorders>
              <w:top w:val="nil"/>
              <w:left w:val="nil"/>
              <w:bottom w:val="single" w:sz="4" w:space="0" w:color="auto"/>
              <w:right w:val="single" w:sz="4" w:space="0" w:color="auto"/>
            </w:tcBorders>
            <w:shd w:val="clear" w:color="auto" w:fill="auto"/>
            <w:vAlign w:val="center"/>
            <w:hideMark/>
          </w:tcPr>
          <w:p w14:paraId="008EA7E2"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Implementación del Sistema de Compras Públicas</w:t>
            </w:r>
          </w:p>
        </w:tc>
        <w:tc>
          <w:tcPr>
            <w:tcW w:w="1984" w:type="dxa"/>
            <w:tcBorders>
              <w:top w:val="nil"/>
              <w:left w:val="nil"/>
              <w:bottom w:val="single" w:sz="4" w:space="0" w:color="auto"/>
              <w:right w:val="single" w:sz="4" w:space="0" w:color="auto"/>
            </w:tcBorders>
            <w:shd w:val="clear" w:color="auto" w:fill="auto"/>
            <w:noWrap/>
            <w:vAlign w:val="center"/>
            <w:hideMark/>
          </w:tcPr>
          <w:p w14:paraId="7BCB3502" w14:textId="24B7AD12"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527F726D">
                <v:shape id="_x0000_i1129" type="#_x0000_t75" style="width:72.75pt;height:46.5pt" o:ole="">
                  <v:imagedata r:id="rId221" o:title=""/>
                </v:shape>
                <o:OLEObject Type="Embed" ProgID="AcroExch.Document.DC" ShapeID="_x0000_i1129" DrawAspect="Icon" ObjectID="_1686028007" r:id="rId222"/>
              </w:object>
            </w:r>
          </w:p>
        </w:tc>
        <w:tc>
          <w:tcPr>
            <w:tcW w:w="2058" w:type="dxa"/>
            <w:tcBorders>
              <w:top w:val="nil"/>
              <w:left w:val="nil"/>
              <w:bottom w:val="single" w:sz="4" w:space="0" w:color="auto"/>
              <w:right w:val="single" w:sz="4" w:space="0" w:color="auto"/>
            </w:tcBorders>
            <w:shd w:val="clear" w:color="auto" w:fill="auto"/>
            <w:noWrap/>
            <w:vAlign w:val="center"/>
            <w:hideMark/>
          </w:tcPr>
          <w:p w14:paraId="3DBD7880" w14:textId="025AEFC8"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7E559AC8">
                <v:shape id="_x0000_i1130" type="#_x0000_t75" style="width:58.5pt;height:39.75pt" o:ole="">
                  <v:imagedata r:id="rId223" o:title=""/>
                </v:shape>
                <o:OLEObject Type="Embed" ProgID="AcroExch.Document.DC" ShapeID="_x0000_i1130" DrawAspect="Icon" ObjectID="_1686028008" r:id="rId224"/>
              </w:object>
            </w:r>
          </w:p>
        </w:tc>
      </w:tr>
      <w:tr w:rsidR="00A800D8" w:rsidRPr="00301612" w14:paraId="70091ACF" w14:textId="77777777" w:rsidTr="3282FB88">
        <w:trPr>
          <w:gridAfter w:val="1"/>
          <w:wAfter w:w="1365" w:type="dxa"/>
          <w:trHeight w:val="1412"/>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1B16F1F8"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0117-DE-P15</w:t>
            </w:r>
          </w:p>
        </w:tc>
        <w:tc>
          <w:tcPr>
            <w:tcW w:w="3402" w:type="dxa"/>
            <w:tcBorders>
              <w:top w:val="nil"/>
              <w:left w:val="nil"/>
              <w:bottom w:val="single" w:sz="4" w:space="0" w:color="auto"/>
              <w:right w:val="single" w:sz="4" w:space="0" w:color="auto"/>
            </w:tcBorders>
            <w:shd w:val="clear" w:color="auto" w:fill="auto"/>
            <w:vAlign w:val="center"/>
            <w:hideMark/>
          </w:tcPr>
          <w:p w14:paraId="5A4D744F"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Adquisición de Propiedades MP</w:t>
            </w:r>
          </w:p>
        </w:tc>
        <w:tc>
          <w:tcPr>
            <w:tcW w:w="1984" w:type="dxa"/>
            <w:tcBorders>
              <w:top w:val="nil"/>
              <w:left w:val="nil"/>
              <w:bottom w:val="single" w:sz="4" w:space="0" w:color="auto"/>
              <w:right w:val="single" w:sz="4" w:space="0" w:color="auto"/>
            </w:tcBorders>
            <w:shd w:val="clear" w:color="auto" w:fill="auto"/>
            <w:noWrap/>
            <w:vAlign w:val="center"/>
            <w:hideMark/>
          </w:tcPr>
          <w:p w14:paraId="6873E3E5" w14:textId="088EB423"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351FED08">
                <v:shape id="_x0000_i1131" type="#_x0000_t75" style="width:72.75pt;height:46.5pt" o:ole="">
                  <v:imagedata r:id="rId225" o:title=""/>
                </v:shape>
                <o:OLEObject Type="Embed" ProgID="AcroExch.Document.DC" ShapeID="_x0000_i1131" DrawAspect="Icon" ObjectID="_1686028009" r:id="rId226"/>
              </w:object>
            </w:r>
          </w:p>
        </w:tc>
        <w:tc>
          <w:tcPr>
            <w:tcW w:w="2058" w:type="dxa"/>
            <w:tcBorders>
              <w:top w:val="nil"/>
              <w:left w:val="nil"/>
              <w:bottom w:val="single" w:sz="4" w:space="0" w:color="auto"/>
              <w:right w:val="single" w:sz="4" w:space="0" w:color="auto"/>
            </w:tcBorders>
            <w:shd w:val="clear" w:color="auto" w:fill="auto"/>
            <w:noWrap/>
            <w:vAlign w:val="center"/>
            <w:hideMark/>
          </w:tcPr>
          <w:p w14:paraId="40FAC94B" w14:textId="1D72134A"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24D527D8">
                <v:shape id="_x0000_i1132" type="#_x0000_t75" style="width:72.75pt;height:46.5pt" o:ole="">
                  <v:imagedata r:id="rId227" o:title=""/>
                </v:shape>
                <o:OLEObject Type="Embed" ProgID="AcroExch.Document.DC" ShapeID="_x0000_i1132" DrawAspect="Icon" ObjectID="_1686028010" r:id="rId228"/>
              </w:object>
            </w:r>
          </w:p>
        </w:tc>
      </w:tr>
      <w:tr w:rsidR="00A800D8" w:rsidRPr="00301612" w14:paraId="27E0FC2B" w14:textId="77777777" w:rsidTr="3282FB88">
        <w:trPr>
          <w:gridAfter w:val="1"/>
          <w:wAfter w:w="1365" w:type="dxa"/>
          <w:trHeight w:val="81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28566BDD" w14:textId="77777777" w:rsidR="00A800D8" w:rsidRPr="003460BB" w:rsidRDefault="00A800D8" w:rsidP="00FE4C98">
            <w:pPr>
              <w:jc w:val="center"/>
              <w:rPr>
                <w:rFonts w:ascii="Book Antiqua" w:hAnsi="Book Antiqua" w:cs="Calibri"/>
                <w:color w:val="000000"/>
                <w:sz w:val="18"/>
                <w:szCs w:val="18"/>
                <w:lang w:eastAsia="es-CR"/>
              </w:rPr>
            </w:pPr>
            <w:r w:rsidRPr="003460BB">
              <w:rPr>
                <w:rFonts w:ascii="Book Antiqua" w:hAnsi="Book Antiqua" w:cs="Calibri"/>
                <w:color w:val="000000"/>
                <w:sz w:val="18"/>
                <w:szCs w:val="18"/>
                <w:lang w:eastAsia="es-CR"/>
              </w:rPr>
              <w:t>0122-DTI-P01</w:t>
            </w:r>
          </w:p>
        </w:tc>
        <w:tc>
          <w:tcPr>
            <w:tcW w:w="3402" w:type="dxa"/>
            <w:tcBorders>
              <w:top w:val="nil"/>
              <w:left w:val="nil"/>
              <w:bottom w:val="single" w:sz="4" w:space="0" w:color="auto"/>
              <w:right w:val="single" w:sz="4" w:space="0" w:color="auto"/>
            </w:tcBorders>
            <w:shd w:val="clear" w:color="auto" w:fill="auto"/>
            <w:vAlign w:val="center"/>
            <w:hideMark/>
          </w:tcPr>
          <w:p w14:paraId="1674D015" w14:textId="77777777" w:rsidR="00A800D8" w:rsidRPr="003460BB" w:rsidRDefault="00A800D8" w:rsidP="00FE4C98">
            <w:pPr>
              <w:rPr>
                <w:rFonts w:ascii="Book Antiqua" w:hAnsi="Book Antiqua" w:cs="Calibri"/>
                <w:color w:val="000000"/>
                <w:sz w:val="18"/>
                <w:szCs w:val="18"/>
                <w:lang w:eastAsia="es-CR"/>
              </w:rPr>
            </w:pPr>
            <w:r w:rsidRPr="003460BB">
              <w:rPr>
                <w:rFonts w:ascii="Book Antiqua" w:hAnsi="Book Antiqua" w:cs="Calibri"/>
                <w:color w:val="000000"/>
                <w:sz w:val="18"/>
                <w:szCs w:val="18"/>
                <w:lang w:eastAsia="es-CR"/>
              </w:rPr>
              <w:t>Desarrollo y expansión del Sistema Integral de apoyo a la Gestión de los Procesos Jurisdiccionales</w:t>
            </w:r>
          </w:p>
        </w:tc>
        <w:tc>
          <w:tcPr>
            <w:tcW w:w="1984" w:type="dxa"/>
            <w:tcBorders>
              <w:top w:val="nil"/>
              <w:left w:val="nil"/>
              <w:bottom w:val="single" w:sz="4" w:space="0" w:color="auto"/>
              <w:right w:val="single" w:sz="4" w:space="0" w:color="auto"/>
            </w:tcBorders>
            <w:shd w:val="clear" w:color="auto" w:fill="auto"/>
            <w:noWrap/>
            <w:vAlign w:val="center"/>
            <w:hideMark/>
          </w:tcPr>
          <w:p w14:paraId="1A5F8475" w14:textId="67FBFE27" w:rsidR="00A800D8" w:rsidRPr="003460BB" w:rsidRDefault="008F0436" w:rsidP="00A800D8">
            <w:pPr>
              <w:jc w:val="center"/>
              <w:rPr>
                <w:rFonts w:ascii="Book Antiqua" w:hAnsi="Book Antiqua" w:cs="Calibri"/>
                <w:color w:val="000000"/>
                <w:sz w:val="18"/>
                <w:szCs w:val="18"/>
                <w:lang w:eastAsia="es-CR"/>
              </w:rPr>
            </w:pPr>
            <w:r w:rsidRPr="003460BB">
              <w:rPr>
                <w:rFonts w:ascii="Book Antiqua" w:hAnsi="Book Antiqua" w:cs="Calibri"/>
                <w:color w:val="000000"/>
                <w:sz w:val="18"/>
                <w:szCs w:val="18"/>
                <w:lang w:eastAsia="es-CR"/>
              </w:rPr>
              <w:object w:dxaOrig="1376" w:dyaOrig="893" w14:anchorId="20665E71">
                <v:shape id="_x0000_i1133" type="#_x0000_t75" style="width:72.75pt;height:46.5pt" o:ole="">
                  <v:imagedata r:id="rId229" o:title=""/>
                </v:shape>
                <o:OLEObject Type="Embed" ProgID="AcroExch.Document.DC" ShapeID="_x0000_i1133" DrawAspect="Icon" ObjectID="_1686028011" r:id="rId230"/>
              </w:object>
            </w:r>
          </w:p>
        </w:tc>
        <w:tc>
          <w:tcPr>
            <w:tcW w:w="2058" w:type="dxa"/>
            <w:tcBorders>
              <w:top w:val="nil"/>
              <w:left w:val="nil"/>
              <w:bottom w:val="single" w:sz="4" w:space="0" w:color="auto"/>
              <w:right w:val="single" w:sz="4" w:space="0" w:color="auto"/>
            </w:tcBorders>
            <w:shd w:val="clear" w:color="auto" w:fill="auto"/>
            <w:noWrap/>
            <w:vAlign w:val="center"/>
            <w:hideMark/>
          </w:tcPr>
          <w:p w14:paraId="5D693346" w14:textId="70E7E0E0" w:rsidR="00A800D8" w:rsidRPr="00301612" w:rsidRDefault="008F0436" w:rsidP="00A800D8">
            <w:pPr>
              <w:jc w:val="center"/>
              <w:rPr>
                <w:rFonts w:ascii="Book Antiqua" w:hAnsi="Book Antiqua" w:cs="Calibri"/>
                <w:color w:val="000000"/>
                <w:sz w:val="18"/>
                <w:szCs w:val="18"/>
                <w:lang w:eastAsia="es-CR"/>
              </w:rPr>
            </w:pPr>
            <w:r w:rsidRPr="003460BB">
              <w:rPr>
                <w:rFonts w:ascii="Book Antiqua" w:hAnsi="Book Antiqua" w:cs="Calibri"/>
                <w:color w:val="000000"/>
                <w:sz w:val="18"/>
                <w:szCs w:val="18"/>
                <w:lang w:eastAsia="es-CR"/>
              </w:rPr>
              <w:object w:dxaOrig="1376" w:dyaOrig="893" w14:anchorId="1241C7C8">
                <v:shape id="_x0000_i1134" type="#_x0000_t75" style="width:72.75pt;height:46.5pt" o:ole="">
                  <v:imagedata r:id="rId231" o:title=""/>
                </v:shape>
                <o:OLEObject Type="Embed" ProgID="AcroExch.Document.DC" ShapeID="_x0000_i1134" DrawAspect="Icon" ObjectID="_1686028012" r:id="rId232"/>
              </w:object>
            </w:r>
          </w:p>
        </w:tc>
      </w:tr>
      <w:tr w:rsidR="00A800D8" w:rsidRPr="00301612" w14:paraId="5B0CAE8D"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7D36BB22" w14:textId="77777777" w:rsidR="00A800D8" w:rsidRPr="00301612" w:rsidRDefault="00A800D8" w:rsidP="00FE4C9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t xml:space="preserve"> </w:t>
            </w:r>
            <w:r w:rsidRPr="00301612">
              <w:rPr>
                <w:rFonts w:ascii="Book Antiqua" w:hAnsi="Book Antiqua" w:cs="Calibri"/>
                <w:color w:val="000000"/>
                <w:sz w:val="18"/>
                <w:szCs w:val="18"/>
                <w:lang w:eastAsia="es-CR"/>
              </w:rPr>
              <w:t>0122-DTI-P01</w:t>
            </w:r>
          </w:p>
        </w:tc>
        <w:tc>
          <w:tcPr>
            <w:tcW w:w="3402" w:type="dxa"/>
            <w:tcBorders>
              <w:top w:val="nil"/>
              <w:left w:val="nil"/>
              <w:bottom w:val="single" w:sz="4" w:space="0" w:color="auto"/>
              <w:right w:val="single" w:sz="4" w:space="0" w:color="auto"/>
            </w:tcBorders>
            <w:shd w:val="clear" w:color="auto" w:fill="auto"/>
            <w:vAlign w:val="center"/>
            <w:hideMark/>
          </w:tcPr>
          <w:p w14:paraId="37B60C6D"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Nueva versión del Sistema de Gestión de despachos judiciales</w:t>
            </w:r>
          </w:p>
        </w:tc>
        <w:tc>
          <w:tcPr>
            <w:tcW w:w="1984" w:type="dxa"/>
            <w:tcBorders>
              <w:top w:val="nil"/>
              <w:left w:val="nil"/>
              <w:bottom w:val="single" w:sz="4" w:space="0" w:color="auto"/>
              <w:right w:val="single" w:sz="4" w:space="0" w:color="auto"/>
            </w:tcBorders>
            <w:shd w:val="clear" w:color="auto" w:fill="auto"/>
            <w:noWrap/>
            <w:vAlign w:val="center"/>
            <w:hideMark/>
          </w:tcPr>
          <w:p w14:paraId="5E077BDA" w14:textId="734FF290"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0099F603">
                <v:shape id="_x0000_i1135" type="#_x0000_t75" style="width:72.75pt;height:46.5pt" o:ole="">
                  <v:imagedata r:id="rId233" o:title=""/>
                </v:shape>
                <o:OLEObject Type="Embed" ProgID="AcroExch.Document.DC" ShapeID="_x0000_i1135" DrawAspect="Icon" ObjectID="_1686028013" r:id="rId234"/>
              </w:object>
            </w:r>
          </w:p>
        </w:tc>
        <w:tc>
          <w:tcPr>
            <w:tcW w:w="2058" w:type="dxa"/>
            <w:tcBorders>
              <w:top w:val="nil"/>
              <w:left w:val="nil"/>
              <w:bottom w:val="single" w:sz="4" w:space="0" w:color="auto"/>
              <w:right w:val="single" w:sz="4" w:space="0" w:color="auto"/>
            </w:tcBorders>
            <w:shd w:val="clear" w:color="auto" w:fill="auto"/>
            <w:noWrap/>
            <w:vAlign w:val="center"/>
            <w:hideMark/>
          </w:tcPr>
          <w:p w14:paraId="60273442" w14:textId="48E7195A"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2D7F86F7">
                <v:shape id="_x0000_i1136" type="#_x0000_t75" style="width:72.75pt;height:46.5pt" o:ole="">
                  <v:imagedata r:id="rId235" o:title=""/>
                </v:shape>
                <o:OLEObject Type="Embed" ProgID="AcroExch.Document.DC" ShapeID="_x0000_i1136" DrawAspect="Icon" ObjectID="_1686028014" r:id="rId236"/>
              </w:object>
            </w:r>
          </w:p>
        </w:tc>
      </w:tr>
      <w:tr w:rsidR="00A800D8" w:rsidRPr="00301612" w14:paraId="0FD9AD97"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10914A9E"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lastRenderedPageBreak/>
              <w:t>0122-DTI-P02</w:t>
            </w:r>
          </w:p>
        </w:tc>
        <w:tc>
          <w:tcPr>
            <w:tcW w:w="3402" w:type="dxa"/>
            <w:tcBorders>
              <w:top w:val="nil"/>
              <w:left w:val="nil"/>
              <w:bottom w:val="single" w:sz="4" w:space="0" w:color="auto"/>
              <w:right w:val="single" w:sz="4" w:space="0" w:color="auto"/>
            </w:tcBorders>
            <w:shd w:val="clear" w:color="auto" w:fill="auto"/>
            <w:vAlign w:val="center"/>
            <w:hideMark/>
          </w:tcPr>
          <w:p w14:paraId="30E83863"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Incorporación de la jurisprudencia oral en el Nexus-PJ</w:t>
            </w:r>
          </w:p>
        </w:tc>
        <w:tc>
          <w:tcPr>
            <w:tcW w:w="1984" w:type="dxa"/>
            <w:tcBorders>
              <w:top w:val="nil"/>
              <w:left w:val="nil"/>
              <w:bottom w:val="single" w:sz="4" w:space="0" w:color="auto"/>
              <w:right w:val="single" w:sz="4" w:space="0" w:color="auto"/>
            </w:tcBorders>
            <w:shd w:val="clear" w:color="auto" w:fill="auto"/>
            <w:noWrap/>
            <w:vAlign w:val="center"/>
            <w:hideMark/>
          </w:tcPr>
          <w:p w14:paraId="57C7EF27" w14:textId="406D759E"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10697C37">
                <v:shape id="_x0000_i1137" type="#_x0000_t75" style="width:72.75pt;height:46.5pt" o:ole="">
                  <v:imagedata r:id="rId237" o:title=""/>
                </v:shape>
                <o:OLEObject Type="Embed" ProgID="AcroExch.Document.DC" ShapeID="_x0000_i1137" DrawAspect="Icon" ObjectID="_1686028015" r:id="rId238"/>
              </w:object>
            </w:r>
          </w:p>
        </w:tc>
        <w:tc>
          <w:tcPr>
            <w:tcW w:w="2058" w:type="dxa"/>
            <w:tcBorders>
              <w:top w:val="nil"/>
              <w:left w:val="nil"/>
              <w:bottom w:val="single" w:sz="4" w:space="0" w:color="auto"/>
              <w:right w:val="single" w:sz="4" w:space="0" w:color="auto"/>
            </w:tcBorders>
            <w:shd w:val="clear" w:color="auto" w:fill="auto"/>
            <w:noWrap/>
            <w:vAlign w:val="center"/>
            <w:hideMark/>
          </w:tcPr>
          <w:p w14:paraId="2C2E860F" w14:textId="7C4524D4"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39CEF7BA">
                <v:shape id="_x0000_i1138" type="#_x0000_t75" style="width:72.75pt;height:46.5pt" o:ole="">
                  <v:imagedata r:id="rId239" o:title=""/>
                </v:shape>
                <o:OLEObject Type="Embed" ProgID="AcroExch.Document.DC" ShapeID="_x0000_i1138" DrawAspect="Icon" ObjectID="_1686028016" r:id="rId240"/>
              </w:object>
            </w:r>
          </w:p>
        </w:tc>
      </w:tr>
      <w:tr w:rsidR="00A800D8" w:rsidRPr="00301612" w14:paraId="359F077A"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2CE53FEA" w14:textId="77777777" w:rsidR="00A800D8" w:rsidRPr="00315D93" w:rsidRDefault="00A800D8" w:rsidP="00FE4C98">
            <w:pPr>
              <w:jc w:val="center"/>
              <w:rPr>
                <w:rFonts w:ascii="Book Antiqua" w:hAnsi="Book Antiqua" w:cs="Calibri"/>
                <w:color w:val="000000"/>
                <w:sz w:val="18"/>
                <w:szCs w:val="18"/>
                <w:lang w:eastAsia="es-CR"/>
              </w:rPr>
            </w:pPr>
            <w:r w:rsidRPr="00315D93">
              <w:rPr>
                <w:rFonts w:ascii="Book Antiqua" w:hAnsi="Book Antiqua" w:cs="Calibri"/>
                <w:color w:val="000000"/>
                <w:sz w:val="18"/>
                <w:szCs w:val="18"/>
                <w:lang w:eastAsia="es-CR"/>
              </w:rPr>
              <w:t>0122-DTI-P03</w:t>
            </w:r>
          </w:p>
        </w:tc>
        <w:tc>
          <w:tcPr>
            <w:tcW w:w="3402" w:type="dxa"/>
            <w:tcBorders>
              <w:top w:val="nil"/>
              <w:left w:val="nil"/>
              <w:bottom w:val="single" w:sz="4" w:space="0" w:color="auto"/>
              <w:right w:val="single" w:sz="4" w:space="0" w:color="auto"/>
            </w:tcBorders>
            <w:shd w:val="clear" w:color="auto" w:fill="auto"/>
            <w:vAlign w:val="center"/>
            <w:hideMark/>
          </w:tcPr>
          <w:p w14:paraId="71D1C77A" w14:textId="77777777" w:rsidR="00A800D8" w:rsidRPr="00315D93" w:rsidRDefault="00A800D8" w:rsidP="00FE4C98">
            <w:pPr>
              <w:rPr>
                <w:rFonts w:ascii="Book Antiqua" w:hAnsi="Book Antiqua" w:cs="Calibri"/>
                <w:color w:val="000000"/>
                <w:sz w:val="18"/>
                <w:szCs w:val="18"/>
                <w:lang w:eastAsia="es-CR"/>
              </w:rPr>
            </w:pPr>
            <w:r w:rsidRPr="00315D93">
              <w:rPr>
                <w:rFonts w:ascii="Book Antiqua" w:hAnsi="Book Antiqua" w:cs="Calibri"/>
                <w:color w:val="000000"/>
                <w:sz w:val="18"/>
                <w:szCs w:val="18"/>
                <w:lang w:eastAsia="es-CR"/>
              </w:rPr>
              <w:t>Herramientas de inteligencia de información (Fortalecimiento del Data Administrativo)</w:t>
            </w:r>
          </w:p>
        </w:tc>
        <w:tc>
          <w:tcPr>
            <w:tcW w:w="1984" w:type="dxa"/>
            <w:tcBorders>
              <w:top w:val="nil"/>
              <w:left w:val="nil"/>
              <w:bottom w:val="single" w:sz="4" w:space="0" w:color="auto"/>
              <w:right w:val="single" w:sz="4" w:space="0" w:color="auto"/>
            </w:tcBorders>
            <w:shd w:val="clear" w:color="auto" w:fill="auto"/>
            <w:noWrap/>
            <w:vAlign w:val="center"/>
            <w:hideMark/>
          </w:tcPr>
          <w:p w14:paraId="17DE7A80" w14:textId="363CCB24" w:rsidR="00A800D8" w:rsidRPr="00315D93"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530" w:dyaOrig="990" w14:anchorId="28D4DB19">
                <v:shape id="_x0000_i1139" type="#_x0000_t75" style="width:79.5pt;height:51pt" o:ole="">
                  <v:imagedata r:id="rId241" o:title=""/>
                </v:shape>
                <o:OLEObject Type="Embed" ProgID="AcroExch.Document.DC" ShapeID="_x0000_i1139" DrawAspect="Icon" ObjectID="_1686028017" r:id="rId242"/>
              </w:object>
            </w:r>
          </w:p>
        </w:tc>
        <w:tc>
          <w:tcPr>
            <w:tcW w:w="2058" w:type="dxa"/>
            <w:tcBorders>
              <w:top w:val="nil"/>
              <w:left w:val="nil"/>
              <w:bottom w:val="single" w:sz="4" w:space="0" w:color="auto"/>
              <w:right w:val="single" w:sz="4" w:space="0" w:color="auto"/>
            </w:tcBorders>
            <w:shd w:val="clear" w:color="auto" w:fill="auto"/>
            <w:noWrap/>
            <w:vAlign w:val="center"/>
            <w:hideMark/>
          </w:tcPr>
          <w:p w14:paraId="4D0E389F" w14:textId="2A1070DA" w:rsidR="00A800D8" w:rsidRPr="00301612" w:rsidRDefault="008F0436" w:rsidP="00A800D8">
            <w:pPr>
              <w:jc w:val="center"/>
              <w:rPr>
                <w:rFonts w:ascii="Book Antiqua" w:hAnsi="Book Antiqua" w:cs="Calibri"/>
                <w:color w:val="000000"/>
                <w:sz w:val="18"/>
                <w:szCs w:val="18"/>
                <w:lang w:eastAsia="es-CR"/>
              </w:rPr>
            </w:pPr>
            <w:r w:rsidRPr="00315D93">
              <w:rPr>
                <w:rFonts w:ascii="Book Antiqua" w:hAnsi="Book Antiqua" w:cs="Calibri"/>
                <w:color w:val="000000"/>
                <w:sz w:val="18"/>
                <w:szCs w:val="18"/>
                <w:lang w:eastAsia="es-CR"/>
              </w:rPr>
              <w:object w:dxaOrig="1376" w:dyaOrig="893" w14:anchorId="54025D11">
                <v:shape id="_x0000_i1140" type="#_x0000_t75" style="width:72.75pt;height:46.5pt" o:ole="">
                  <v:imagedata r:id="rId243" o:title=""/>
                </v:shape>
                <o:OLEObject Type="Embed" ProgID="AcroExch.Document.DC" ShapeID="_x0000_i1140" DrawAspect="Icon" ObjectID="_1686028018" r:id="rId244"/>
              </w:object>
            </w:r>
          </w:p>
        </w:tc>
      </w:tr>
      <w:tr w:rsidR="00F17339" w:rsidRPr="00F17339" w14:paraId="4459C53C"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30EE9363" w14:textId="77777777" w:rsidR="00A800D8" w:rsidRPr="00F17339" w:rsidRDefault="00A800D8" w:rsidP="00FE4C98">
            <w:pPr>
              <w:jc w:val="center"/>
              <w:rPr>
                <w:rFonts w:ascii="Book Antiqua" w:hAnsi="Book Antiqua" w:cs="Calibri"/>
                <w:sz w:val="18"/>
                <w:szCs w:val="18"/>
                <w:lang w:eastAsia="es-CR"/>
              </w:rPr>
            </w:pPr>
            <w:r w:rsidRPr="00F17339">
              <w:rPr>
                <w:rFonts w:ascii="Book Antiqua" w:hAnsi="Book Antiqua" w:cs="Calibri"/>
                <w:sz w:val="18"/>
                <w:szCs w:val="18"/>
                <w:lang w:eastAsia="es-CR"/>
              </w:rPr>
              <w:t>0122-DTI-P04</w:t>
            </w:r>
          </w:p>
        </w:tc>
        <w:tc>
          <w:tcPr>
            <w:tcW w:w="3402" w:type="dxa"/>
            <w:tcBorders>
              <w:top w:val="nil"/>
              <w:left w:val="nil"/>
              <w:bottom w:val="single" w:sz="4" w:space="0" w:color="auto"/>
              <w:right w:val="single" w:sz="4" w:space="0" w:color="auto"/>
            </w:tcBorders>
            <w:shd w:val="clear" w:color="auto" w:fill="auto"/>
            <w:vAlign w:val="center"/>
            <w:hideMark/>
          </w:tcPr>
          <w:p w14:paraId="4B98FC0E" w14:textId="77777777" w:rsidR="00A800D8" w:rsidRPr="00F17339" w:rsidRDefault="00A800D8" w:rsidP="00FE4C98">
            <w:pPr>
              <w:rPr>
                <w:rFonts w:ascii="Book Antiqua" w:hAnsi="Book Antiqua" w:cs="Calibri"/>
                <w:sz w:val="18"/>
                <w:szCs w:val="18"/>
                <w:lang w:eastAsia="es-CR"/>
              </w:rPr>
            </w:pPr>
            <w:r w:rsidRPr="00F17339">
              <w:rPr>
                <w:rFonts w:ascii="Book Antiqua" w:hAnsi="Book Antiqua" w:cs="Calibri"/>
                <w:sz w:val="18"/>
                <w:szCs w:val="18"/>
                <w:lang w:eastAsia="es-CR"/>
              </w:rPr>
              <w:t>Desarrollo del Plan de Continuidad de los Servicios Institucionales</w:t>
            </w:r>
          </w:p>
        </w:tc>
        <w:tc>
          <w:tcPr>
            <w:tcW w:w="1984" w:type="dxa"/>
            <w:tcBorders>
              <w:top w:val="nil"/>
              <w:left w:val="nil"/>
              <w:bottom w:val="single" w:sz="4" w:space="0" w:color="auto"/>
              <w:right w:val="single" w:sz="4" w:space="0" w:color="auto"/>
            </w:tcBorders>
            <w:shd w:val="clear" w:color="auto" w:fill="auto"/>
            <w:noWrap/>
            <w:vAlign w:val="center"/>
            <w:hideMark/>
          </w:tcPr>
          <w:p w14:paraId="470A7CAD" w14:textId="2CE751CF" w:rsidR="00A800D8" w:rsidRPr="00F17339" w:rsidRDefault="008F0436" w:rsidP="00A800D8">
            <w:pPr>
              <w:jc w:val="center"/>
              <w:rPr>
                <w:rFonts w:ascii="Book Antiqua" w:hAnsi="Book Antiqua" w:cs="Calibri"/>
                <w:sz w:val="18"/>
                <w:szCs w:val="18"/>
                <w:lang w:eastAsia="es-CR"/>
              </w:rPr>
            </w:pPr>
            <w:r w:rsidRPr="00F17339">
              <w:rPr>
                <w:rFonts w:ascii="Book Antiqua" w:hAnsi="Book Antiqua" w:cs="Calibri"/>
                <w:sz w:val="18"/>
                <w:szCs w:val="18"/>
                <w:lang w:eastAsia="es-CR"/>
              </w:rPr>
              <w:object w:dxaOrig="1376" w:dyaOrig="893" w14:anchorId="79B94A10">
                <v:shape id="_x0000_i1141" type="#_x0000_t75" style="width:72.75pt;height:46.5pt" o:ole="">
                  <v:imagedata r:id="rId245" o:title=""/>
                </v:shape>
                <o:OLEObject Type="Embed" ProgID="AcroExch.Document.DC" ShapeID="_x0000_i1141" DrawAspect="Icon" ObjectID="_1686028019" r:id="rId246"/>
              </w:object>
            </w:r>
          </w:p>
        </w:tc>
        <w:tc>
          <w:tcPr>
            <w:tcW w:w="2058" w:type="dxa"/>
            <w:tcBorders>
              <w:top w:val="nil"/>
              <w:left w:val="nil"/>
              <w:bottom w:val="single" w:sz="4" w:space="0" w:color="auto"/>
              <w:right w:val="single" w:sz="4" w:space="0" w:color="auto"/>
            </w:tcBorders>
            <w:shd w:val="clear" w:color="auto" w:fill="auto"/>
            <w:noWrap/>
            <w:vAlign w:val="center"/>
            <w:hideMark/>
          </w:tcPr>
          <w:p w14:paraId="785DDFA5" w14:textId="51F474E7" w:rsidR="00A800D8" w:rsidRPr="00F17339" w:rsidRDefault="008F0436" w:rsidP="00A800D8">
            <w:pPr>
              <w:jc w:val="center"/>
              <w:rPr>
                <w:rFonts w:ascii="Book Antiqua" w:hAnsi="Book Antiqua" w:cs="Calibri"/>
                <w:sz w:val="18"/>
                <w:szCs w:val="18"/>
                <w:lang w:eastAsia="es-CR"/>
              </w:rPr>
            </w:pPr>
            <w:r w:rsidRPr="00F17339">
              <w:rPr>
                <w:rFonts w:ascii="Book Antiqua" w:hAnsi="Book Antiqua" w:cs="Calibri"/>
                <w:sz w:val="18"/>
                <w:szCs w:val="18"/>
                <w:lang w:eastAsia="es-CR"/>
              </w:rPr>
              <w:object w:dxaOrig="1376" w:dyaOrig="893" w14:anchorId="545B2F70">
                <v:shape id="_x0000_i1142" type="#_x0000_t75" style="width:1in;height:43.5pt" o:ole="">
                  <v:imagedata r:id="rId247" o:title=""/>
                </v:shape>
                <o:OLEObject Type="Embed" ProgID="AcroExch.Document.DC" ShapeID="_x0000_i1142" DrawAspect="Icon" ObjectID="_1686028020" r:id="rId248"/>
              </w:object>
            </w:r>
          </w:p>
        </w:tc>
      </w:tr>
      <w:tr w:rsidR="00A800D8" w:rsidRPr="00301612" w14:paraId="11424D87"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42F07839"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0122-DTI-P05</w:t>
            </w:r>
          </w:p>
        </w:tc>
        <w:tc>
          <w:tcPr>
            <w:tcW w:w="3402" w:type="dxa"/>
            <w:tcBorders>
              <w:top w:val="nil"/>
              <w:left w:val="nil"/>
              <w:bottom w:val="single" w:sz="4" w:space="0" w:color="auto"/>
              <w:right w:val="single" w:sz="4" w:space="0" w:color="auto"/>
            </w:tcBorders>
            <w:shd w:val="clear" w:color="auto" w:fill="auto"/>
            <w:vAlign w:val="center"/>
            <w:hideMark/>
          </w:tcPr>
          <w:p w14:paraId="1E40EBFD"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Desarrollo e Implantación Sistema Observatorio Judicial</w:t>
            </w:r>
          </w:p>
        </w:tc>
        <w:tc>
          <w:tcPr>
            <w:tcW w:w="1984" w:type="dxa"/>
            <w:tcBorders>
              <w:top w:val="nil"/>
              <w:left w:val="nil"/>
              <w:bottom w:val="single" w:sz="4" w:space="0" w:color="auto"/>
              <w:right w:val="single" w:sz="4" w:space="0" w:color="auto"/>
            </w:tcBorders>
            <w:shd w:val="clear" w:color="auto" w:fill="auto"/>
            <w:noWrap/>
            <w:vAlign w:val="center"/>
            <w:hideMark/>
          </w:tcPr>
          <w:p w14:paraId="3BAA151D" w14:textId="771F215D"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4937BD9E">
                <v:shape id="_x0000_i1143" type="#_x0000_t75" style="width:72.75pt;height:46.5pt" o:ole="">
                  <v:imagedata r:id="rId249" o:title=""/>
                </v:shape>
                <o:OLEObject Type="Embed" ProgID="AcroExch.Document.DC" ShapeID="_x0000_i1143" DrawAspect="Icon" ObjectID="_1686028021" r:id="rId250"/>
              </w:object>
            </w:r>
          </w:p>
        </w:tc>
        <w:tc>
          <w:tcPr>
            <w:tcW w:w="2058" w:type="dxa"/>
            <w:tcBorders>
              <w:top w:val="nil"/>
              <w:left w:val="nil"/>
              <w:bottom w:val="single" w:sz="4" w:space="0" w:color="auto"/>
              <w:right w:val="single" w:sz="4" w:space="0" w:color="auto"/>
            </w:tcBorders>
            <w:shd w:val="clear" w:color="auto" w:fill="auto"/>
            <w:noWrap/>
            <w:vAlign w:val="center"/>
            <w:hideMark/>
          </w:tcPr>
          <w:p w14:paraId="06F8C8F7" w14:textId="15872FD8"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7A723FBF">
                <v:shape id="_x0000_i1144" type="#_x0000_t75" style="width:72.75pt;height:46.5pt" o:ole="">
                  <v:imagedata r:id="rId251" o:title=""/>
                </v:shape>
                <o:OLEObject Type="Embed" ProgID="AcroExch.Document.DC" ShapeID="_x0000_i1144" DrawAspect="Icon" ObjectID="_1686028022" r:id="rId252"/>
              </w:object>
            </w:r>
          </w:p>
        </w:tc>
      </w:tr>
      <w:tr w:rsidR="00A800D8" w:rsidRPr="00301612" w14:paraId="0279573B"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37A4E473"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0122-DTI-P07</w:t>
            </w:r>
          </w:p>
        </w:tc>
        <w:tc>
          <w:tcPr>
            <w:tcW w:w="3402" w:type="dxa"/>
            <w:tcBorders>
              <w:top w:val="nil"/>
              <w:left w:val="nil"/>
              <w:bottom w:val="single" w:sz="4" w:space="0" w:color="auto"/>
              <w:right w:val="single" w:sz="4" w:space="0" w:color="auto"/>
            </w:tcBorders>
            <w:shd w:val="clear" w:color="auto" w:fill="auto"/>
            <w:vAlign w:val="center"/>
            <w:hideMark/>
          </w:tcPr>
          <w:p w14:paraId="4BDCD04A"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Actualización de los Sistemas de Cableado Estructurado de los Circuitos y Oficinas del país</w:t>
            </w:r>
          </w:p>
        </w:tc>
        <w:tc>
          <w:tcPr>
            <w:tcW w:w="1984" w:type="dxa"/>
            <w:tcBorders>
              <w:top w:val="nil"/>
              <w:left w:val="nil"/>
              <w:bottom w:val="single" w:sz="4" w:space="0" w:color="auto"/>
              <w:right w:val="single" w:sz="4" w:space="0" w:color="auto"/>
            </w:tcBorders>
            <w:shd w:val="clear" w:color="auto" w:fill="auto"/>
            <w:noWrap/>
            <w:vAlign w:val="center"/>
            <w:hideMark/>
          </w:tcPr>
          <w:p w14:paraId="712F8FC8" w14:textId="385054E8"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0C046B11">
                <v:shape id="_x0000_i1145" type="#_x0000_t75" style="width:72.75pt;height:46.5pt" o:ole="">
                  <v:imagedata r:id="rId253" o:title=""/>
                </v:shape>
                <o:OLEObject Type="Embed" ProgID="AcroExch.Document.DC" ShapeID="_x0000_i1145" DrawAspect="Icon" ObjectID="_1686028023" r:id="rId254"/>
              </w:object>
            </w:r>
          </w:p>
        </w:tc>
        <w:tc>
          <w:tcPr>
            <w:tcW w:w="2058" w:type="dxa"/>
            <w:tcBorders>
              <w:top w:val="nil"/>
              <w:left w:val="nil"/>
              <w:bottom w:val="single" w:sz="4" w:space="0" w:color="auto"/>
              <w:right w:val="single" w:sz="4" w:space="0" w:color="auto"/>
            </w:tcBorders>
            <w:shd w:val="clear" w:color="auto" w:fill="auto"/>
            <w:noWrap/>
            <w:vAlign w:val="center"/>
            <w:hideMark/>
          </w:tcPr>
          <w:p w14:paraId="48ABD0E2" w14:textId="75D0F42C"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208C1536">
                <v:shape id="_x0000_i1146" type="#_x0000_t75" style="width:72.75pt;height:46.5pt" o:ole="">
                  <v:imagedata r:id="rId255" o:title=""/>
                </v:shape>
                <o:OLEObject Type="Embed" ProgID="AcroExch.Document.DC" ShapeID="_x0000_i1146" DrawAspect="Icon" ObjectID="_1686028024" r:id="rId256"/>
              </w:object>
            </w:r>
          </w:p>
        </w:tc>
      </w:tr>
      <w:tr w:rsidR="00A800D8" w:rsidRPr="00301612" w14:paraId="316C6740"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04141FD8"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0122-DTI-P08</w:t>
            </w:r>
          </w:p>
        </w:tc>
        <w:tc>
          <w:tcPr>
            <w:tcW w:w="3402" w:type="dxa"/>
            <w:tcBorders>
              <w:top w:val="nil"/>
              <w:left w:val="nil"/>
              <w:bottom w:val="single" w:sz="4" w:space="0" w:color="auto"/>
              <w:right w:val="single" w:sz="4" w:space="0" w:color="auto"/>
            </w:tcBorders>
            <w:shd w:val="clear" w:color="auto" w:fill="auto"/>
            <w:vAlign w:val="center"/>
            <w:hideMark/>
          </w:tcPr>
          <w:p w14:paraId="131657CC"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Actualización de los equipos activos de las redes LAN</w:t>
            </w:r>
          </w:p>
        </w:tc>
        <w:tc>
          <w:tcPr>
            <w:tcW w:w="1984" w:type="dxa"/>
            <w:tcBorders>
              <w:top w:val="nil"/>
              <w:left w:val="nil"/>
              <w:bottom w:val="single" w:sz="4" w:space="0" w:color="auto"/>
              <w:right w:val="single" w:sz="4" w:space="0" w:color="auto"/>
            </w:tcBorders>
            <w:shd w:val="clear" w:color="auto" w:fill="auto"/>
            <w:noWrap/>
            <w:vAlign w:val="center"/>
            <w:hideMark/>
          </w:tcPr>
          <w:p w14:paraId="5B32EBAA" w14:textId="05D7F331"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39168EA3">
                <v:shape id="_x0000_i1147" type="#_x0000_t75" style="width:72.75pt;height:46.5pt" o:ole="">
                  <v:imagedata r:id="rId257" o:title=""/>
                </v:shape>
                <o:OLEObject Type="Embed" ProgID="AcroExch.Document.DC" ShapeID="_x0000_i1147" DrawAspect="Icon" ObjectID="_1686028025" r:id="rId258"/>
              </w:object>
            </w:r>
          </w:p>
        </w:tc>
        <w:tc>
          <w:tcPr>
            <w:tcW w:w="2058" w:type="dxa"/>
            <w:tcBorders>
              <w:top w:val="nil"/>
              <w:left w:val="nil"/>
              <w:bottom w:val="single" w:sz="4" w:space="0" w:color="auto"/>
              <w:right w:val="single" w:sz="4" w:space="0" w:color="auto"/>
            </w:tcBorders>
            <w:shd w:val="clear" w:color="auto" w:fill="auto"/>
            <w:noWrap/>
            <w:vAlign w:val="center"/>
            <w:hideMark/>
          </w:tcPr>
          <w:p w14:paraId="4B87BD0D" w14:textId="059865B9"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316ACAC6">
                <v:shape id="_x0000_i1148" type="#_x0000_t75" style="width:72.75pt;height:46.5pt" o:ole="">
                  <v:imagedata r:id="rId259" o:title=""/>
                </v:shape>
                <o:OLEObject Type="Embed" ProgID="AcroExch.Document.DC" ShapeID="_x0000_i1148" DrawAspect="Icon" ObjectID="_1686028026" r:id="rId260"/>
              </w:object>
            </w:r>
          </w:p>
        </w:tc>
      </w:tr>
      <w:tr w:rsidR="00A800D8" w:rsidRPr="00301612" w14:paraId="38B1800F"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26C1DFB0"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0122-DTI-P10</w:t>
            </w:r>
          </w:p>
        </w:tc>
        <w:tc>
          <w:tcPr>
            <w:tcW w:w="3402" w:type="dxa"/>
            <w:tcBorders>
              <w:top w:val="nil"/>
              <w:left w:val="nil"/>
              <w:bottom w:val="single" w:sz="4" w:space="0" w:color="auto"/>
              <w:right w:val="single" w:sz="4" w:space="0" w:color="auto"/>
            </w:tcBorders>
            <w:shd w:val="clear" w:color="auto" w:fill="auto"/>
            <w:vAlign w:val="center"/>
            <w:hideMark/>
          </w:tcPr>
          <w:p w14:paraId="76AF29D1"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Migración y rediseño del sitio de Consulta del SCIJ</w:t>
            </w:r>
          </w:p>
        </w:tc>
        <w:tc>
          <w:tcPr>
            <w:tcW w:w="1984" w:type="dxa"/>
            <w:tcBorders>
              <w:top w:val="nil"/>
              <w:left w:val="nil"/>
              <w:bottom w:val="single" w:sz="4" w:space="0" w:color="auto"/>
              <w:right w:val="single" w:sz="4" w:space="0" w:color="auto"/>
            </w:tcBorders>
            <w:shd w:val="clear" w:color="auto" w:fill="auto"/>
            <w:noWrap/>
            <w:vAlign w:val="center"/>
            <w:hideMark/>
          </w:tcPr>
          <w:p w14:paraId="38E430AF" w14:textId="5E76EF16"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530" w:dyaOrig="990" w14:anchorId="0CFCFAAA">
                <v:shape id="_x0000_i1149" type="#_x0000_t75" style="width:79.5pt;height:51pt" o:ole="">
                  <v:imagedata r:id="rId261" o:title=""/>
                </v:shape>
                <o:OLEObject Type="Embed" ProgID="AcroExch.Document.DC" ShapeID="_x0000_i1149" DrawAspect="Icon" ObjectID="_1686028027" r:id="rId262"/>
              </w:object>
            </w:r>
          </w:p>
        </w:tc>
        <w:tc>
          <w:tcPr>
            <w:tcW w:w="2058" w:type="dxa"/>
            <w:tcBorders>
              <w:top w:val="nil"/>
              <w:left w:val="nil"/>
              <w:bottom w:val="single" w:sz="4" w:space="0" w:color="auto"/>
              <w:right w:val="single" w:sz="4" w:space="0" w:color="auto"/>
            </w:tcBorders>
            <w:shd w:val="clear" w:color="auto" w:fill="auto"/>
            <w:noWrap/>
            <w:vAlign w:val="center"/>
            <w:hideMark/>
          </w:tcPr>
          <w:p w14:paraId="252C89DC" w14:textId="05AA4443"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68F1D350">
                <v:shape id="_x0000_i1150" type="#_x0000_t75" style="width:72.75pt;height:46.5pt" o:ole="">
                  <v:imagedata r:id="rId263" o:title=""/>
                </v:shape>
                <o:OLEObject Type="Embed" ProgID="AcroExch.Document.DC" ShapeID="_x0000_i1150" DrawAspect="Icon" ObjectID="_1686028028" r:id="rId264"/>
              </w:object>
            </w:r>
          </w:p>
        </w:tc>
      </w:tr>
      <w:tr w:rsidR="00A800D8" w:rsidRPr="00301612" w14:paraId="3296E0F5"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0968C27E"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0122-DTI-P12</w:t>
            </w:r>
          </w:p>
        </w:tc>
        <w:tc>
          <w:tcPr>
            <w:tcW w:w="3402" w:type="dxa"/>
            <w:tcBorders>
              <w:top w:val="nil"/>
              <w:left w:val="nil"/>
              <w:bottom w:val="single" w:sz="4" w:space="0" w:color="auto"/>
              <w:right w:val="single" w:sz="4" w:space="0" w:color="auto"/>
            </w:tcBorders>
            <w:shd w:val="clear" w:color="auto" w:fill="auto"/>
            <w:vAlign w:val="center"/>
            <w:hideMark/>
          </w:tcPr>
          <w:p w14:paraId="12FA0CB4"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Modernización del Sistema de Gestión en Línea y la Aplicación Móvil</w:t>
            </w:r>
          </w:p>
        </w:tc>
        <w:tc>
          <w:tcPr>
            <w:tcW w:w="1984" w:type="dxa"/>
            <w:tcBorders>
              <w:top w:val="nil"/>
              <w:left w:val="nil"/>
              <w:bottom w:val="single" w:sz="4" w:space="0" w:color="auto"/>
              <w:right w:val="single" w:sz="4" w:space="0" w:color="auto"/>
            </w:tcBorders>
            <w:shd w:val="clear" w:color="auto" w:fill="auto"/>
            <w:noWrap/>
            <w:vAlign w:val="center"/>
            <w:hideMark/>
          </w:tcPr>
          <w:p w14:paraId="1DC62052" w14:textId="3A5E7132"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2044858C">
                <v:shape id="_x0000_i1151" type="#_x0000_t75" style="width:72.75pt;height:46.5pt" o:ole="">
                  <v:imagedata r:id="rId265" o:title=""/>
                </v:shape>
                <o:OLEObject Type="Embed" ProgID="AcroExch.Document.DC" ShapeID="_x0000_i1151" DrawAspect="Icon" ObjectID="_1686028029" r:id="rId266"/>
              </w:object>
            </w:r>
          </w:p>
        </w:tc>
        <w:tc>
          <w:tcPr>
            <w:tcW w:w="2058" w:type="dxa"/>
            <w:tcBorders>
              <w:top w:val="nil"/>
              <w:left w:val="nil"/>
              <w:bottom w:val="single" w:sz="4" w:space="0" w:color="auto"/>
              <w:right w:val="single" w:sz="4" w:space="0" w:color="auto"/>
            </w:tcBorders>
            <w:shd w:val="clear" w:color="auto" w:fill="auto"/>
            <w:noWrap/>
            <w:vAlign w:val="center"/>
            <w:hideMark/>
          </w:tcPr>
          <w:p w14:paraId="54D2B5D7" w14:textId="0EEAF5B0"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7FC40B65">
                <v:shape id="_x0000_i1152" type="#_x0000_t75" style="width:72.75pt;height:46.5pt" o:ole="">
                  <v:imagedata r:id="rId267" o:title=""/>
                </v:shape>
                <o:OLEObject Type="Embed" ProgID="AcroExch.Document.DC" ShapeID="_x0000_i1152" DrawAspect="Icon" ObjectID="_1686028030" r:id="rId268"/>
              </w:object>
            </w:r>
          </w:p>
        </w:tc>
      </w:tr>
      <w:tr w:rsidR="00A800D8" w:rsidRPr="00301612" w14:paraId="2B15D68D"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6140E766"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0122-DTI-P13</w:t>
            </w:r>
          </w:p>
        </w:tc>
        <w:tc>
          <w:tcPr>
            <w:tcW w:w="3402" w:type="dxa"/>
            <w:tcBorders>
              <w:top w:val="nil"/>
              <w:left w:val="nil"/>
              <w:bottom w:val="single" w:sz="4" w:space="0" w:color="auto"/>
              <w:right w:val="single" w:sz="4" w:space="0" w:color="auto"/>
            </w:tcBorders>
            <w:shd w:val="clear" w:color="auto" w:fill="auto"/>
            <w:vAlign w:val="center"/>
            <w:hideMark/>
          </w:tcPr>
          <w:p w14:paraId="11FA3070"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Fortalecimiento del SDJ y acceso en línea Banco de Costa Rica</w:t>
            </w:r>
          </w:p>
        </w:tc>
        <w:tc>
          <w:tcPr>
            <w:tcW w:w="1984" w:type="dxa"/>
            <w:tcBorders>
              <w:top w:val="nil"/>
              <w:left w:val="nil"/>
              <w:bottom w:val="single" w:sz="4" w:space="0" w:color="auto"/>
              <w:right w:val="single" w:sz="4" w:space="0" w:color="auto"/>
            </w:tcBorders>
            <w:shd w:val="clear" w:color="auto" w:fill="auto"/>
            <w:noWrap/>
            <w:vAlign w:val="center"/>
            <w:hideMark/>
          </w:tcPr>
          <w:p w14:paraId="4621003E" w14:textId="2B6FF7FC"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1EF62318">
                <v:shape id="_x0000_i1153" type="#_x0000_t75" style="width:72.75pt;height:46.5pt" o:ole="">
                  <v:imagedata r:id="rId269" o:title=""/>
                </v:shape>
                <o:OLEObject Type="Embed" ProgID="AcroExch.Document.DC" ShapeID="_x0000_i1153" DrawAspect="Icon" ObjectID="_1686028031" r:id="rId270"/>
              </w:object>
            </w:r>
          </w:p>
        </w:tc>
        <w:tc>
          <w:tcPr>
            <w:tcW w:w="2058" w:type="dxa"/>
            <w:tcBorders>
              <w:top w:val="nil"/>
              <w:left w:val="nil"/>
              <w:bottom w:val="single" w:sz="4" w:space="0" w:color="auto"/>
              <w:right w:val="single" w:sz="4" w:space="0" w:color="auto"/>
            </w:tcBorders>
            <w:shd w:val="clear" w:color="auto" w:fill="auto"/>
            <w:noWrap/>
            <w:vAlign w:val="center"/>
            <w:hideMark/>
          </w:tcPr>
          <w:p w14:paraId="7B133644" w14:textId="00E7E1C8" w:rsidR="00A800D8" w:rsidRPr="00301612" w:rsidRDefault="008F0436" w:rsidP="00A800D8">
            <w:pPr>
              <w:jc w:val="center"/>
              <w:rPr>
                <w:rFonts w:ascii="Book Antiqua" w:hAnsi="Book Antiqua" w:cs="Calibri"/>
                <w:color w:val="000000"/>
                <w:sz w:val="18"/>
                <w:szCs w:val="18"/>
                <w:lang w:eastAsia="es-CR"/>
              </w:rPr>
            </w:pPr>
            <w:r>
              <w:object w:dxaOrig="1376" w:dyaOrig="893" w14:anchorId="63AD1DDE">
                <v:shape id="_x0000_i1154" type="#_x0000_t75" style="width:58.5pt;height:39.75pt" o:ole="">
                  <v:imagedata r:id="rId271" o:title=""/>
                </v:shape>
                <o:OLEObject Type="Embed" ProgID="AcroExch.Document.DC" ShapeID="_x0000_i1154" DrawAspect="Icon" ObjectID="_1686028032" r:id="rId272"/>
              </w:object>
            </w:r>
          </w:p>
        </w:tc>
      </w:tr>
      <w:tr w:rsidR="00A800D8" w:rsidRPr="00301612" w14:paraId="2D8E619D"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7FD49ED5"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0122-DTI-P14</w:t>
            </w:r>
          </w:p>
        </w:tc>
        <w:tc>
          <w:tcPr>
            <w:tcW w:w="3402" w:type="dxa"/>
            <w:tcBorders>
              <w:top w:val="nil"/>
              <w:left w:val="nil"/>
              <w:bottom w:val="single" w:sz="4" w:space="0" w:color="auto"/>
              <w:right w:val="single" w:sz="4" w:space="0" w:color="auto"/>
            </w:tcBorders>
            <w:shd w:val="clear" w:color="auto" w:fill="auto"/>
            <w:vAlign w:val="center"/>
            <w:hideMark/>
          </w:tcPr>
          <w:p w14:paraId="1ADE59C0"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Migración del Sistema Integrado de Ejecución Presupuestario (SIGA-PJ)</w:t>
            </w:r>
          </w:p>
        </w:tc>
        <w:tc>
          <w:tcPr>
            <w:tcW w:w="1984" w:type="dxa"/>
            <w:tcBorders>
              <w:top w:val="nil"/>
              <w:left w:val="nil"/>
              <w:bottom w:val="single" w:sz="4" w:space="0" w:color="auto"/>
              <w:right w:val="single" w:sz="4" w:space="0" w:color="auto"/>
            </w:tcBorders>
            <w:shd w:val="clear" w:color="auto" w:fill="auto"/>
            <w:noWrap/>
            <w:vAlign w:val="center"/>
            <w:hideMark/>
          </w:tcPr>
          <w:p w14:paraId="5F25E4B4" w14:textId="505AE58A"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035FB8CD">
                <v:shape id="_x0000_i1155" type="#_x0000_t75" style="width:72.75pt;height:46.5pt" o:ole="">
                  <v:imagedata r:id="rId273" o:title=""/>
                </v:shape>
                <o:OLEObject Type="Embed" ProgID="AcroExch.Document.DC" ShapeID="_x0000_i1155" DrawAspect="Icon" ObjectID="_1686028033" r:id="rId274"/>
              </w:object>
            </w:r>
          </w:p>
        </w:tc>
        <w:tc>
          <w:tcPr>
            <w:tcW w:w="2058" w:type="dxa"/>
            <w:tcBorders>
              <w:top w:val="nil"/>
              <w:left w:val="nil"/>
              <w:bottom w:val="single" w:sz="4" w:space="0" w:color="auto"/>
              <w:right w:val="single" w:sz="4" w:space="0" w:color="auto"/>
            </w:tcBorders>
            <w:shd w:val="clear" w:color="auto" w:fill="auto"/>
            <w:noWrap/>
            <w:vAlign w:val="center"/>
            <w:hideMark/>
          </w:tcPr>
          <w:p w14:paraId="4BC3B1F2" w14:textId="7E7E170B"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0A413A36">
                <v:shape id="_x0000_i1156" type="#_x0000_t75" style="width:72.75pt;height:46.5pt" o:ole="">
                  <v:imagedata r:id="rId275" o:title=""/>
                </v:shape>
                <o:OLEObject Type="Embed" ProgID="AcroExch.Document.DC" ShapeID="_x0000_i1156" DrawAspect="Icon" ObjectID="_1686028034" r:id="rId276"/>
              </w:object>
            </w:r>
          </w:p>
        </w:tc>
      </w:tr>
      <w:tr w:rsidR="00A800D8" w:rsidRPr="00301612" w14:paraId="300CA32C"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4A438F90"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0122-DTI-P15</w:t>
            </w:r>
          </w:p>
        </w:tc>
        <w:tc>
          <w:tcPr>
            <w:tcW w:w="3402" w:type="dxa"/>
            <w:tcBorders>
              <w:top w:val="nil"/>
              <w:left w:val="nil"/>
              <w:bottom w:val="single" w:sz="4" w:space="0" w:color="auto"/>
              <w:right w:val="single" w:sz="4" w:space="0" w:color="auto"/>
            </w:tcBorders>
            <w:shd w:val="clear" w:color="auto" w:fill="auto"/>
            <w:vAlign w:val="center"/>
            <w:hideMark/>
          </w:tcPr>
          <w:p w14:paraId="1CE764C0"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Diseño e implementación de la automatización robótica de procesos</w:t>
            </w:r>
          </w:p>
        </w:tc>
        <w:tc>
          <w:tcPr>
            <w:tcW w:w="1984" w:type="dxa"/>
            <w:tcBorders>
              <w:top w:val="nil"/>
              <w:left w:val="nil"/>
              <w:bottom w:val="single" w:sz="4" w:space="0" w:color="auto"/>
              <w:right w:val="single" w:sz="4" w:space="0" w:color="auto"/>
            </w:tcBorders>
            <w:shd w:val="clear" w:color="auto" w:fill="auto"/>
            <w:noWrap/>
            <w:vAlign w:val="center"/>
            <w:hideMark/>
          </w:tcPr>
          <w:p w14:paraId="7410E0A1" w14:textId="17F27FC2"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0362E3C4">
                <v:shape id="_x0000_i1157" type="#_x0000_t75" style="width:72.75pt;height:46.5pt" o:ole="">
                  <v:imagedata r:id="rId277" o:title=""/>
                </v:shape>
                <o:OLEObject Type="Embed" ProgID="AcroExch.Document.DC" ShapeID="_x0000_i1157" DrawAspect="Icon" ObjectID="_1686028035" r:id="rId278"/>
              </w:object>
            </w:r>
          </w:p>
        </w:tc>
        <w:tc>
          <w:tcPr>
            <w:tcW w:w="2058" w:type="dxa"/>
            <w:tcBorders>
              <w:top w:val="nil"/>
              <w:left w:val="nil"/>
              <w:bottom w:val="single" w:sz="4" w:space="0" w:color="auto"/>
              <w:right w:val="single" w:sz="4" w:space="0" w:color="auto"/>
            </w:tcBorders>
            <w:shd w:val="clear" w:color="auto" w:fill="auto"/>
            <w:noWrap/>
            <w:vAlign w:val="center"/>
            <w:hideMark/>
          </w:tcPr>
          <w:p w14:paraId="46867A3F" w14:textId="2E977A09"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03C887E2">
                <v:shape id="_x0000_i1158" type="#_x0000_t75" style="width:72.75pt;height:46.5pt" o:ole="">
                  <v:imagedata r:id="rId279" o:title=""/>
                </v:shape>
                <o:OLEObject Type="Embed" ProgID="AcroExch.Document.DC" ShapeID="_x0000_i1158" DrawAspect="Icon" ObjectID="_1686028036" r:id="rId280"/>
              </w:object>
            </w:r>
          </w:p>
        </w:tc>
      </w:tr>
      <w:tr w:rsidR="00A800D8" w:rsidRPr="00301612" w14:paraId="1D3168EB"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6FDC921E"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0134-DGH-P01</w:t>
            </w:r>
          </w:p>
        </w:tc>
        <w:tc>
          <w:tcPr>
            <w:tcW w:w="3402" w:type="dxa"/>
            <w:tcBorders>
              <w:top w:val="nil"/>
              <w:left w:val="nil"/>
              <w:bottom w:val="single" w:sz="4" w:space="0" w:color="auto"/>
              <w:right w:val="single" w:sz="4" w:space="0" w:color="auto"/>
            </w:tcBorders>
            <w:shd w:val="clear" w:color="auto" w:fill="auto"/>
            <w:vAlign w:val="center"/>
            <w:hideMark/>
          </w:tcPr>
          <w:p w14:paraId="7BDE7F82"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Proyecto sistema horas extra y sanciones disciplinarias</w:t>
            </w:r>
          </w:p>
        </w:tc>
        <w:tc>
          <w:tcPr>
            <w:tcW w:w="1984" w:type="dxa"/>
            <w:tcBorders>
              <w:top w:val="nil"/>
              <w:left w:val="nil"/>
              <w:bottom w:val="single" w:sz="4" w:space="0" w:color="auto"/>
              <w:right w:val="single" w:sz="4" w:space="0" w:color="auto"/>
            </w:tcBorders>
            <w:shd w:val="clear" w:color="auto" w:fill="auto"/>
            <w:noWrap/>
            <w:vAlign w:val="center"/>
            <w:hideMark/>
          </w:tcPr>
          <w:p w14:paraId="21CE8CBF" w14:textId="644E1035"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3F11ACFD">
                <v:shape id="_x0000_i1159" type="#_x0000_t75" style="width:72.75pt;height:46.5pt" o:ole="">
                  <v:imagedata r:id="rId281" o:title=""/>
                </v:shape>
                <o:OLEObject Type="Embed" ProgID="AcroExch.Document.DC" ShapeID="_x0000_i1159" DrawAspect="Icon" ObjectID="_1686028037" r:id="rId282"/>
              </w:object>
            </w:r>
          </w:p>
        </w:tc>
        <w:tc>
          <w:tcPr>
            <w:tcW w:w="2058" w:type="dxa"/>
            <w:tcBorders>
              <w:top w:val="nil"/>
              <w:left w:val="nil"/>
              <w:bottom w:val="single" w:sz="4" w:space="0" w:color="auto"/>
              <w:right w:val="single" w:sz="4" w:space="0" w:color="auto"/>
            </w:tcBorders>
            <w:shd w:val="clear" w:color="auto" w:fill="auto"/>
            <w:noWrap/>
            <w:vAlign w:val="center"/>
            <w:hideMark/>
          </w:tcPr>
          <w:p w14:paraId="0BFA523B" w14:textId="7211AF32"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24262F1E">
                <v:shape id="_x0000_i1160" type="#_x0000_t75" style="width:72.75pt;height:46.5pt" o:ole="">
                  <v:imagedata r:id="rId283" o:title=""/>
                </v:shape>
                <o:OLEObject Type="Embed" ProgID="AcroExch.Document.DC" ShapeID="_x0000_i1160" DrawAspect="Icon" ObjectID="_1686028038" r:id="rId284"/>
              </w:object>
            </w:r>
          </w:p>
        </w:tc>
      </w:tr>
      <w:tr w:rsidR="00A800D8" w:rsidRPr="00301612" w14:paraId="006874BC"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0B92BDCA"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lastRenderedPageBreak/>
              <w:t>0134-DGH-P02</w:t>
            </w:r>
          </w:p>
        </w:tc>
        <w:tc>
          <w:tcPr>
            <w:tcW w:w="3402" w:type="dxa"/>
            <w:tcBorders>
              <w:top w:val="nil"/>
              <w:left w:val="nil"/>
              <w:bottom w:val="single" w:sz="4" w:space="0" w:color="auto"/>
              <w:right w:val="single" w:sz="4" w:space="0" w:color="auto"/>
            </w:tcBorders>
            <w:shd w:val="clear" w:color="auto" w:fill="auto"/>
            <w:vAlign w:val="center"/>
            <w:hideMark/>
          </w:tcPr>
          <w:p w14:paraId="1787ADA0"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Sistema de Evaluación del Desempeño por Competencias</w:t>
            </w:r>
          </w:p>
        </w:tc>
        <w:tc>
          <w:tcPr>
            <w:tcW w:w="1984" w:type="dxa"/>
            <w:tcBorders>
              <w:top w:val="nil"/>
              <w:left w:val="nil"/>
              <w:bottom w:val="single" w:sz="4" w:space="0" w:color="auto"/>
              <w:right w:val="single" w:sz="4" w:space="0" w:color="auto"/>
            </w:tcBorders>
            <w:shd w:val="clear" w:color="auto" w:fill="auto"/>
            <w:noWrap/>
            <w:vAlign w:val="center"/>
            <w:hideMark/>
          </w:tcPr>
          <w:p w14:paraId="4B1C924A" w14:textId="0BDEF861"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67EA5721">
                <v:shape id="_x0000_i1161" type="#_x0000_t75" style="width:72.75pt;height:46.5pt" o:ole="">
                  <v:imagedata r:id="rId285" o:title=""/>
                </v:shape>
                <o:OLEObject Type="Embed" ProgID="AcroExch.Document.DC" ShapeID="_x0000_i1161" DrawAspect="Icon" ObjectID="_1686028039" r:id="rId286"/>
              </w:object>
            </w:r>
          </w:p>
        </w:tc>
        <w:tc>
          <w:tcPr>
            <w:tcW w:w="2058" w:type="dxa"/>
            <w:tcBorders>
              <w:top w:val="nil"/>
              <w:left w:val="nil"/>
              <w:bottom w:val="single" w:sz="4" w:space="0" w:color="auto"/>
              <w:right w:val="single" w:sz="4" w:space="0" w:color="auto"/>
            </w:tcBorders>
            <w:shd w:val="clear" w:color="auto" w:fill="auto"/>
            <w:noWrap/>
            <w:vAlign w:val="center"/>
            <w:hideMark/>
          </w:tcPr>
          <w:p w14:paraId="2224FF72" w14:textId="53461621"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241D86E6">
                <v:shape id="_x0000_i1162" type="#_x0000_t75" style="width:72.75pt;height:46.5pt" o:ole="">
                  <v:imagedata r:id="rId287" o:title=""/>
                </v:shape>
                <o:OLEObject Type="Embed" ProgID="AcroExch.Document.DC" ShapeID="_x0000_i1162" DrawAspect="Icon" ObjectID="_1686028040" r:id="rId288"/>
              </w:object>
            </w:r>
          </w:p>
        </w:tc>
      </w:tr>
      <w:tr w:rsidR="00A800D8" w:rsidRPr="00301612" w14:paraId="3A2D890D"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42530C3D"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0134-DGH-P04</w:t>
            </w:r>
          </w:p>
        </w:tc>
        <w:tc>
          <w:tcPr>
            <w:tcW w:w="3402" w:type="dxa"/>
            <w:tcBorders>
              <w:top w:val="nil"/>
              <w:left w:val="nil"/>
              <w:bottom w:val="single" w:sz="4" w:space="0" w:color="auto"/>
              <w:right w:val="single" w:sz="4" w:space="0" w:color="auto"/>
            </w:tcBorders>
            <w:shd w:val="clear" w:color="auto" w:fill="auto"/>
            <w:vAlign w:val="center"/>
            <w:hideMark/>
          </w:tcPr>
          <w:p w14:paraId="070965FE"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Estandarización del proceso de reclutamiento y selección</w:t>
            </w:r>
          </w:p>
        </w:tc>
        <w:tc>
          <w:tcPr>
            <w:tcW w:w="1984" w:type="dxa"/>
            <w:tcBorders>
              <w:top w:val="nil"/>
              <w:left w:val="nil"/>
              <w:bottom w:val="single" w:sz="4" w:space="0" w:color="auto"/>
              <w:right w:val="single" w:sz="4" w:space="0" w:color="auto"/>
            </w:tcBorders>
            <w:shd w:val="clear" w:color="auto" w:fill="auto"/>
            <w:noWrap/>
            <w:vAlign w:val="center"/>
            <w:hideMark/>
          </w:tcPr>
          <w:p w14:paraId="0E9A7D5F" w14:textId="2C4CA6F6"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1BCCED57">
                <v:shape id="_x0000_i1163" type="#_x0000_t75" style="width:72.75pt;height:46.5pt" o:ole="">
                  <v:imagedata r:id="rId289" o:title=""/>
                </v:shape>
                <o:OLEObject Type="Embed" ProgID="AcroExch.Document.DC" ShapeID="_x0000_i1163" DrawAspect="Icon" ObjectID="_1686028041" r:id="rId290"/>
              </w:object>
            </w:r>
          </w:p>
        </w:tc>
        <w:tc>
          <w:tcPr>
            <w:tcW w:w="2058" w:type="dxa"/>
            <w:tcBorders>
              <w:top w:val="nil"/>
              <w:left w:val="nil"/>
              <w:bottom w:val="single" w:sz="4" w:space="0" w:color="auto"/>
              <w:right w:val="single" w:sz="4" w:space="0" w:color="auto"/>
            </w:tcBorders>
            <w:shd w:val="clear" w:color="auto" w:fill="auto"/>
            <w:noWrap/>
            <w:vAlign w:val="center"/>
            <w:hideMark/>
          </w:tcPr>
          <w:p w14:paraId="57C84C8C" w14:textId="4A1846EE"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1FB9D688">
                <v:shape id="_x0000_i1164" type="#_x0000_t75" style="width:72.75pt;height:46.5pt" o:ole="">
                  <v:imagedata r:id="rId291" o:title=""/>
                </v:shape>
                <o:OLEObject Type="Embed" ProgID="AcroExch.Document.DC" ShapeID="_x0000_i1164" DrawAspect="Icon" ObjectID="_1686028042" r:id="rId292"/>
              </w:object>
            </w:r>
          </w:p>
        </w:tc>
      </w:tr>
      <w:tr w:rsidR="00A800D8" w:rsidRPr="00301612" w14:paraId="6B3A833E"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7FEF8AAA"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0134-DGH-P06</w:t>
            </w:r>
          </w:p>
        </w:tc>
        <w:tc>
          <w:tcPr>
            <w:tcW w:w="3402" w:type="dxa"/>
            <w:tcBorders>
              <w:top w:val="nil"/>
              <w:left w:val="nil"/>
              <w:bottom w:val="single" w:sz="4" w:space="0" w:color="auto"/>
              <w:right w:val="single" w:sz="4" w:space="0" w:color="auto"/>
            </w:tcBorders>
            <w:shd w:val="clear" w:color="auto" w:fill="auto"/>
            <w:vAlign w:val="center"/>
            <w:hideMark/>
          </w:tcPr>
          <w:p w14:paraId="23A79EE2"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Modernización del Proceso de Evaluación Psicológica (Puestos de Judicatura)</w:t>
            </w:r>
          </w:p>
        </w:tc>
        <w:tc>
          <w:tcPr>
            <w:tcW w:w="1984" w:type="dxa"/>
            <w:tcBorders>
              <w:top w:val="nil"/>
              <w:left w:val="nil"/>
              <w:bottom w:val="single" w:sz="4" w:space="0" w:color="auto"/>
              <w:right w:val="single" w:sz="4" w:space="0" w:color="auto"/>
            </w:tcBorders>
            <w:shd w:val="clear" w:color="auto" w:fill="auto"/>
            <w:noWrap/>
            <w:vAlign w:val="center"/>
            <w:hideMark/>
          </w:tcPr>
          <w:p w14:paraId="70871924" w14:textId="21D58B7E"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3767F487">
                <v:shape id="_x0000_i1165" type="#_x0000_t75" style="width:72.75pt;height:46.5pt" o:ole="">
                  <v:imagedata r:id="rId293" o:title=""/>
                </v:shape>
                <o:OLEObject Type="Embed" ProgID="AcroExch.Document.DC" ShapeID="_x0000_i1165" DrawAspect="Icon" ObjectID="_1686028043" r:id="rId294"/>
              </w:object>
            </w:r>
          </w:p>
        </w:tc>
        <w:tc>
          <w:tcPr>
            <w:tcW w:w="2058" w:type="dxa"/>
            <w:tcBorders>
              <w:top w:val="nil"/>
              <w:left w:val="nil"/>
              <w:bottom w:val="single" w:sz="4" w:space="0" w:color="auto"/>
              <w:right w:val="single" w:sz="4" w:space="0" w:color="auto"/>
            </w:tcBorders>
            <w:shd w:val="clear" w:color="auto" w:fill="auto"/>
            <w:noWrap/>
            <w:vAlign w:val="center"/>
            <w:hideMark/>
          </w:tcPr>
          <w:p w14:paraId="09DC8081" w14:textId="4FB0779E"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2A1C9FB5">
                <v:shape id="_x0000_i1166" type="#_x0000_t75" style="width:72.75pt;height:46.5pt" o:ole="">
                  <v:imagedata r:id="rId295" o:title=""/>
                </v:shape>
                <o:OLEObject Type="Embed" ProgID="AcroExch.Document.DC" ShapeID="_x0000_i1166" DrawAspect="Icon" ObjectID="_1686028044" r:id="rId296"/>
              </w:object>
            </w:r>
          </w:p>
        </w:tc>
      </w:tr>
      <w:tr w:rsidR="00A800D8" w:rsidRPr="00301612" w14:paraId="2C3CEC51" w14:textId="77777777" w:rsidTr="3282FB88">
        <w:trPr>
          <w:gridAfter w:val="1"/>
          <w:wAfter w:w="1365" w:type="dxa"/>
          <w:trHeight w:val="27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3EC9CC12"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0134-DGH-P07</w:t>
            </w:r>
          </w:p>
        </w:tc>
        <w:tc>
          <w:tcPr>
            <w:tcW w:w="3402" w:type="dxa"/>
            <w:tcBorders>
              <w:top w:val="nil"/>
              <w:left w:val="nil"/>
              <w:bottom w:val="single" w:sz="4" w:space="0" w:color="auto"/>
              <w:right w:val="single" w:sz="4" w:space="0" w:color="auto"/>
            </w:tcBorders>
            <w:shd w:val="clear" w:color="auto" w:fill="auto"/>
            <w:vAlign w:val="center"/>
            <w:hideMark/>
          </w:tcPr>
          <w:p w14:paraId="5EA6B3C4"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Política Integral de Bienestar y Salud Laboral</w:t>
            </w:r>
          </w:p>
        </w:tc>
        <w:tc>
          <w:tcPr>
            <w:tcW w:w="1984" w:type="dxa"/>
            <w:tcBorders>
              <w:top w:val="nil"/>
              <w:left w:val="nil"/>
              <w:bottom w:val="single" w:sz="4" w:space="0" w:color="auto"/>
              <w:right w:val="single" w:sz="4" w:space="0" w:color="auto"/>
            </w:tcBorders>
            <w:shd w:val="clear" w:color="auto" w:fill="auto"/>
            <w:noWrap/>
            <w:vAlign w:val="center"/>
            <w:hideMark/>
          </w:tcPr>
          <w:p w14:paraId="3C4B4F41" w14:textId="1DD51385"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2727B33B">
                <v:shape id="_x0000_i1167" type="#_x0000_t75" style="width:72.75pt;height:46.5pt" o:ole="">
                  <v:imagedata r:id="rId297" o:title=""/>
                </v:shape>
                <o:OLEObject Type="Embed" ProgID="AcroExch.Document.DC" ShapeID="_x0000_i1167" DrawAspect="Icon" ObjectID="_1686028045" r:id="rId298"/>
              </w:object>
            </w:r>
          </w:p>
        </w:tc>
        <w:tc>
          <w:tcPr>
            <w:tcW w:w="2058" w:type="dxa"/>
            <w:tcBorders>
              <w:top w:val="nil"/>
              <w:left w:val="nil"/>
              <w:bottom w:val="single" w:sz="4" w:space="0" w:color="auto"/>
              <w:right w:val="single" w:sz="4" w:space="0" w:color="auto"/>
            </w:tcBorders>
            <w:shd w:val="clear" w:color="auto" w:fill="auto"/>
            <w:noWrap/>
            <w:vAlign w:val="center"/>
            <w:hideMark/>
          </w:tcPr>
          <w:p w14:paraId="302C3D6B" w14:textId="6B0761C6"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3913950F">
                <v:shape id="_x0000_i1168" type="#_x0000_t75" style="width:72.75pt;height:46.5pt" o:ole="">
                  <v:imagedata r:id="rId299" o:title=""/>
                </v:shape>
                <o:OLEObject Type="Embed" ProgID="AcroExch.Document.DC" ShapeID="_x0000_i1168" DrawAspect="Icon" ObjectID="_1686028046" r:id="rId300"/>
              </w:object>
            </w:r>
          </w:p>
        </w:tc>
      </w:tr>
      <w:tr w:rsidR="00A800D8" w:rsidRPr="00301612" w14:paraId="52D0D291" w14:textId="77777777" w:rsidTr="3282FB88">
        <w:trPr>
          <w:gridAfter w:val="1"/>
          <w:wAfter w:w="1365" w:type="dxa"/>
          <w:trHeight w:val="81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3842ACFA"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0134-DGH-P08</w:t>
            </w:r>
          </w:p>
        </w:tc>
        <w:tc>
          <w:tcPr>
            <w:tcW w:w="3402" w:type="dxa"/>
            <w:tcBorders>
              <w:top w:val="nil"/>
              <w:left w:val="nil"/>
              <w:bottom w:val="single" w:sz="4" w:space="0" w:color="auto"/>
              <w:right w:val="single" w:sz="4" w:space="0" w:color="auto"/>
            </w:tcBorders>
            <w:shd w:val="clear" w:color="auto" w:fill="auto"/>
            <w:vAlign w:val="center"/>
            <w:hideMark/>
          </w:tcPr>
          <w:p w14:paraId="70F2CC95"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Variaciones en el Sistema de Pago, Reglamentos y Procedimientos producto de la Ley 9635</w:t>
            </w:r>
          </w:p>
        </w:tc>
        <w:tc>
          <w:tcPr>
            <w:tcW w:w="1984" w:type="dxa"/>
            <w:tcBorders>
              <w:top w:val="nil"/>
              <w:left w:val="nil"/>
              <w:bottom w:val="single" w:sz="4" w:space="0" w:color="auto"/>
              <w:right w:val="single" w:sz="4" w:space="0" w:color="auto"/>
            </w:tcBorders>
            <w:shd w:val="clear" w:color="auto" w:fill="auto"/>
            <w:noWrap/>
            <w:vAlign w:val="center"/>
            <w:hideMark/>
          </w:tcPr>
          <w:p w14:paraId="2D9F6132" w14:textId="108CF89C" w:rsidR="00A800D8" w:rsidRPr="00301612" w:rsidRDefault="008F0436"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3F4A23E3">
                <v:shape id="_x0000_i1169" type="#_x0000_t75" style="width:72.75pt;height:46.5pt" o:ole="">
                  <v:imagedata r:id="rId301" o:title=""/>
                </v:shape>
                <o:OLEObject Type="Embed" ProgID="AcroExch.Document.DC" ShapeID="_x0000_i1169" DrawAspect="Icon" ObjectID="_1686028047" r:id="rId302"/>
              </w:object>
            </w:r>
          </w:p>
        </w:tc>
        <w:tc>
          <w:tcPr>
            <w:tcW w:w="2058" w:type="dxa"/>
            <w:tcBorders>
              <w:top w:val="nil"/>
              <w:left w:val="nil"/>
              <w:bottom w:val="single" w:sz="4" w:space="0" w:color="auto"/>
              <w:right w:val="single" w:sz="4" w:space="0" w:color="auto"/>
            </w:tcBorders>
            <w:shd w:val="clear" w:color="auto" w:fill="auto"/>
            <w:noWrap/>
            <w:vAlign w:val="center"/>
            <w:hideMark/>
          </w:tcPr>
          <w:p w14:paraId="566098C0" w14:textId="50960E95"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1A4F813A">
                <v:shape id="_x0000_i1170" type="#_x0000_t75" style="width:72.75pt;height:46.5pt" o:ole="">
                  <v:imagedata r:id="rId303" o:title=""/>
                </v:shape>
                <o:OLEObject Type="Embed" ProgID="AcroExch.Document.DC" ShapeID="_x0000_i1170" DrawAspect="Icon" ObjectID="_1686028048" r:id="rId304"/>
              </w:object>
            </w:r>
          </w:p>
        </w:tc>
      </w:tr>
      <w:tr w:rsidR="00A800D8" w:rsidRPr="00301612" w14:paraId="53E7CCF0" w14:textId="77777777" w:rsidTr="3282FB88">
        <w:trPr>
          <w:gridAfter w:val="1"/>
          <w:wAfter w:w="1365" w:type="dxa"/>
          <w:trHeight w:val="81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302AF632"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0134-DGH-P09</w:t>
            </w:r>
          </w:p>
        </w:tc>
        <w:tc>
          <w:tcPr>
            <w:tcW w:w="3402" w:type="dxa"/>
            <w:tcBorders>
              <w:top w:val="nil"/>
              <w:left w:val="nil"/>
              <w:bottom w:val="single" w:sz="4" w:space="0" w:color="auto"/>
              <w:right w:val="single" w:sz="4" w:space="0" w:color="auto"/>
            </w:tcBorders>
            <w:shd w:val="clear" w:color="auto" w:fill="auto"/>
            <w:vAlign w:val="center"/>
            <w:hideMark/>
          </w:tcPr>
          <w:p w14:paraId="7B3396C1"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Tramite de Boletas de Incapacidad que presentan diferencias y Saldos pendientes de Cobro</w:t>
            </w:r>
          </w:p>
        </w:tc>
        <w:tc>
          <w:tcPr>
            <w:tcW w:w="1984" w:type="dxa"/>
            <w:tcBorders>
              <w:top w:val="nil"/>
              <w:left w:val="nil"/>
              <w:bottom w:val="single" w:sz="4" w:space="0" w:color="auto"/>
              <w:right w:val="single" w:sz="4" w:space="0" w:color="auto"/>
            </w:tcBorders>
            <w:shd w:val="clear" w:color="auto" w:fill="auto"/>
            <w:noWrap/>
            <w:vAlign w:val="center"/>
            <w:hideMark/>
          </w:tcPr>
          <w:p w14:paraId="052B6BF8" w14:textId="3195249F"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771D45AA">
                <v:shape id="_x0000_i1171" type="#_x0000_t75" style="width:72.75pt;height:46.5pt" o:ole="">
                  <v:imagedata r:id="rId305" o:title=""/>
                </v:shape>
                <o:OLEObject Type="Embed" ProgID="AcroExch.Document.DC" ShapeID="_x0000_i1171" DrawAspect="Icon" ObjectID="_1686028049" r:id="rId306"/>
              </w:object>
            </w:r>
          </w:p>
        </w:tc>
        <w:tc>
          <w:tcPr>
            <w:tcW w:w="2058" w:type="dxa"/>
            <w:tcBorders>
              <w:top w:val="nil"/>
              <w:left w:val="nil"/>
              <w:bottom w:val="single" w:sz="4" w:space="0" w:color="auto"/>
              <w:right w:val="single" w:sz="4" w:space="0" w:color="auto"/>
            </w:tcBorders>
            <w:shd w:val="clear" w:color="auto" w:fill="auto"/>
            <w:noWrap/>
            <w:vAlign w:val="center"/>
            <w:hideMark/>
          </w:tcPr>
          <w:p w14:paraId="6DD9B453" w14:textId="6A6B865E"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3906826B">
                <v:shape id="_x0000_i1172" type="#_x0000_t75" style="width:72.75pt;height:46.5pt" o:ole="">
                  <v:imagedata r:id="rId307" o:title=""/>
                </v:shape>
                <o:OLEObject Type="Embed" ProgID="Package" ShapeID="_x0000_i1172" DrawAspect="Icon" ObjectID="_1686028050" r:id="rId308"/>
              </w:object>
            </w:r>
          </w:p>
        </w:tc>
      </w:tr>
      <w:tr w:rsidR="00A800D8" w:rsidRPr="00301612" w14:paraId="18CC352B"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7EADE588"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0653-DP-P11</w:t>
            </w:r>
          </w:p>
        </w:tc>
        <w:tc>
          <w:tcPr>
            <w:tcW w:w="3402" w:type="dxa"/>
            <w:tcBorders>
              <w:top w:val="nil"/>
              <w:left w:val="nil"/>
              <w:bottom w:val="single" w:sz="4" w:space="0" w:color="auto"/>
              <w:right w:val="single" w:sz="4" w:space="0" w:color="auto"/>
            </w:tcBorders>
            <w:shd w:val="clear" w:color="auto" w:fill="auto"/>
            <w:vAlign w:val="center"/>
            <w:hideMark/>
          </w:tcPr>
          <w:p w14:paraId="704B8425"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Coordinación Nacional de la Cumbre Judicial Iberoamericana</w:t>
            </w:r>
          </w:p>
        </w:tc>
        <w:tc>
          <w:tcPr>
            <w:tcW w:w="1984" w:type="dxa"/>
            <w:tcBorders>
              <w:top w:val="nil"/>
              <w:left w:val="nil"/>
              <w:bottom w:val="single" w:sz="4" w:space="0" w:color="auto"/>
              <w:right w:val="single" w:sz="4" w:space="0" w:color="auto"/>
            </w:tcBorders>
            <w:shd w:val="clear" w:color="auto" w:fill="auto"/>
            <w:noWrap/>
            <w:vAlign w:val="center"/>
            <w:hideMark/>
          </w:tcPr>
          <w:p w14:paraId="1C197575" w14:textId="70904CDE"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49C61FDB">
                <v:shape id="_x0000_i1173" type="#_x0000_t75" style="width:72.75pt;height:46.5pt" o:ole="">
                  <v:imagedata r:id="rId309" o:title=""/>
                </v:shape>
                <o:OLEObject Type="Embed" ProgID="AcroExch.Document.DC" ShapeID="_x0000_i1173" DrawAspect="Icon" ObjectID="_1686028051" r:id="rId310"/>
              </w:object>
            </w:r>
          </w:p>
        </w:tc>
        <w:tc>
          <w:tcPr>
            <w:tcW w:w="2058" w:type="dxa"/>
            <w:tcBorders>
              <w:top w:val="nil"/>
              <w:left w:val="nil"/>
              <w:bottom w:val="single" w:sz="4" w:space="0" w:color="auto"/>
              <w:right w:val="single" w:sz="4" w:space="0" w:color="auto"/>
            </w:tcBorders>
            <w:shd w:val="clear" w:color="auto" w:fill="auto"/>
            <w:noWrap/>
            <w:vAlign w:val="center"/>
            <w:hideMark/>
          </w:tcPr>
          <w:p w14:paraId="17BBC047" w14:textId="3B4BDF61"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50C0FE5B">
                <v:shape id="_x0000_i1174" type="#_x0000_t75" style="width:72.75pt;height:46.5pt" o:ole="">
                  <v:imagedata r:id="rId311" o:title=""/>
                </v:shape>
                <o:OLEObject Type="Embed" ProgID="AcroExch.Document.DC" ShapeID="_x0000_i1174" DrawAspect="Icon" ObjectID="_1686028052" r:id="rId312"/>
              </w:object>
            </w:r>
          </w:p>
        </w:tc>
      </w:tr>
      <w:tr w:rsidR="00A800D8" w:rsidRPr="00301612" w14:paraId="60AC738D"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6D207023"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0653-DP-P12</w:t>
            </w:r>
          </w:p>
        </w:tc>
        <w:tc>
          <w:tcPr>
            <w:tcW w:w="3402" w:type="dxa"/>
            <w:tcBorders>
              <w:top w:val="nil"/>
              <w:left w:val="nil"/>
              <w:bottom w:val="single" w:sz="4" w:space="0" w:color="auto"/>
              <w:right w:val="single" w:sz="4" w:space="0" w:color="auto"/>
            </w:tcBorders>
            <w:shd w:val="clear" w:color="auto" w:fill="auto"/>
            <w:vAlign w:val="center"/>
            <w:hideMark/>
          </w:tcPr>
          <w:p w14:paraId="107ACD6D"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Implementación de los ODS y Cumplimiento de la Agenda 2030</w:t>
            </w:r>
          </w:p>
        </w:tc>
        <w:tc>
          <w:tcPr>
            <w:tcW w:w="1984" w:type="dxa"/>
            <w:tcBorders>
              <w:top w:val="nil"/>
              <w:left w:val="nil"/>
              <w:bottom w:val="single" w:sz="4" w:space="0" w:color="auto"/>
              <w:right w:val="single" w:sz="4" w:space="0" w:color="auto"/>
            </w:tcBorders>
            <w:shd w:val="clear" w:color="auto" w:fill="auto"/>
            <w:noWrap/>
            <w:vAlign w:val="center"/>
            <w:hideMark/>
          </w:tcPr>
          <w:p w14:paraId="522798DA" w14:textId="79045AD1"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16EAD52F">
                <v:shape id="_x0000_i1175" type="#_x0000_t75" style="width:72.75pt;height:46.5pt" o:ole="">
                  <v:imagedata r:id="rId313" o:title=""/>
                </v:shape>
                <o:OLEObject Type="Embed" ProgID="AcroExch.Document.DC" ShapeID="_x0000_i1175" DrawAspect="Icon" ObjectID="_1686028053" r:id="rId314"/>
              </w:object>
            </w:r>
          </w:p>
        </w:tc>
        <w:tc>
          <w:tcPr>
            <w:tcW w:w="2058" w:type="dxa"/>
            <w:tcBorders>
              <w:top w:val="nil"/>
              <w:left w:val="nil"/>
              <w:bottom w:val="single" w:sz="4" w:space="0" w:color="auto"/>
              <w:right w:val="single" w:sz="4" w:space="0" w:color="auto"/>
            </w:tcBorders>
            <w:shd w:val="clear" w:color="auto" w:fill="auto"/>
            <w:noWrap/>
            <w:vAlign w:val="center"/>
            <w:hideMark/>
          </w:tcPr>
          <w:p w14:paraId="541FBD42" w14:textId="1CA04469"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4A0123AC">
                <v:shape id="_x0000_i1176" type="#_x0000_t75" style="width:72.75pt;height:46.5pt" o:ole="">
                  <v:imagedata r:id="rId315" o:title=""/>
                </v:shape>
                <o:OLEObject Type="Embed" ProgID="AcroExch.Document.DC" ShapeID="_x0000_i1176" DrawAspect="Icon" ObjectID="_1686028054" r:id="rId316"/>
              </w:object>
            </w:r>
          </w:p>
        </w:tc>
      </w:tr>
      <w:tr w:rsidR="00A800D8" w:rsidRPr="00301612" w14:paraId="7F6F0E96"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52D9DB9D"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0655-CONAMAJ-P01</w:t>
            </w:r>
          </w:p>
        </w:tc>
        <w:tc>
          <w:tcPr>
            <w:tcW w:w="3402" w:type="dxa"/>
            <w:tcBorders>
              <w:top w:val="nil"/>
              <w:left w:val="nil"/>
              <w:bottom w:val="single" w:sz="4" w:space="0" w:color="auto"/>
              <w:right w:val="single" w:sz="4" w:space="0" w:color="auto"/>
            </w:tcBorders>
            <w:shd w:val="clear" w:color="auto" w:fill="auto"/>
            <w:vAlign w:val="center"/>
            <w:hideMark/>
          </w:tcPr>
          <w:p w14:paraId="0ACAE563"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Implementación de las Políticas de Justicia Abierta</w:t>
            </w:r>
          </w:p>
        </w:tc>
        <w:tc>
          <w:tcPr>
            <w:tcW w:w="1984" w:type="dxa"/>
            <w:tcBorders>
              <w:top w:val="nil"/>
              <w:left w:val="nil"/>
              <w:bottom w:val="single" w:sz="4" w:space="0" w:color="auto"/>
              <w:right w:val="single" w:sz="4" w:space="0" w:color="auto"/>
            </w:tcBorders>
            <w:shd w:val="clear" w:color="auto" w:fill="auto"/>
            <w:noWrap/>
            <w:vAlign w:val="center"/>
            <w:hideMark/>
          </w:tcPr>
          <w:p w14:paraId="24CEC828" w14:textId="77DDC61B"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28C24EC9">
                <v:shape id="_x0000_i1177" type="#_x0000_t75" style="width:72.75pt;height:46.5pt" o:ole="">
                  <v:imagedata r:id="rId317" o:title=""/>
                </v:shape>
                <o:OLEObject Type="Embed" ProgID="AcroExch.Document.DC" ShapeID="_x0000_i1177" DrawAspect="Icon" ObjectID="_1686028055" r:id="rId318"/>
              </w:object>
            </w:r>
          </w:p>
        </w:tc>
        <w:tc>
          <w:tcPr>
            <w:tcW w:w="2058" w:type="dxa"/>
            <w:tcBorders>
              <w:top w:val="nil"/>
              <w:left w:val="nil"/>
              <w:bottom w:val="single" w:sz="4" w:space="0" w:color="auto"/>
              <w:right w:val="single" w:sz="4" w:space="0" w:color="auto"/>
            </w:tcBorders>
            <w:shd w:val="clear" w:color="auto" w:fill="auto"/>
            <w:noWrap/>
            <w:vAlign w:val="center"/>
            <w:hideMark/>
          </w:tcPr>
          <w:p w14:paraId="2BE15B0F" w14:textId="4CDA873A"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41552B91">
                <v:shape id="_x0000_i1178" type="#_x0000_t75" style="width:72.75pt;height:46.5pt" o:ole="">
                  <v:imagedata r:id="rId319" o:title=""/>
                </v:shape>
                <o:OLEObject Type="Embed" ProgID="AcroExch.Document.DC" ShapeID="_x0000_i1178" DrawAspect="Icon" ObjectID="_1686028056" r:id="rId320"/>
              </w:object>
            </w:r>
          </w:p>
        </w:tc>
      </w:tr>
      <w:tr w:rsidR="00A800D8" w:rsidRPr="00301612" w14:paraId="276F44E2"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628F7CE9"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0656-CTS-P01</w:t>
            </w:r>
          </w:p>
        </w:tc>
        <w:tc>
          <w:tcPr>
            <w:tcW w:w="3402" w:type="dxa"/>
            <w:tcBorders>
              <w:top w:val="nil"/>
              <w:left w:val="nil"/>
              <w:bottom w:val="single" w:sz="4" w:space="0" w:color="auto"/>
              <w:right w:val="single" w:sz="4" w:space="0" w:color="auto"/>
            </w:tcBorders>
            <w:shd w:val="clear" w:color="auto" w:fill="auto"/>
            <w:vAlign w:val="center"/>
            <w:hideMark/>
          </w:tcPr>
          <w:p w14:paraId="35B7F08E"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Percepción y grado de confianza de la sociedad sobre el Poder Judicial</w:t>
            </w:r>
          </w:p>
        </w:tc>
        <w:tc>
          <w:tcPr>
            <w:tcW w:w="1984" w:type="dxa"/>
            <w:tcBorders>
              <w:top w:val="nil"/>
              <w:left w:val="nil"/>
              <w:bottom w:val="single" w:sz="4" w:space="0" w:color="auto"/>
              <w:right w:val="single" w:sz="4" w:space="0" w:color="auto"/>
            </w:tcBorders>
            <w:shd w:val="clear" w:color="auto" w:fill="auto"/>
            <w:noWrap/>
            <w:vAlign w:val="center"/>
            <w:hideMark/>
          </w:tcPr>
          <w:p w14:paraId="6C943F5D" w14:textId="19D8D75D"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7B753C81">
                <v:shape id="_x0000_i1179" type="#_x0000_t75" style="width:72.75pt;height:46.5pt" o:ole="">
                  <v:imagedata r:id="rId321" o:title=""/>
                </v:shape>
                <o:OLEObject Type="Embed" ProgID="AcroExch.Document.DC" ShapeID="_x0000_i1179" DrawAspect="Icon" ObjectID="_1686028057" r:id="rId322"/>
              </w:object>
            </w:r>
          </w:p>
        </w:tc>
        <w:tc>
          <w:tcPr>
            <w:tcW w:w="2058" w:type="dxa"/>
            <w:tcBorders>
              <w:top w:val="nil"/>
              <w:left w:val="nil"/>
              <w:bottom w:val="single" w:sz="4" w:space="0" w:color="auto"/>
              <w:right w:val="single" w:sz="4" w:space="0" w:color="auto"/>
            </w:tcBorders>
            <w:shd w:val="clear" w:color="auto" w:fill="auto"/>
            <w:noWrap/>
            <w:vAlign w:val="center"/>
            <w:hideMark/>
          </w:tcPr>
          <w:p w14:paraId="0E4FD371" w14:textId="6573D69A"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5B9F111B">
                <v:shape id="_x0000_i1180" type="#_x0000_t75" style="width:72.75pt;height:46.5pt" o:ole="">
                  <v:imagedata r:id="rId323" o:title=""/>
                </v:shape>
                <o:OLEObject Type="Embed" ProgID="AcroExch.Document.DC" ShapeID="_x0000_i1180" DrawAspect="Icon" ObjectID="_1686028058" r:id="rId324"/>
              </w:object>
            </w:r>
          </w:p>
        </w:tc>
      </w:tr>
      <w:tr w:rsidR="00A800D8" w:rsidRPr="00301612" w14:paraId="3FA660AD" w14:textId="77777777" w:rsidTr="3282FB88">
        <w:trPr>
          <w:gridAfter w:val="1"/>
          <w:wAfter w:w="1365" w:type="dxa"/>
          <w:trHeight w:val="27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72B259BB"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0656-CTS-P02</w:t>
            </w:r>
          </w:p>
        </w:tc>
        <w:tc>
          <w:tcPr>
            <w:tcW w:w="3402" w:type="dxa"/>
            <w:tcBorders>
              <w:top w:val="nil"/>
              <w:left w:val="nil"/>
              <w:bottom w:val="single" w:sz="4" w:space="0" w:color="auto"/>
              <w:right w:val="single" w:sz="4" w:space="0" w:color="auto"/>
            </w:tcBorders>
            <w:shd w:val="clear" w:color="auto" w:fill="auto"/>
            <w:vAlign w:val="center"/>
            <w:hideMark/>
          </w:tcPr>
          <w:p w14:paraId="3F294DA6"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Modelo integral de atención</w:t>
            </w:r>
            <w:r>
              <w:rPr>
                <w:rFonts w:ascii="Book Antiqua" w:hAnsi="Book Antiqua" w:cs="Calibri"/>
                <w:color w:val="000000"/>
                <w:sz w:val="18"/>
                <w:szCs w:val="18"/>
                <w:lang w:eastAsia="es-CR"/>
              </w:rPr>
              <w:t xml:space="preserve"> de la Persona Usuaria del Poder Judicial</w:t>
            </w:r>
          </w:p>
        </w:tc>
        <w:tc>
          <w:tcPr>
            <w:tcW w:w="1984" w:type="dxa"/>
            <w:tcBorders>
              <w:top w:val="nil"/>
              <w:left w:val="nil"/>
              <w:bottom w:val="single" w:sz="4" w:space="0" w:color="auto"/>
              <w:right w:val="single" w:sz="4" w:space="0" w:color="auto"/>
            </w:tcBorders>
            <w:shd w:val="clear" w:color="auto" w:fill="auto"/>
            <w:noWrap/>
            <w:vAlign w:val="center"/>
            <w:hideMark/>
          </w:tcPr>
          <w:p w14:paraId="2E94B6BE" w14:textId="4321C745"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0060168C">
                <v:shape id="_x0000_i1181" type="#_x0000_t75" style="width:72.75pt;height:46.5pt" o:ole="">
                  <v:imagedata r:id="rId325" o:title=""/>
                </v:shape>
                <o:OLEObject Type="Embed" ProgID="AcroExch.Document.DC" ShapeID="_x0000_i1181" DrawAspect="Icon" ObjectID="_1686028059" r:id="rId326"/>
              </w:object>
            </w:r>
          </w:p>
        </w:tc>
        <w:tc>
          <w:tcPr>
            <w:tcW w:w="2058" w:type="dxa"/>
            <w:tcBorders>
              <w:top w:val="nil"/>
              <w:left w:val="nil"/>
              <w:bottom w:val="single" w:sz="4" w:space="0" w:color="auto"/>
              <w:right w:val="single" w:sz="4" w:space="0" w:color="auto"/>
            </w:tcBorders>
            <w:shd w:val="clear" w:color="auto" w:fill="auto"/>
            <w:noWrap/>
            <w:vAlign w:val="center"/>
            <w:hideMark/>
          </w:tcPr>
          <w:p w14:paraId="1A335DE9" w14:textId="3C6F7EDA"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014DB541">
                <v:shape id="_x0000_i1182" type="#_x0000_t75" style="width:72.75pt;height:46.5pt" o:ole="">
                  <v:imagedata r:id="rId327" o:title=""/>
                </v:shape>
                <o:OLEObject Type="Embed" ProgID="AcroExch.Document.DC" ShapeID="_x0000_i1182" DrawAspect="Icon" ObjectID="_1686028060" r:id="rId328"/>
              </w:object>
            </w:r>
          </w:p>
        </w:tc>
      </w:tr>
      <w:tr w:rsidR="00A800D8" w:rsidRPr="00301612" w14:paraId="102220CB"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6CD7AD0E"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0717-MP-P01</w:t>
            </w:r>
          </w:p>
        </w:tc>
        <w:tc>
          <w:tcPr>
            <w:tcW w:w="3402" w:type="dxa"/>
            <w:tcBorders>
              <w:top w:val="nil"/>
              <w:left w:val="nil"/>
              <w:bottom w:val="single" w:sz="4" w:space="0" w:color="auto"/>
              <w:right w:val="single" w:sz="4" w:space="0" w:color="auto"/>
            </w:tcBorders>
            <w:shd w:val="clear" w:color="auto" w:fill="auto"/>
            <w:vAlign w:val="center"/>
            <w:hideMark/>
          </w:tcPr>
          <w:p w14:paraId="2916D49E"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Modelo de abordaje de casos penales de corrupción</w:t>
            </w:r>
          </w:p>
        </w:tc>
        <w:tc>
          <w:tcPr>
            <w:tcW w:w="1984" w:type="dxa"/>
            <w:tcBorders>
              <w:top w:val="nil"/>
              <w:left w:val="nil"/>
              <w:bottom w:val="single" w:sz="4" w:space="0" w:color="auto"/>
              <w:right w:val="single" w:sz="4" w:space="0" w:color="auto"/>
            </w:tcBorders>
            <w:shd w:val="clear" w:color="auto" w:fill="auto"/>
            <w:noWrap/>
            <w:vAlign w:val="center"/>
            <w:hideMark/>
          </w:tcPr>
          <w:p w14:paraId="6BE785D7" w14:textId="083B52AF"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1D2F4187">
                <v:shape id="_x0000_i1183" type="#_x0000_t75" style="width:72.75pt;height:46.5pt" o:ole="">
                  <v:imagedata r:id="rId329" o:title=""/>
                </v:shape>
                <o:OLEObject Type="Embed" ProgID="AcroExch.Document.DC" ShapeID="_x0000_i1183" DrawAspect="Icon" ObjectID="_1686028061" r:id="rId330"/>
              </w:object>
            </w:r>
          </w:p>
        </w:tc>
        <w:tc>
          <w:tcPr>
            <w:tcW w:w="2058" w:type="dxa"/>
            <w:tcBorders>
              <w:top w:val="nil"/>
              <w:left w:val="nil"/>
              <w:bottom w:val="single" w:sz="4" w:space="0" w:color="auto"/>
              <w:right w:val="single" w:sz="4" w:space="0" w:color="auto"/>
            </w:tcBorders>
            <w:shd w:val="clear" w:color="auto" w:fill="auto"/>
            <w:noWrap/>
            <w:vAlign w:val="center"/>
            <w:hideMark/>
          </w:tcPr>
          <w:p w14:paraId="2C067E25" w14:textId="0B290BC4"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38F1A1C3">
                <v:shape id="_x0000_i1184" type="#_x0000_t75" style="width:72.75pt;height:46.5pt" o:ole="">
                  <v:imagedata r:id="rId331" o:title=""/>
                </v:shape>
                <o:OLEObject Type="Embed" ProgID="AcroExch.Document.DC" ShapeID="_x0000_i1184" DrawAspect="Icon" ObjectID="_1686028062" r:id="rId332"/>
              </w:object>
            </w:r>
          </w:p>
        </w:tc>
      </w:tr>
      <w:tr w:rsidR="00A800D8" w:rsidRPr="00301612" w14:paraId="7FCA4FC1"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0850CCF0"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lastRenderedPageBreak/>
              <w:t>0717-MP-P03</w:t>
            </w:r>
          </w:p>
        </w:tc>
        <w:tc>
          <w:tcPr>
            <w:tcW w:w="3402" w:type="dxa"/>
            <w:tcBorders>
              <w:top w:val="nil"/>
              <w:left w:val="nil"/>
              <w:bottom w:val="single" w:sz="4" w:space="0" w:color="auto"/>
              <w:right w:val="single" w:sz="4" w:space="0" w:color="auto"/>
            </w:tcBorders>
            <w:shd w:val="clear" w:color="auto" w:fill="auto"/>
            <w:vAlign w:val="center"/>
            <w:hideMark/>
          </w:tcPr>
          <w:p w14:paraId="1ED2C7B7"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 xml:space="preserve">Modelo de abordaje en casos penales con poblaciones vulnerables y </w:t>
            </w:r>
            <w:proofErr w:type="spellStart"/>
            <w:r w:rsidRPr="00301612">
              <w:rPr>
                <w:rFonts w:ascii="Book Antiqua" w:hAnsi="Book Antiqua" w:cs="Calibri"/>
                <w:color w:val="000000"/>
                <w:sz w:val="18"/>
                <w:szCs w:val="18"/>
                <w:lang w:eastAsia="es-CR"/>
              </w:rPr>
              <w:t>vulnerabilizadas</w:t>
            </w:r>
            <w:proofErr w:type="spellEnd"/>
          </w:p>
        </w:tc>
        <w:tc>
          <w:tcPr>
            <w:tcW w:w="1984" w:type="dxa"/>
            <w:tcBorders>
              <w:top w:val="nil"/>
              <w:left w:val="nil"/>
              <w:bottom w:val="single" w:sz="4" w:space="0" w:color="auto"/>
              <w:right w:val="single" w:sz="4" w:space="0" w:color="auto"/>
            </w:tcBorders>
            <w:shd w:val="clear" w:color="auto" w:fill="auto"/>
            <w:noWrap/>
            <w:vAlign w:val="center"/>
            <w:hideMark/>
          </w:tcPr>
          <w:p w14:paraId="1744779F" w14:textId="4B4D1D89"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28D77A1A">
                <v:shape id="_x0000_i1185" type="#_x0000_t75" style="width:72.75pt;height:46.5pt" o:ole="">
                  <v:imagedata r:id="rId333" o:title=""/>
                </v:shape>
                <o:OLEObject Type="Embed" ProgID="AcroExch.Document.DC" ShapeID="_x0000_i1185" DrawAspect="Icon" ObjectID="_1686028063" r:id="rId334"/>
              </w:object>
            </w:r>
          </w:p>
        </w:tc>
        <w:tc>
          <w:tcPr>
            <w:tcW w:w="2058" w:type="dxa"/>
            <w:tcBorders>
              <w:top w:val="nil"/>
              <w:left w:val="nil"/>
              <w:bottom w:val="single" w:sz="4" w:space="0" w:color="auto"/>
              <w:right w:val="single" w:sz="4" w:space="0" w:color="auto"/>
            </w:tcBorders>
            <w:shd w:val="clear" w:color="auto" w:fill="auto"/>
            <w:noWrap/>
            <w:vAlign w:val="center"/>
            <w:hideMark/>
          </w:tcPr>
          <w:p w14:paraId="38ADD4D2" w14:textId="75DD1E2C"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6D73FD20">
                <v:shape id="_x0000_i1186" type="#_x0000_t75" style="width:72.75pt;height:46.5pt" o:ole="">
                  <v:imagedata r:id="rId335" o:title=""/>
                </v:shape>
                <o:OLEObject Type="Embed" ProgID="AcroExch.Document.DC" ShapeID="_x0000_i1186" DrawAspect="Icon" ObjectID="_1686028064" r:id="rId336"/>
              </w:object>
            </w:r>
          </w:p>
        </w:tc>
      </w:tr>
      <w:tr w:rsidR="00A800D8" w:rsidRPr="00301612" w14:paraId="27B406B6"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0F62ACA8"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0717-MP-P04</w:t>
            </w:r>
          </w:p>
        </w:tc>
        <w:tc>
          <w:tcPr>
            <w:tcW w:w="3402" w:type="dxa"/>
            <w:tcBorders>
              <w:top w:val="nil"/>
              <w:left w:val="nil"/>
              <w:bottom w:val="single" w:sz="4" w:space="0" w:color="auto"/>
              <w:right w:val="single" w:sz="4" w:space="0" w:color="auto"/>
            </w:tcBorders>
            <w:shd w:val="clear" w:color="auto" w:fill="auto"/>
            <w:vAlign w:val="center"/>
            <w:hideMark/>
          </w:tcPr>
          <w:p w14:paraId="57866127"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Modelo para el abordaje de la criminalidad no convencional</w:t>
            </w:r>
          </w:p>
        </w:tc>
        <w:tc>
          <w:tcPr>
            <w:tcW w:w="1984" w:type="dxa"/>
            <w:tcBorders>
              <w:top w:val="nil"/>
              <w:left w:val="nil"/>
              <w:bottom w:val="single" w:sz="4" w:space="0" w:color="auto"/>
              <w:right w:val="single" w:sz="4" w:space="0" w:color="auto"/>
            </w:tcBorders>
            <w:shd w:val="clear" w:color="auto" w:fill="auto"/>
            <w:noWrap/>
            <w:vAlign w:val="center"/>
            <w:hideMark/>
          </w:tcPr>
          <w:p w14:paraId="5949F0E1" w14:textId="441F154F"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15C2B1FC">
                <v:shape id="_x0000_i1187" type="#_x0000_t75" style="width:72.75pt;height:46.5pt" o:ole="">
                  <v:imagedata r:id="rId337" o:title=""/>
                </v:shape>
                <o:OLEObject Type="Embed" ProgID="AcroExch.Document.DC" ShapeID="_x0000_i1187" DrawAspect="Icon" ObjectID="_1686028065" r:id="rId338"/>
              </w:object>
            </w:r>
          </w:p>
        </w:tc>
        <w:tc>
          <w:tcPr>
            <w:tcW w:w="2058" w:type="dxa"/>
            <w:tcBorders>
              <w:top w:val="nil"/>
              <w:left w:val="nil"/>
              <w:bottom w:val="single" w:sz="4" w:space="0" w:color="auto"/>
              <w:right w:val="single" w:sz="4" w:space="0" w:color="auto"/>
            </w:tcBorders>
            <w:shd w:val="clear" w:color="auto" w:fill="auto"/>
            <w:noWrap/>
            <w:vAlign w:val="center"/>
            <w:hideMark/>
          </w:tcPr>
          <w:p w14:paraId="04AACE2B" w14:textId="0FB296A3"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6932BFAD">
                <v:shape id="_x0000_i1188" type="#_x0000_t75" style="width:72.75pt;height:46.5pt" o:ole="">
                  <v:imagedata r:id="rId339" o:title=""/>
                </v:shape>
                <o:OLEObject Type="Embed" ProgID="AcroExch.Document.DC" ShapeID="_x0000_i1188" DrawAspect="Icon" ObjectID="_1686028066" r:id="rId340"/>
              </w:object>
            </w:r>
          </w:p>
        </w:tc>
      </w:tr>
      <w:tr w:rsidR="00A800D8" w:rsidRPr="00301612" w14:paraId="254D2985"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40724BB5"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0717-MP-P05</w:t>
            </w:r>
          </w:p>
        </w:tc>
        <w:tc>
          <w:tcPr>
            <w:tcW w:w="3402" w:type="dxa"/>
            <w:tcBorders>
              <w:top w:val="nil"/>
              <w:left w:val="nil"/>
              <w:bottom w:val="single" w:sz="4" w:space="0" w:color="auto"/>
              <w:right w:val="single" w:sz="4" w:space="0" w:color="auto"/>
            </w:tcBorders>
            <w:shd w:val="clear" w:color="auto" w:fill="auto"/>
            <w:vAlign w:val="center"/>
            <w:hideMark/>
          </w:tcPr>
          <w:p w14:paraId="7BCF458D"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Estrategia de Capacitación del Ministerio Público</w:t>
            </w:r>
          </w:p>
        </w:tc>
        <w:tc>
          <w:tcPr>
            <w:tcW w:w="1984" w:type="dxa"/>
            <w:tcBorders>
              <w:top w:val="nil"/>
              <w:left w:val="nil"/>
              <w:bottom w:val="single" w:sz="4" w:space="0" w:color="auto"/>
              <w:right w:val="single" w:sz="4" w:space="0" w:color="auto"/>
            </w:tcBorders>
            <w:shd w:val="clear" w:color="auto" w:fill="auto"/>
            <w:noWrap/>
            <w:vAlign w:val="center"/>
            <w:hideMark/>
          </w:tcPr>
          <w:p w14:paraId="59AC3A84" w14:textId="0C4C5902"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5AF0335A">
                <v:shape id="_x0000_i1189" type="#_x0000_t75" style="width:72.75pt;height:46.5pt" o:ole="">
                  <v:imagedata r:id="rId341" o:title=""/>
                </v:shape>
                <o:OLEObject Type="Embed" ProgID="AcroExch.Document.DC" ShapeID="_x0000_i1189" DrawAspect="Icon" ObjectID="_1686028067" r:id="rId342"/>
              </w:object>
            </w:r>
          </w:p>
        </w:tc>
        <w:tc>
          <w:tcPr>
            <w:tcW w:w="2058" w:type="dxa"/>
            <w:tcBorders>
              <w:top w:val="nil"/>
              <w:left w:val="nil"/>
              <w:bottom w:val="single" w:sz="4" w:space="0" w:color="auto"/>
              <w:right w:val="single" w:sz="4" w:space="0" w:color="auto"/>
            </w:tcBorders>
            <w:shd w:val="clear" w:color="auto" w:fill="auto"/>
            <w:noWrap/>
            <w:vAlign w:val="center"/>
            <w:hideMark/>
          </w:tcPr>
          <w:p w14:paraId="3F4DC361" w14:textId="62AF3358"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4BEEE5ED">
                <v:shape id="_x0000_i1190" type="#_x0000_t75" style="width:72.75pt;height:46.5pt" o:ole="">
                  <v:imagedata r:id="rId343" o:title=""/>
                </v:shape>
                <o:OLEObject Type="Embed" ProgID="AcroExch.Document.DC" ShapeID="_x0000_i1190" DrawAspect="Icon" ObjectID="_1686028068" r:id="rId344"/>
              </w:object>
            </w:r>
          </w:p>
        </w:tc>
      </w:tr>
      <w:tr w:rsidR="00A800D8" w:rsidRPr="00301612" w14:paraId="29D1A733"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1C3E9F85"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0717-MP-P06</w:t>
            </w:r>
          </w:p>
        </w:tc>
        <w:tc>
          <w:tcPr>
            <w:tcW w:w="3402" w:type="dxa"/>
            <w:tcBorders>
              <w:top w:val="nil"/>
              <w:left w:val="nil"/>
              <w:bottom w:val="single" w:sz="4" w:space="0" w:color="auto"/>
              <w:right w:val="single" w:sz="4" w:space="0" w:color="auto"/>
            </w:tcBorders>
            <w:shd w:val="clear" w:color="auto" w:fill="auto"/>
            <w:vAlign w:val="center"/>
            <w:hideMark/>
          </w:tcPr>
          <w:p w14:paraId="297A80BE"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Programa de capacitación en Justicia Restaurativa</w:t>
            </w:r>
          </w:p>
        </w:tc>
        <w:tc>
          <w:tcPr>
            <w:tcW w:w="1984" w:type="dxa"/>
            <w:tcBorders>
              <w:top w:val="nil"/>
              <w:left w:val="nil"/>
              <w:bottom w:val="single" w:sz="4" w:space="0" w:color="auto"/>
              <w:right w:val="single" w:sz="4" w:space="0" w:color="auto"/>
            </w:tcBorders>
            <w:shd w:val="clear" w:color="auto" w:fill="auto"/>
            <w:noWrap/>
            <w:vAlign w:val="center"/>
            <w:hideMark/>
          </w:tcPr>
          <w:p w14:paraId="5BA9C12E" w14:textId="634B91CF"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26F793F5">
                <v:shape id="_x0000_i1191" type="#_x0000_t75" style="width:72.75pt;height:46.5pt" o:ole="">
                  <v:imagedata r:id="rId345" o:title=""/>
                </v:shape>
                <o:OLEObject Type="Embed" ProgID="AcroExch.Document.DC" ShapeID="_x0000_i1191" DrawAspect="Icon" ObjectID="_1686028069" r:id="rId346"/>
              </w:object>
            </w:r>
          </w:p>
        </w:tc>
        <w:tc>
          <w:tcPr>
            <w:tcW w:w="2058" w:type="dxa"/>
            <w:tcBorders>
              <w:top w:val="nil"/>
              <w:left w:val="nil"/>
              <w:bottom w:val="single" w:sz="4" w:space="0" w:color="auto"/>
              <w:right w:val="single" w:sz="4" w:space="0" w:color="auto"/>
            </w:tcBorders>
            <w:shd w:val="clear" w:color="auto" w:fill="auto"/>
            <w:noWrap/>
            <w:vAlign w:val="center"/>
            <w:hideMark/>
          </w:tcPr>
          <w:p w14:paraId="1A64D87B" w14:textId="3FD4684C"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02F3F633">
                <v:shape id="_x0000_i1192" type="#_x0000_t75" style="width:72.75pt;height:46.5pt" o:ole="">
                  <v:imagedata r:id="rId347" o:title=""/>
                </v:shape>
                <o:OLEObject Type="Embed" ProgID="AcroExch.Document.DC" ShapeID="_x0000_i1192" DrawAspect="Icon" ObjectID="_1686028070" r:id="rId348"/>
              </w:object>
            </w:r>
          </w:p>
        </w:tc>
      </w:tr>
      <w:tr w:rsidR="00A800D8" w:rsidRPr="00301612" w14:paraId="5643AC92" w14:textId="77777777" w:rsidTr="3282FB88">
        <w:trPr>
          <w:gridAfter w:val="1"/>
          <w:wAfter w:w="1365" w:type="dxa"/>
          <w:trHeight w:val="27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6B081210"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0717-MP-P08</w:t>
            </w:r>
          </w:p>
        </w:tc>
        <w:tc>
          <w:tcPr>
            <w:tcW w:w="3402" w:type="dxa"/>
            <w:tcBorders>
              <w:top w:val="nil"/>
              <w:left w:val="nil"/>
              <w:bottom w:val="single" w:sz="4" w:space="0" w:color="auto"/>
              <w:right w:val="single" w:sz="4" w:space="0" w:color="auto"/>
            </w:tcBorders>
            <w:shd w:val="clear" w:color="auto" w:fill="auto"/>
            <w:vAlign w:val="center"/>
            <w:hideMark/>
          </w:tcPr>
          <w:p w14:paraId="2FA9D50B"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Fortalecimiento del régimen de Consecuencias</w:t>
            </w:r>
          </w:p>
        </w:tc>
        <w:tc>
          <w:tcPr>
            <w:tcW w:w="1984" w:type="dxa"/>
            <w:tcBorders>
              <w:top w:val="nil"/>
              <w:left w:val="nil"/>
              <w:bottom w:val="single" w:sz="4" w:space="0" w:color="auto"/>
              <w:right w:val="single" w:sz="4" w:space="0" w:color="auto"/>
            </w:tcBorders>
            <w:shd w:val="clear" w:color="auto" w:fill="auto"/>
            <w:noWrap/>
            <w:vAlign w:val="center"/>
            <w:hideMark/>
          </w:tcPr>
          <w:p w14:paraId="215EC9C2" w14:textId="3E44803B"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6438ADFC">
                <v:shape id="_x0000_i1193" type="#_x0000_t75" style="width:72.75pt;height:46.5pt" o:ole="">
                  <v:imagedata r:id="rId349" o:title=""/>
                </v:shape>
                <o:OLEObject Type="Embed" ProgID="AcroExch.Document.DC" ShapeID="_x0000_i1193" DrawAspect="Icon" ObjectID="_1686028071" r:id="rId350"/>
              </w:object>
            </w:r>
          </w:p>
        </w:tc>
        <w:tc>
          <w:tcPr>
            <w:tcW w:w="2058" w:type="dxa"/>
            <w:tcBorders>
              <w:top w:val="nil"/>
              <w:left w:val="nil"/>
              <w:bottom w:val="single" w:sz="4" w:space="0" w:color="auto"/>
              <w:right w:val="single" w:sz="4" w:space="0" w:color="auto"/>
            </w:tcBorders>
            <w:shd w:val="clear" w:color="auto" w:fill="auto"/>
            <w:noWrap/>
            <w:vAlign w:val="center"/>
            <w:hideMark/>
          </w:tcPr>
          <w:p w14:paraId="4C6EEB3F" w14:textId="70CD8E73"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6D7783DF">
                <v:shape id="_x0000_i1194" type="#_x0000_t75" style="width:72.75pt;height:46.5pt" o:ole="">
                  <v:imagedata r:id="rId351" o:title=""/>
                </v:shape>
                <o:OLEObject Type="Embed" ProgID="AcroExch.Document.DC" ShapeID="_x0000_i1194" DrawAspect="Icon" ObjectID="_1686028072" r:id="rId352"/>
              </w:object>
            </w:r>
          </w:p>
        </w:tc>
      </w:tr>
      <w:tr w:rsidR="00A800D8" w:rsidRPr="00301612" w14:paraId="2E8506B0" w14:textId="77777777" w:rsidTr="3282FB88">
        <w:trPr>
          <w:gridAfter w:val="1"/>
          <w:wAfter w:w="1365" w:type="dxa"/>
          <w:trHeight w:val="27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7D405153"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0717-MP-P09</w:t>
            </w:r>
          </w:p>
        </w:tc>
        <w:tc>
          <w:tcPr>
            <w:tcW w:w="3402" w:type="dxa"/>
            <w:tcBorders>
              <w:top w:val="nil"/>
              <w:left w:val="nil"/>
              <w:bottom w:val="single" w:sz="4" w:space="0" w:color="auto"/>
              <w:right w:val="single" w:sz="4" w:space="0" w:color="auto"/>
            </w:tcBorders>
            <w:shd w:val="clear" w:color="auto" w:fill="auto"/>
            <w:vAlign w:val="center"/>
            <w:hideMark/>
          </w:tcPr>
          <w:p w14:paraId="277CD9C3"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Rezago y Archivos Fiscales</w:t>
            </w:r>
          </w:p>
        </w:tc>
        <w:tc>
          <w:tcPr>
            <w:tcW w:w="1984" w:type="dxa"/>
            <w:tcBorders>
              <w:top w:val="nil"/>
              <w:left w:val="nil"/>
              <w:bottom w:val="single" w:sz="4" w:space="0" w:color="auto"/>
              <w:right w:val="single" w:sz="4" w:space="0" w:color="auto"/>
            </w:tcBorders>
            <w:shd w:val="clear" w:color="auto" w:fill="auto"/>
            <w:noWrap/>
            <w:vAlign w:val="center"/>
            <w:hideMark/>
          </w:tcPr>
          <w:p w14:paraId="7BBAC402" w14:textId="52013573"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1D0B055D">
                <v:shape id="_x0000_i1195" type="#_x0000_t75" style="width:72.75pt;height:46.5pt" o:ole="">
                  <v:imagedata r:id="rId353" o:title=""/>
                </v:shape>
                <o:OLEObject Type="Embed" ProgID="AcroExch.Document.DC" ShapeID="_x0000_i1195" DrawAspect="Icon" ObjectID="_1686028073" r:id="rId354"/>
              </w:object>
            </w:r>
          </w:p>
        </w:tc>
        <w:tc>
          <w:tcPr>
            <w:tcW w:w="2058" w:type="dxa"/>
            <w:tcBorders>
              <w:top w:val="nil"/>
              <w:left w:val="nil"/>
              <w:bottom w:val="single" w:sz="4" w:space="0" w:color="auto"/>
              <w:right w:val="single" w:sz="4" w:space="0" w:color="auto"/>
            </w:tcBorders>
            <w:shd w:val="clear" w:color="auto" w:fill="auto"/>
            <w:noWrap/>
            <w:vAlign w:val="center"/>
            <w:hideMark/>
          </w:tcPr>
          <w:p w14:paraId="46FE8D71" w14:textId="037488B9"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4AD9844C">
                <v:shape id="_x0000_i1196" type="#_x0000_t75" style="width:72.75pt;height:46.5pt" o:ole="">
                  <v:imagedata r:id="rId355" o:title=""/>
                </v:shape>
                <o:OLEObject Type="Embed" ProgID="AcroExch.Document.DC" ShapeID="_x0000_i1196" DrawAspect="Icon" ObjectID="_1686028074" r:id="rId356"/>
              </w:object>
            </w:r>
          </w:p>
        </w:tc>
      </w:tr>
      <w:tr w:rsidR="00A800D8" w:rsidRPr="00301612" w14:paraId="626ADF18" w14:textId="77777777" w:rsidTr="3282FB88">
        <w:trPr>
          <w:gridAfter w:val="1"/>
          <w:wAfter w:w="1365" w:type="dxa"/>
          <w:trHeight w:val="81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405E5139"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0717-MP-P10</w:t>
            </w:r>
          </w:p>
        </w:tc>
        <w:tc>
          <w:tcPr>
            <w:tcW w:w="3402" w:type="dxa"/>
            <w:tcBorders>
              <w:top w:val="nil"/>
              <w:left w:val="nil"/>
              <w:bottom w:val="single" w:sz="4" w:space="0" w:color="auto"/>
              <w:right w:val="single" w:sz="4" w:space="0" w:color="auto"/>
            </w:tcBorders>
            <w:shd w:val="clear" w:color="auto" w:fill="auto"/>
            <w:vAlign w:val="center"/>
            <w:hideMark/>
          </w:tcPr>
          <w:p w14:paraId="7D5ED5E3"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Creación de la Fiscalía Adjunta de Atención de Hechos de Violencia en contra de las Niñas, Niños y Personas Adolescentes</w:t>
            </w:r>
          </w:p>
        </w:tc>
        <w:tc>
          <w:tcPr>
            <w:tcW w:w="1984" w:type="dxa"/>
            <w:tcBorders>
              <w:top w:val="nil"/>
              <w:left w:val="nil"/>
              <w:bottom w:val="single" w:sz="4" w:space="0" w:color="auto"/>
              <w:right w:val="single" w:sz="4" w:space="0" w:color="auto"/>
            </w:tcBorders>
            <w:shd w:val="clear" w:color="auto" w:fill="auto"/>
            <w:noWrap/>
            <w:vAlign w:val="center"/>
            <w:hideMark/>
          </w:tcPr>
          <w:p w14:paraId="3A407208" w14:textId="4C5A6BC2"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15B52457">
                <v:shape id="_x0000_i1197" type="#_x0000_t75" style="width:72.75pt;height:46.5pt" o:ole="">
                  <v:imagedata r:id="rId357" o:title=""/>
                </v:shape>
                <o:OLEObject Type="Embed" ProgID="AcroExch.Document.DC" ShapeID="_x0000_i1197" DrawAspect="Icon" ObjectID="_1686028075" r:id="rId358"/>
              </w:object>
            </w:r>
          </w:p>
        </w:tc>
        <w:tc>
          <w:tcPr>
            <w:tcW w:w="2058" w:type="dxa"/>
            <w:tcBorders>
              <w:top w:val="nil"/>
              <w:left w:val="nil"/>
              <w:bottom w:val="single" w:sz="4" w:space="0" w:color="auto"/>
              <w:right w:val="single" w:sz="4" w:space="0" w:color="auto"/>
            </w:tcBorders>
            <w:shd w:val="clear" w:color="auto" w:fill="auto"/>
            <w:noWrap/>
            <w:vAlign w:val="center"/>
            <w:hideMark/>
          </w:tcPr>
          <w:p w14:paraId="55636D74" w14:textId="593FFBBF"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613FD114">
                <v:shape id="_x0000_i1198" type="#_x0000_t75" style="width:72.75pt;height:46.5pt" o:ole="">
                  <v:imagedata r:id="rId359" o:title=""/>
                </v:shape>
                <o:OLEObject Type="Embed" ProgID="AcroExch.Document.DC" ShapeID="_x0000_i1198" DrawAspect="Icon" ObjectID="_1686028076" r:id="rId360"/>
              </w:object>
            </w:r>
          </w:p>
        </w:tc>
      </w:tr>
      <w:tr w:rsidR="00A800D8" w:rsidRPr="00301612" w14:paraId="1A359D9E" w14:textId="77777777" w:rsidTr="3282FB88">
        <w:trPr>
          <w:gridAfter w:val="1"/>
          <w:wAfter w:w="1365" w:type="dxa"/>
          <w:trHeight w:val="27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38FD8166"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0718-OAPVT-P01</w:t>
            </w:r>
          </w:p>
        </w:tc>
        <w:tc>
          <w:tcPr>
            <w:tcW w:w="3402" w:type="dxa"/>
            <w:tcBorders>
              <w:top w:val="nil"/>
              <w:left w:val="nil"/>
              <w:bottom w:val="single" w:sz="4" w:space="0" w:color="auto"/>
              <w:right w:val="single" w:sz="4" w:space="0" w:color="auto"/>
            </w:tcBorders>
            <w:shd w:val="clear" w:color="auto" w:fill="auto"/>
            <w:vAlign w:val="center"/>
            <w:hideMark/>
          </w:tcPr>
          <w:p w14:paraId="7059EC2F"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Propuesta de Reforma a la Ley 8720</w:t>
            </w:r>
          </w:p>
        </w:tc>
        <w:tc>
          <w:tcPr>
            <w:tcW w:w="1984" w:type="dxa"/>
            <w:tcBorders>
              <w:top w:val="nil"/>
              <w:left w:val="nil"/>
              <w:bottom w:val="single" w:sz="4" w:space="0" w:color="auto"/>
              <w:right w:val="single" w:sz="4" w:space="0" w:color="auto"/>
            </w:tcBorders>
            <w:shd w:val="clear" w:color="auto" w:fill="auto"/>
            <w:noWrap/>
            <w:vAlign w:val="center"/>
            <w:hideMark/>
          </w:tcPr>
          <w:p w14:paraId="44C6C7E0" w14:textId="4444ECD5"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6844E44C">
                <v:shape id="_x0000_i1199" type="#_x0000_t75" style="width:72.75pt;height:46.5pt" o:ole="">
                  <v:imagedata r:id="rId361" o:title=""/>
                </v:shape>
                <o:OLEObject Type="Embed" ProgID="AcroExch.Document.DC" ShapeID="_x0000_i1199" DrawAspect="Icon" ObjectID="_1686028077" r:id="rId362"/>
              </w:object>
            </w:r>
          </w:p>
        </w:tc>
        <w:tc>
          <w:tcPr>
            <w:tcW w:w="2058" w:type="dxa"/>
            <w:tcBorders>
              <w:top w:val="nil"/>
              <w:left w:val="nil"/>
              <w:bottom w:val="single" w:sz="4" w:space="0" w:color="auto"/>
              <w:right w:val="single" w:sz="4" w:space="0" w:color="auto"/>
            </w:tcBorders>
            <w:shd w:val="clear" w:color="auto" w:fill="auto"/>
            <w:noWrap/>
            <w:vAlign w:val="center"/>
            <w:hideMark/>
          </w:tcPr>
          <w:p w14:paraId="18EEBF82" w14:textId="195C92FC"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35F7375D">
                <v:shape id="_x0000_i1200" type="#_x0000_t75" style="width:72.75pt;height:46.5pt" o:ole="">
                  <v:imagedata r:id="rId363" o:title=""/>
                </v:shape>
                <o:OLEObject Type="Embed" ProgID="AcroExch.Document.DC" ShapeID="_x0000_i1200" DrawAspect="Icon" ObjectID="_1686028078" r:id="rId364"/>
              </w:object>
            </w:r>
          </w:p>
        </w:tc>
      </w:tr>
      <w:tr w:rsidR="00A800D8" w:rsidRPr="00301612" w14:paraId="2BCF96C5" w14:textId="77777777" w:rsidTr="3282FB88">
        <w:trPr>
          <w:gridAfter w:val="1"/>
          <w:wAfter w:w="1365" w:type="dxa"/>
          <w:trHeight w:val="27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15EC8381"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0718-OAPVT-P02</w:t>
            </w:r>
          </w:p>
        </w:tc>
        <w:tc>
          <w:tcPr>
            <w:tcW w:w="3402" w:type="dxa"/>
            <w:tcBorders>
              <w:top w:val="nil"/>
              <w:left w:val="nil"/>
              <w:bottom w:val="single" w:sz="4" w:space="0" w:color="auto"/>
              <w:right w:val="single" w:sz="4" w:space="0" w:color="auto"/>
            </w:tcBorders>
            <w:shd w:val="clear" w:color="auto" w:fill="auto"/>
            <w:vAlign w:val="center"/>
            <w:hideMark/>
          </w:tcPr>
          <w:p w14:paraId="2D7D9BD2"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Propuesta de Reglamento a la Ley 8720</w:t>
            </w:r>
          </w:p>
        </w:tc>
        <w:tc>
          <w:tcPr>
            <w:tcW w:w="1984" w:type="dxa"/>
            <w:tcBorders>
              <w:top w:val="nil"/>
              <w:left w:val="nil"/>
              <w:bottom w:val="single" w:sz="4" w:space="0" w:color="auto"/>
              <w:right w:val="single" w:sz="4" w:space="0" w:color="auto"/>
            </w:tcBorders>
            <w:shd w:val="clear" w:color="auto" w:fill="auto"/>
            <w:noWrap/>
            <w:vAlign w:val="center"/>
            <w:hideMark/>
          </w:tcPr>
          <w:p w14:paraId="46CF845B" w14:textId="50561E8D"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6813B902">
                <v:shape id="_x0000_i1201" type="#_x0000_t75" style="width:72.75pt;height:46.5pt" o:ole="">
                  <v:imagedata r:id="rId365" o:title=""/>
                </v:shape>
                <o:OLEObject Type="Embed" ProgID="AcroExch.Document.DC" ShapeID="_x0000_i1201" DrawAspect="Icon" ObjectID="_1686028079" r:id="rId366"/>
              </w:object>
            </w:r>
          </w:p>
        </w:tc>
        <w:tc>
          <w:tcPr>
            <w:tcW w:w="2058" w:type="dxa"/>
            <w:tcBorders>
              <w:top w:val="nil"/>
              <w:left w:val="nil"/>
              <w:bottom w:val="single" w:sz="4" w:space="0" w:color="auto"/>
              <w:right w:val="single" w:sz="4" w:space="0" w:color="auto"/>
            </w:tcBorders>
            <w:shd w:val="clear" w:color="auto" w:fill="auto"/>
            <w:noWrap/>
            <w:vAlign w:val="center"/>
            <w:hideMark/>
          </w:tcPr>
          <w:p w14:paraId="22157253" w14:textId="747D3079"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57AD73D7">
                <v:shape id="_x0000_i1202" type="#_x0000_t75" style="width:72.75pt;height:46.5pt" o:ole="">
                  <v:imagedata r:id="rId367" o:title=""/>
                </v:shape>
                <o:OLEObject Type="Embed" ProgID="AcroExch.Document.DC" ShapeID="_x0000_i1202" DrawAspect="Icon" ObjectID="_1686028080" r:id="rId368"/>
              </w:object>
            </w:r>
          </w:p>
        </w:tc>
      </w:tr>
      <w:tr w:rsidR="00A800D8" w:rsidRPr="00301612" w14:paraId="7DAE31A3"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55D7DB62"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0963-CC-P01</w:t>
            </w:r>
          </w:p>
        </w:tc>
        <w:tc>
          <w:tcPr>
            <w:tcW w:w="3402" w:type="dxa"/>
            <w:tcBorders>
              <w:top w:val="nil"/>
              <w:left w:val="nil"/>
              <w:bottom w:val="single" w:sz="4" w:space="0" w:color="auto"/>
              <w:right w:val="single" w:sz="4" w:space="0" w:color="auto"/>
            </w:tcBorders>
            <w:shd w:val="clear" w:color="auto" w:fill="auto"/>
            <w:vAlign w:val="center"/>
            <w:hideMark/>
          </w:tcPr>
          <w:p w14:paraId="550813F2"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Política de tratamiento de métodos alternos de resolución de conflictos</w:t>
            </w:r>
          </w:p>
        </w:tc>
        <w:tc>
          <w:tcPr>
            <w:tcW w:w="1984" w:type="dxa"/>
            <w:tcBorders>
              <w:top w:val="nil"/>
              <w:left w:val="nil"/>
              <w:bottom w:val="single" w:sz="4" w:space="0" w:color="auto"/>
              <w:right w:val="single" w:sz="4" w:space="0" w:color="auto"/>
            </w:tcBorders>
            <w:shd w:val="clear" w:color="auto" w:fill="auto"/>
            <w:noWrap/>
            <w:vAlign w:val="center"/>
            <w:hideMark/>
          </w:tcPr>
          <w:p w14:paraId="31F2007C" w14:textId="33C735B6"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3441F172">
                <v:shape id="_x0000_i1203" type="#_x0000_t75" style="width:72.75pt;height:46.5pt" o:ole="">
                  <v:imagedata r:id="rId369" o:title=""/>
                </v:shape>
                <o:OLEObject Type="Embed" ProgID="AcroExch.Document.DC" ShapeID="_x0000_i1203" DrawAspect="Icon" ObjectID="_1686028081" r:id="rId370"/>
              </w:object>
            </w:r>
          </w:p>
        </w:tc>
        <w:tc>
          <w:tcPr>
            <w:tcW w:w="2058" w:type="dxa"/>
            <w:tcBorders>
              <w:top w:val="nil"/>
              <w:left w:val="nil"/>
              <w:bottom w:val="single" w:sz="4" w:space="0" w:color="auto"/>
              <w:right w:val="single" w:sz="4" w:space="0" w:color="auto"/>
            </w:tcBorders>
            <w:shd w:val="clear" w:color="auto" w:fill="auto"/>
            <w:noWrap/>
            <w:vAlign w:val="center"/>
            <w:hideMark/>
          </w:tcPr>
          <w:p w14:paraId="2C095929" w14:textId="1EAFC448"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60D8834B">
                <v:shape id="_x0000_i1204" type="#_x0000_t75" style="width:72.75pt;height:46.5pt" o:ole="">
                  <v:imagedata r:id="rId371" o:title=""/>
                </v:shape>
                <o:OLEObject Type="Embed" ProgID="AcroExch.Document.DC" ShapeID="_x0000_i1204" DrawAspect="Icon" ObjectID="_1686028082" r:id="rId372"/>
              </w:object>
            </w:r>
          </w:p>
        </w:tc>
      </w:tr>
      <w:tr w:rsidR="00A800D8" w:rsidRPr="00301612" w14:paraId="3890EFE6" w14:textId="77777777" w:rsidTr="3282FB88">
        <w:trPr>
          <w:gridAfter w:val="1"/>
          <w:wAfter w:w="1365" w:type="dxa"/>
          <w:trHeight w:val="27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1EB33FD0"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1167-OIJ-P01</w:t>
            </w:r>
          </w:p>
        </w:tc>
        <w:tc>
          <w:tcPr>
            <w:tcW w:w="3402" w:type="dxa"/>
            <w:tcBorders>
              <w:top w:val="nil"/>
              <w:left w:val="nil"/>
              <w:bottom w:val="single" w:sz="4" w:space="0" w:color="auto"/>
              <w:right w:val="single" w:sz="4" w:space="0" w:color="auto"/>
            </w:tcBorders>
            <w:shd w:val="clear" w:color="auto" w:fill="auto"/>
            <w:vAlign w:val="center"/>
            <w:hideMark/>
          </w:tcPr>
          <w:p w14:paraId="5DA3E34E"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Contratación de talleres externos</w:t>
            </w:r>
          </w:p>
        </w:tc>
        <w:tc>
          <w:tcPr>
            <w:tcW w:w="1984" w:type="dxa"/>
            <w:tcBorders>
              <w:top w:val="nil"/>
              <w:left w:val="nil"/>
              <w:bottom w:val="single" w:sz="4" w:space="0" w:color="auto"/>
              <w:right w:val="single" w:sz="4" w:space="0" w:color="auto"/>
            </w:tcBorders>
            <w:shd w:val="clear" w:color="auto" w:fill="auto"/>
            <w:noWrap/>
            <w:vAlign w:val="center"/>
            <w:hideMark/>
          </w:tcPr>
          <w:p w14:paraId="735411E2" w14:textId="0ED8C83E"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6D31CF20">
                <v:shape id="_x0000_i1205" type="#_x0000_t75" style="width:72.75pt;height:46.5pt" o:ole="">
                  <v:imagedata r:id="rId373" o:title=""/>
                </v:shape>
                <o:OLEObject Type="Embed" ProgID="AcroExch.Document.DC" ShapeID="_x0000_i1205" DrawAspect="Icon" ObjectID="_1686028083" r:id="rId374"/>
              </w:object>
            </w:r>
          </w:p>
        </w:tc>
        <w:tc>
          <w:tcPr>
            <w:tcW w:w="2058" w:type="dxa"/>
            <w:tcBorders>
              <w:top w:val="nil"/>
              <w:left w:val="nil"/>
              <w:bottom w:val="single" w:sz="4" w:space="0" w:color="auto"/>
              <w:right w:val="single" w:sz="4" w:space="0" w:color="auto"/>
            </w:tcBorders>
            <w:shd w:val="clear" w:color="auto" w:fill="auto"/>
            <w:noWrap/>
            <w:vAlign w:val="center"/>
            <w:hideMark/>
          </w:tcPr>
          <w:p w14:paraId="7B3EF02D" w14:textId="5A5E76BA"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2AE3FAA2">
                <v:shape id="_x0000_i1206" type="#_x0000_t75" style="width:72.75pt;height:46.5pt" o:ole="">
                  <v:imagedata r:id="rId375" o:title=""/>
                </v:shape>
                <o:OLEObject Type="Embed" ProgID="AcroExch.Document.DC" ShapeID="_x0000_i1206" DrawAspect="Icon" ObjectID="_1686028084" r:id="rId376"/>
              </w:object>
            </w:r>
          </w:p>
        </w:tc>
      </w:tr>
      <w:tr w:rsidR="00A800D8" w:rsidRPr="00301612" w14:paraId="395FE53A" w14:textId="77777777" w:rsidTr="3282FB88">
        <w:trPr>
          <w:gridAfter w:val="1"/>
          <w:wAfter w:w="1365" w:type="dxa"/>
          <w:trHeight w:val="27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2B5026A5"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1167-OIJ-P02</w:t>
            </w:r>
          </w:p>
        </w:tc>
        <w:tc>
          <w:tcPr>
            <w:tcW w:w="3402" w:type="dxa"/>
            <w:tcBorders>
              <w:top w:val="nil"/>
              <w:left w:val="nil"/>
              <w:bottom w:val="single" w:sz="4" w:space="0" w:color="auto"/>
              <w:right w:val="single" w:sz="4" w:space="0" w:color="auto"/>
            </w:tcBorders>
            <w:shd w:val="clear" w:color="auto" w:fill="auto"/>
            <w:vAlign w:val="center"/>
            <w:hideMark/>
          </w:tcPr>
          <w:p w14:paraId="3CE7447C"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Reacondicionamiento de la Morgue Judicial</w:t>
            </w:r>
          </w:p>
        </w:tc>
        <w:tc>
          <w:tcPr>
            <w:tcW w:w="1984" w:type="dxa"/>
            <w:tcBorders>
              <w:top w:val="nil"/>
              <w:left w:val="nil"/>
              <w:bottom w:val="single" w:sz="4" w:space="0" w:color="auto"/>
              <w:right w:val="single" w:sz="4" w:space="0" w:color="auto"/>
            </w:tcBorders>
            <w:shd w:val="clear" w:color="auto" w:fill="auto"/>
            <w:noWrap/>
            <w:vAlign w:val="center"/>
            <w:hideMark/>
          </w:tcPr>
          <w:p w14:paraId="0F3B19E6" w14:textId="3615F6C4"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0712E402">
                <v:shape id="_x0000_i1207" type="#_x0000_t75" style="width:72.75pt;height:46.5pt" o:ole="">
                  <v:imagedata r:id="rId377" o:title=""/>
                </v:shape>
                <o:OLEObject Type="Embed" ProgID="AcroExch.Document.DC" ShapeID="_x0000_i1207" DrawAspect="Icon" ObjectID="_1686028085" r:id="rId378"/>
              </w:object>
            </w:r>
          </w:p>
        </w:tc>
        <w:tc>
          <w:tcPr>
            <w:tcW w:w="2058" w:type="dxa"/>
            <w:tcBorders>
              <w:top w:val="nil"/>
              <w:left w:val="nil"/>
              <w:bottom w:val="single" w:sz="4" w:space="0" w:color="auto"/>
              <w:right w:val="single" w:sz="4" w:space="0" w:color="auto"/>
            </w:tcBorders>
            <w:shd w:val="clear" w:color="auto" w:fill="auto"/>
            <w:noWrap/>
            <w:vAlign w:val="center"/>
            <w:hideMark/>
          </w:tcPr>
          <w:p w14:paraId="695D3FA7" w14:textId="432DA2AA"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7AC1DB51">
                <v:shape id="_x0000_i1208" type="#_x0000_t75" style="width:72.75pt;height:46.5pt" o:ole="">
                  <v:imagedata r:id="rId379" o:title=""/>
                </v:shape>
                <o:OLEObject Type="Embed" ProgID="AcroExch.Document.DC" ShapeID="_x0000_i1208" DrawAspect="Icon" ObjectID="_1686028086" r:id="rId380"/>
              </w:object>
            </w:r>
          </w:p>
        </w:tc>
      </w:tr>
      <w:tr w:rsidR="00A800D8" w:rsidRPr="00301612" w14:paraId="76B50840"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2EE9A9B4"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lastRenderedPageBreak/>
              <w:t>1167-OIJ-P03</w:t>
            </w:r>
          </w:p>
        </w:tc>
        <w:tc>
          <w:tcPr>
            <w:tcW w:w="3402" w:type="dxa"/>
            <w:tcBorders>
              <w:top w:val="nil"/>
              <w:left w:val="nil"/>
              <w:bottom w:val="single" w:sz="4" w:space="0" w:color="auto"/>
              <w:right w:val="single" w:sz="4" w:space="0" w:color="auto"/>
            </w:tcBorders>
            <w:shd w:val="clear" w:color="auto" w:fill="auto"/>
            <w:vAlign w:val="center"/>
            <w:hideMark/>
          </w:tcPr>
          <w:p w14:paraId="55202ABE"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Modernización del Depósito de Objetos Decomisados</w:t>
            </w:r>
          </w:p>
        </w:tc>
        <w:tc>
          <w:tcPr>
            <w:tcW w:w="1984" w:type="dxa"/>
            <w:tcBorders>
              <w:top w:val="nil"/>
              <w:left w:val="nil"/>
              <w:bottom w:val="single" w:sz="4" w:space="0" w:color="auto"/>
              <w:right w:val="single" w:sz="4" w:space="0" w:color="auto"/>
            </w:tcBorders>
            <w:shd w:val="clear" w:color="auto" w:fill="auto"/>
            <w:noWrap/>
            <w:vAlign w:val="center"/>
            <w:hideMark/>
          </w:tcPr>
          <w:p w14:paraId="4E149862" w14:textId="1204D60F"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7A07B446">
                <v:shape id="_x0000_i1209" type="#_x0000_t75" style="width:72.75pt;height:46.5pt" o:ole="">
                  <v:imagedata r:id="rId381" o:title=""/>
                </v:shape>
                <o:OLEObject Type="Embed" ProgID="AcroExch.Document.DC" ShapeID="_x0000_i1209" DrawAspect="Icon" ObjectID="_1686028087" r:id="rId382"/>
              </w:object>
            </w:r>
          </w:p>
        </w:tc>
        <w:tc>
          <w:tcPr>
            <w:tcW w:w="2058" w:type="dxa"/>
            <w:tcBorders>
              <w:top w:val="nil"/>
              <w:left w:val="nil"/>
              <w:bottom w:val="single" w:sz="4" w:space="0" w:color="auto"/>
              <w:right w:val="single" w:sz="4" w:space="0" w:color="auto"/>
            </w:tcBorders>
            <w:shd w:val="clear" w:color="auto" w:fill="auto"/>
            <w:noWrap/>
            <w:vAlign w:val="center"/>
            <w:hideMark/>
          </w:tcPr>
          <w:p w14:paraId="0726CDE2" w14:textId="6AA80340"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149BD965">
                <v:shape id="_x0000_i1210" type="#_x0000_t75" style="width:72.75pt;height:46.5pt" o:ole="">
                  <v:imagedata r:id="rId383" o:title=""/>
                </v:shape>
                <o:OLEObject Type="Embed" ProgID="AcroExch.Document.DC" ShapeID="_x0000_i1210" DrawAspect="Icon" ObjectID="_1686028088" r:id="rId384"/>
              </w:object>
            </w:r>
          </w:p>
        </w:tc>
      </w:tr>
      <w:tr w:rsidR="00A800D8" w:rsidRPr="00301612" w14:paraId="3A3DA620"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1A0A8573"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1167-OIJ-P05</w:t>
            </w:r>
          </w:p>
        </w:tc>
        <w:tc>
          <w:tcPr>
            <w:tcW w:w="3402" w:type="dxa"/>
            <w:tcBorders>
              <w:top w:val="nil"/>
              <w:left w:val="nil"/>
              <w:bottom w:val="single" w:sz="4" w:space="0" w:color="auto"/>
              <w:right w:val="single" w:sz="4" w:space="0" w:color="auto"/>
            </w:tcBorders>
            <w:shd w:val="clear" w:color="auto" w:fill="auto"/>
            <w:vAlign w:val="center"/>
            <w:hideMark/>
          </w:tcPr>
          <w:p w14:paraId="20AE4C8B"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Correlación de la carga de trabajo y recurso humano</w:t>
            </w:r>
          </w:p>
        </w:tc>
        <w:tc>
          <w:tcPr>
            <w:tcW w:w="1984" w:type="dxa"/>
            <w:tcBorders>
              <w:top w:val="nil"/>
              <w:left w:val="nil"/>
              <w:bottom w:val="single" w:sz="4" w:space="0" w:color="auto"/>
              <w:right w:val="single" w:sz="4" w:space="0" w:color="auto"/>
            </w:tcBorders>
            <w:shd w:val="clear" w:color="auto" w:fill="auto"/>
            <w:noWrap/>
            <w:vAlign w:val="center"/>
            <w:hideMark/>
          </w:tcPr>
          <w:p w14:paraId="59BB3A13" w14:textId="2E957E99"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39EFA3D3">
                <v:shape id="_x0000_i1211" type="#_x0000_t75" style="width:72.75pt;height:46.5pt" o:ole="">
                  <v:imagedata r:id="rId385" o:title=""/>
                </v:shape>
                <o:OLEObject Type="Embed" ProgID="AcroExch.Document.DC" ShapeID="_x0000_i1211" DrawAspect="Icon" ObjectID="_1686028089" r:id="rId386"/>
              </w:object>
            </w:r>
          </w:p>
        </w:tc>
        <w:tc>
          <w:tcPr>
            <w:tcW w:w="2058" w:type="dxa"/>
            <w:tcBorders>
              <w:top w:val="nil"/>
              <w:left w:val="nil"/>
              <w:bottom w:val="single" w:sz="4" w:space="0" w:color="auto"/>
              <w:right w:val="single" w:sz="4" w:space="0" w:color="auto"/>
            </w:tcBorders>
            <w:shd w:val="clear" w:color="auto" w:fill="auto"/>
            <w:noWrap/>
            <w:vAlign w:val="center"/>
            <w:hideMark/>
          </w:tcPr>
          <w:p w14:paraId="7EAFD2F9" w14:textId="4FAA5F44"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396CAEF8">
                <v:shape id="_x0000_i1212" type="#_x0000_t75" style="width:72.75pt;height:46.5pt" o:ole="">
                  <v:imagedata r:id="rId387" o:title=""/>
                </v:shape>
                <o:OLEObject Type="Embed" ProgID="AcroExch.Document.DC" ShapeID="_x0000_i1212" DrawAspect="Icon" ObjectID="_1686028090" r:id="rId388"/>
              </w:object>
            </w:r>
          </w:p>
        </w:tc>
      </w:tr>
      <w:tr w:rsidR="00A800D8" w:rsidRPr="00301612" w14:paraId="52F43C25"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6A1AE347"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1167-OIJ-P06</w:t>
            </w:r>
          </w:p>
        </w:tc>
        <w:tc>
          <w:tcPr>
            <w:tcW w:w="3402" w:type="dxa"/>
            <w:tcBorders>
              <w:top w:val="nil"/>
              <w:left w:val="nil"/>
              <w:bottom w:val="single" w:sz="4" w:space="0" w:color="auto"/>
              <w:right w:val="single" w:sz="4" w:space="0" w:color="auto"/>
            </w:tcBorders>
            <w:shd w:val="clear" w:color="auto" w:fill="auto"/>
            <w:vAlign w:val="center"/>
            <w:hideMark/>
          </w:tcPr>
          <w:p w14:paraId="248E09D7"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Consolidación de equipo multidisciplinario en criminalística</w:t>
            </w:r>
          </w:p>
        </w:tc>
        <w:tc>
          <w:tcPr>
            <w:tcW w:w="1984" w:type="dxa"/>
            <w:tcBorders>
              <w:top w:val="nil"/>
              <w:left w:val="nil"/>
              <w:bottom w:val="single" w:sz="4" w:space="0" w:color="auto"/>
              <w:right w:val="single" w:sz="4" w:space="0" w:color="auto"/>
            </w:tcBorders>
            <w:shd w:val="clear" w:color="auto" w:fill="auto"/>
            <w:noWrap/>
            <w:vAlign w:val="center"/>
            <w:hideMark/>
          </w:tcPr>
          <w:p w14:paraId="781C37EC" w14:textId="6A3D1C2E"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1981275A">
                <v:shape id="_x0000_i1213" type="#_x0000_t75" style="width:72.75pt;height:46.5pt" o:ole="">
                  <v:imagedata r:id="rId389" o:title=""/>
                </v:shape>
                <o:OLEObject Type="Embed" ProgID="AcroExch.Document.DC" ShapeID="_x0000_i1213" DrawAspect="Icon" ObjectID="_1686028091" r:id="rId390"/>
              </w:object>
            </w:r>
          </w:p>
        </w:tc>
        <w:tc>
          <w:tcPr>
            <w:tcW w:w="2058" w:type="dxa"/>
            <w:tcBorders>
              <w:top w:val="nil"/>
              <w:left w:val="nil"/>
              <w:bottom w:val="single" w:sz="4" w:space="0" w:color="auto"/>
              <w:right w:val="single" w:sz="4" w:space="0" w:color="auto"/>
            </w:tcBorders>
            <w:shd w:val="clear" w:color="auto" w:fill="auto"/>
            <w:noWrap/>
            <w:vAlign w:val="center"/>
            <w:hideMark/>
          </w:tcPr>
          <w:p w14:paraId="6D9A4920" w14:textId="71B8052F"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0ACF7793">
                <v:shape id="_x0000_i1214" type="#_x0000_t75" style="width:72.75pt;height:46.5pt" o:ole="">
                  <v:imagedata r:id="rId391" o:title=""/>
                </v:shape>
                <o:OLEObject Type="Embed" ProgID="AcroExch.Document.DC" ShapeID="_x0000_i1214" DrawAspect="Icon" ObjectID="_1686028092" r:id="rId392"/>
              </w:object>
            </w:r>
          </w:p>
        </w:tc>
      </w:tr>
      <w:tr w:rsidR="00A800D8" w:rsidRPr="00301612" w14:paraId="2DEC023F"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7EB44A74"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1167-OIJ-P07</w:t>
            </w:r>
          </w:p>
        </w:tc>
        <w:tc>
          <w:tcPr>
            <w:tcW w:w="3402" w:type="dxa"/>
            <w:tcBorders>
              <w:top w:val="nil"/>
              <w:left w:val="nil"/>
              <w:bottom w:val="single" w:sz="4" w:space="0" w:color="auto"/>
              <w:right w:val="single" w:sz="4" w:space="0" w:color="auto"/>
            </w:tcBorders>
            <w:shd w:val="clear" w:color="auto" w:fill="auto"/>
            <w:vAlign w:val="center"/>
            <w:hideMark/>
          </w:tcPr>
          <w:p w14:paraId="65993D5F"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Fortalecimiento del Sistema Expediente Criminal Único</w:t>
            </w:r>
          </w:p>
        </w:tc>
        <w:tc>
          <w:tcPr>
            <w:tcW w:w="1984" w:type="dxa"/>
            <w:tcBorders>
              <w:top w:val="nil"/>
              <w:left w:val="nil"/>
              <w:bottom w:val="single" w:sz="4" w:space="0" w:color="auto"/>
              <w:right w:val="single" w:sz="4" w:space="0" w:color="auto"/>
            </w:tcBorders>
            <w:shd w:val="clear" w:color="auto" w:fill="auto"/>
            <w:noWrap/>
            <w:vAlign w:val="center"/>
            <w:hideMark/>
          </w:tcPr>
          <w:p w14:paraId="42D461D1" w14:textId="6B3D455F"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542AE7A4">
                <v:shape id="_x0000_i1215" type="#_x0000_t75" style="width:72.75pt;height:46.5pt" o:ole="">
                  <v:imagedata r:id="rId393" o:title=""/>
                </v:shape>
                <o:OLEObject Type="Embed" ProgID="AcroExch.Document.DC" ShapeID="_x0000_i1215" DrawAspect="Icon" ObjectID="_1686028093" r:id="rId394"/>
              </w:object>
            </w:r>
          </w:p>
        </w:tc>
        <w:tc>
          <w:tcPr>
            <w:tcW w:w="2058" w:type="dxa"/>
            <w:tcBorders>
              <w:top w:val="nil"/>
              <w:left w:val="nil"/>
              <w:bottom w:val="single" w:sz="4" w:space="0" w:color="auto"/>
              <w:right w:val="single" w:sz="4" w:space="0" w:color="auto"/>
            </w:tcBorders>
            <w:shd w:val="clear" w:color="auto" w:fill="auto"/>
            <w:noWrap/>
            <w:vAlign w:val="center"/>
            <w:hideMark/>
          </w:tcPr>
          <w:p w14:paraId="68B975E0" w14:textId="3720E56C"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0D0562FC">
                <v:shape id="_x0000_i1216" type="#_x0000_t75" style="width:72.75pt;height:46.5pt" o:ole="">
                  <v:imagedata r:id="rId395" o:title=""/>
                </v:shape>
                <o:OLEObject Type="Embed" ProgID="AcroExch.Document.DC" ShapeID="_x0000_i1216" DrawAspect="Icon" ObjectID="_1686028094" r:id="rId396"/>
              </w:object>
            </w:r>
          </w:p>
        </w:tc>
      </w:tr>
      <w:tr w:rsidR="00A800D8" w:rsidRPr="00301612" w14:paraId="4C10DE6A" w14:textId="77777777" w:rsidTr="3282FB88">
        <w:trPr>
          <w:gridAfter w:val="1"/>
          <w:wAfter w:w="1365" w:type="dxa"/>
          <w:trHeight w:val="27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521EE5A1"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1167-OIJ-P08</w:t>
            </w:r>
          </w:p>
        </w:tc>
        <w:tc>
          <w:tcPr>
            <w:tcW w:w="3402" w:type="dxa"/>
            <w:tcBorders>
              <w:top w:val="nil"/>
              <w:left w:val="nil"/>
              <w:bottom w:val="single" w:sz="4" w:space="0" w:color="auto"/>
              <w:right w:val="single" w:sz="4" w:space="0" w:color="auto"/>
            </w:tcBorders>
            <w:shd w:val="clear" w:color="auto" w:fill="auto"/>
            <w:vAlign w:val="center"/>
            <w:hideMark/>
          </w:tcPr>
          <w:p w14:paraId="065C3AEB" w14:textId="77777777" w:rsidR="00A800D8" w:rsidRPr="00301612" w:rsidRDefault="00A800D8" w:rsidP="00FE4C98">
            <w:pPr>
              <w:rPr>
                <w:rFonts w:ascii="Book Antiqua" w:hAnsi="Book Antiqua" w:cs="Calibri"/>
                <w:color w:val="000000"/>
                <w:sz w:val="18"/>
                <w:szCs w:val="18"/>
                <w:lang w:eastAsia="es-CR"/>
              </w:rPr>
            </w:pPr>
            <w:r w:rsidRPr="00031949">
              <w:rPr>
                <w:rFonts w:ascii="Book Antiqua" w:hAnsi="Book Antiqua" w:cs="Calibri"/>
                <w:color w:val="000000"/>
                <w:sz w:val="18"/>
                <w:szCs w:val="18"/>
                <w:lang w:eastAsia="es-CR"/>
              </w:rPr>
              <w:t>Sistema de Control Vehicular</w:t>
            </w:r>
          </w:p>
        </w:tc>
        <w:tc>
          <w:tcPr>
            <w:tcW w:w="1984" w:type="dxa"/>
            <w:tcBorders>
              <w:top w:val="nil"/>
              <w:left w:val="nil"/>
              <w:bottom w:val="single" w:sz="4" w:space="0" w:color="auto"/>
              <w:right w:val="single" w:sz="4" w:space="0" w:color="auto"/>
            </w:tcBorders>
            <w:shd w:val="clear" w:color="auto" w:fill="auto"/>
            <w:noWrap/>
            <w:vAlign w:val="center"/>
            <w:hideMark/>
          </w:tcPr>
          <w:p w14:paraId="1B4CEC4A" w14:textId="1D39958D"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22B3204F">
                <v:shape id="_x0000_i1217" type="#_x0000_t75" style="width:72.75pt;height:46.5pt" o:ole="">
                  <v:imagedata r:id="rId397" o:title=""/>
                </v:shape>
                <o:OLEObject Type="Embed" ProgID="AcroExch.Document.DC" ShapeID="_x0000_i1217" DrawAspect="Icon" ObjectID="_1686028095" r:id="rId398"/>
              </w:object>
            </w:r>
          </w:p>
        </w:tc>
        <w:tc>
          <w:tcPr>
            <w:tcW w:w="2058" w:type="dxa"/>
            <w:tcBorders>
              <w:top w:val="nil"/>
              <w:left w:val="nil"/>
              <w:bottom w:val="single" w:sz="4" w:space="0" w:color="auto"/>
              <w:right w:val="single" w:sz="4" w:space="0" w:color="auto"/>
            </w:tcBorders>
            <w:shd w:val="clear" w:color="auto" w:fill="auto"/>
            <w:noWrap/>
            <w:vAlign w:val="center"/>
            <w:hideMark/>
          </w:tcPr>
          <w:p w14:paraId="71119F15" w14:textId="4E09FCC4"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4CEB4A78">
                <v:shape id="_x0000_i1218" type="#_x0000_t75" style="width:72.75pt;height:46.5pt" o:ole="">
                  <v:imagedata r:id="rId399" o:title=""/>
                </v:shape>
                <o:OLEObject Type="Embed" ProgID="AcroExch.Document.DC" ShapeID="_x0000_i1218" DrawAspect="Icon" ObjectID="_1686028096" r:id="rId400"/>
              </w:object>
            </w:r>
          </w:p>
        </w:tc>
      </w:tr>
      <w:tr w:rsidR="00A800D8" w:rsidRPr="00301612" w14:paraId="3A3F9A34" w14:textId="77777777" w:rsidTr="3282FB88">
        <w:trPr>
          <w:gridAfter w:val="1"/>
          <w:wAfter w:w="1365" w:type="dxa"/>
          <w:trHeight w:val="27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3E317707"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1167-OIJ-P09</w:t>
            </w:r>
          </w:p>
        </w:tc>
        <w:tc>
          <w:tcPr>
            <w:tcW w:w="3402" w:type="dxa"/>
            <w:tcBorders>
              <w:top w:val="nil"/>
              <w:left w:val="nil"/>
              <w:bottom w:val="single" w:sz="4" w:space="0" w:color="auto"/>
              <w:right w:val="single" w:sz="4" w:space="0" w:color="auto"/>
            </w:tcBorders>
            <w:shd w:val="clear" w:color="auto" w:fill="auto"/>
            <w:vAlign w:val="center"/>
            <w:hideMark/>
          </w:tcPr>
          <w:p w14:paraId="0AB01E50"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Sistema Automotriz de Reparaciones (SARIM)</w:t>
            </w:r>
          </w:p>
        </w:tc>
        <w:tc>
          <w:tcPr>
            <w:tcW w:w="1984" w:type="dxa"/>
            <w:tcBorders>
              <w:top w:val="nil"/>
              <w:left w:val="nil"/>
              <w:bottom w:val="single" w:sz="4" w:space="0" w:color="auto"/>
              <w:right w:val="single" w:sz="4" w:space="0" w:color="auto"/>
            </w:tcBorders>
            <w:shd w:val="clear" w:color="auto" w:fill="auto"/>
            <w:noWrap/>
            <w:vAlign w:val="center"/>
            <w:hideMark/>
          </w:tcPr>
          <w:p w14:paraId="2187A394" w14:textId="07ABDA73"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7994BA47">
                <v:shape id="_x0000_i1219" type="#_x0000_t75" style="width:72.75pt;height:46.5pt" o:ole="">
                  <v:imagedata r:id="rId401" o:title=""/>
                </v:shape>
                <o:OLEObject Type="Embed" ProgID="AcroExch.Document.DC" ShapeID="_x0000_i1219" DrawAspect="Icon" ObjectID="_1686028097" r:id="rId402"/>
              </w:object>
            </w:r>
          </w:p>
        </w:tc>
        <w:tc>
          <w:tcPr>
            <w:tcW w:w="2058" w:type="dxa"/>
            <w:tcBorders>
              <w:top w:val="nil"/>
              <w:left w:val="nil"/>
              <w:bottom w:val="single" w:sz="4" w:space="0" w:color="auto"/>
              <w:right w:val="single" w:sz="4" w:space="0" w:color="auto"/>
            </w:tcBorders>
            <w:shd w:val="clear" w:color="auto" w:fill="auto"/>
            <w:noWrap/>
            <w:vAlign w:val="center"/>
            <w:hideMark/>
          </w:tcPr>
          <w:p w14:paraId="6B9B274D" w14:textId="08C2349E"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59BB2A15">
                <v:shape id="_x0000_i1220" type="#_x0000_t75" style="width:72.75pt;height:46.5pt" o:ole="">
                  <v:imagedata r:id="rId403" o:title=""/>
                </v:shape>
                <o:OLEObject Type="Embed" ProgID="AcroExch.Document.DC" ShapeID="_x0000_i1220" DrawAspect="Icon" ObjectID="_1686028098" r:id="rId404"/>
              </w:object>
            </w:r>
          </w:p>
        </w:tc>
      </w:tr>
      <w:tr w:rsidR="00A800D8" w:rsidRPr="00301612" w14:paraId="5BCC7CB7" w14:textId="77777777" w:rsidTr="3282FB88">
        <w:trPr>
          <w:gridAfter w:val="1"/>
          <w:wAfter w:w="1365" w:type="dxa"/>
          <w:trHeight w:val="1406"/>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350B7FA7"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1167-OIJ-P11</w:t>
            </w:r>
          </w:p>
        </w:tc>
        <w:tc>
          <w:tcPr>
            <w:tcW w:w="3402" w:type="dxa"/>
            <w:tcBorders>
              <w:top w:val="nil"/>
              <w:left w:val="nil"/>
              <w:bottom w:val="single" w:sz="4" w:space="0" w:color="auto"/>
              <w:right w:val="single" w:sz="4" w:space="0" w:color="auto"/>
            </w:tcBorders>
            <w:shd w:val="clear" w:color="auto" w:fill="auto"/>
            <w:vAlign w:val="center"/>
            <w:hideMark/>
          </w:tcPr>
          <w:p w14:paraId="152CFD71"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Logística y Ejecución de Cooperación Internacional</w:t>
            </w:r>
          </w:p>
        </w:tc>
        <w:tc>
          <w:tcPr>
            <w:tcW w:w="1984" w:type="dxa"/>
            <w:tcBorders>
              <w:top w:val="nil"/>
              <w:left w:val="nil"/>
              <w:bottom w:val="single" w:sz="4" w:space="0" w:color="auto"/>
              <w:right w:val="single" w:sz="4" w:space="0" w:color="auto"/>
            </w:tcBorders>
            <w:shd w:val="clear" w:color="auto" w:fill="auto"/>
            <w:noWrap/>
            <w:vAlign w:val="center"/>
            <w:hideMark/>
          </w:tcPr>
          <w:p w14:paraId="7A038E5F" w14:textId="556899F8"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7C4A3DDE">
                <v:shape id="_x0000_i1221" type="#_x0000_t75" style="width:72.75pt;height:46.5pt" o:ole="">
                  <v:imagedata r:id="rId405" o:title=""/>
                </v:shape>
                <o:OLEObject Type="Embed" ProgID="AcroExch.Document.DC" ShapeID="_x0000_i1221" DrawAspect="Icon" ObjectID="_1686028099" r:id="rId406"/>
              </w:object>
            </w:r>
          </w:p>
        </w:tc>
        <w:tc>
          <w:tcPr>
            <w:tcW w:w="2058" w:type="dxa"/>
            <w:tcBorders>
              <w:top w:val="nil"/>
              <w:left w:val="nil"/>
              <w:bottom w:val="single" w:sz="4" w:space="0" w:color="auto"/>
              <w:right w:val="single" w:sz="4" w:space="0" w:color="auto"/>
            </w:tcBorders>
            <w:shd w:val="clear" w:color="auto" w:fill="auto"/>
            <w:noWrap/>
            <w:vAlign w:val="center"/>
            <w:hideMark/>
          </w:tcPr>
          <w:p w14:paraId="7579C6CC" w14:textId="4D72E8E2"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47347079">
                <v:shape id="_x0000_i1222" type="#_x0000_t75" style="width:72.75pt;height:46.5pt" o:ole="">
                  <v:imagedata r:id="rId407" o:title=""/>
                </v:shape>
                <o:OLEObject Type="Embed" ProgID="AcroExch.Document.DC" ShapeID="_x0000_i1222" DrawAspect="Icon" ObjectID="_1686028100" r:id="rId408"/>
              </w:object>
            </w:r>
          </w:p>
        </w:tc>
      </w:tr>
      <w:tr w:rsidR="00A800D8" w:rsidRPr="00301612" w14:paraId="01BDE1EF" w14:textId="77777777" w:rsidTr="3282FB88">
        <w:trPr>
          <w:gridAfter w:val="1"/>
          <w:wAfter w:w="1365" w:type="dxa"/>
          <w:trHeight w:val="27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4ED95504"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1167-OIJ-P12</w:t>
            </w:r>
          </w:p>
        </w:tc>
        <w:tc>
          <w:tcPr>
            <w:tcW w:w="3402" w:type="dxa"/>
            <w:tcBorders>
              <w:top w:val="nil"/>
              <w:left w:val="nil"/>
              <w:bottom w:val="single" w:sz="4" w:space="0" w:color="auto"/>
              <w:right w:val="single" w:sz="4" w:space="0" w:color="auto"/>
            </w:tcBorders>
            <w:shd w:val="clear" w:color="auto" w:fill="auto"/>
            <w:vAlign w:val="center"/>
            <w:hideMark/>
          </w:tcPr>
          <w:p w14:paraId="029F60CF"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Aplicación Móvil del OIJ</w:t>
            </w:r>
          </w:p>
        </w:tc>
        <w:tc>
          <w:tcPr>
            <w:tcW w:w="1984" w:type="dxa"/>
            <w:tcBorders>
              <w:top w:val="nil"/>
              <w:left w:val="nil"/>
              <w:bottom w:val="single" w:sz="4" w:space="0" w:color="auto"/>
              <w:right w:val="single" w:sz="4" w:space="0" w:color="auto"/>
            </w:tcBorders>
            <w:shd w:val="clear" w:color="auto" w:fill="auto"/>
            <w:noWrap/>
            <w:vAlign w:val="center"/>
            <w:hideMark/>
          </w:tcPr>
          <w:p w14:paraId="37519D52" w14:textId="6CD99AAB"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41CBB17E">
                <v:shape id="_x0000_i1223" type="#_x0000_t75" style="width:72.75pt;height:46.5pt" o:ole="">
                  <v:imagedata r:id="rId409" o:title=""/>
                </v:shape>
                <o:OLEObject Type="Embed" ProgID="AcroExch.Document.DC" ShapeID="_x0000_i1223" DrawAspect="Icon" ObjectID="_1686028101" r:id="rId410"/>
              </w:object>
            </w:r>
          </w:p>
        </w:tc>
        <w:tc>
          <w:tcPr>
            <w:tcW w:w="2058" w:type="dxa"/>
            <w:tcBorders>
              <w:top w:val="nil"/>
              <w:left w:val="nil"/>
              <w:bottom w:val="single" w:sz="4" w:space="0" w:color="auto"/>
              <w:right w:val="single" w:sz="4" w:space="0" w:color="auto"/>
            </w:tcBorders>
            <w:shd w:val="clear" w:color="auto" w:fill="auto"/>
            <w:noWrap/>
            <w:vAlign w:val="center"/>
            <w:hideMark/>
          </w:tcPr>
          <w:p w14:paraId="510D2E81" w14:textId="4DE78229"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3E64F8F4">
                <v:shape id="_x0000_i1224" type="#_x0000_t75" style="width:72.75pt;height:46.5pt" o:ole="">
                  <v:imagedata r:id="rId411" o:title=""/>
                </v:shape>
                <o:OLEObject Type="Embed" ProgID="AcroExch.Document.DC" ShapeID="_x0000_i1224" DrawAspect="Icon" ObjectID="_1686028102" r:id="rId412"/>
              </w:object>
            </w:r>
          </w:p>
        </w:tc>
      </w:tr>
      <w:tr w:rsidR="00A800D8" w:rsidRPr="00301612" w14:paraId="4A649A6E"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6C9143D8"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1167-OIJ-P13</w:t>
            </w:r>
          </w:p>
        </w:tc>
        <w:tc>
          <w:tcPr>
            <w:tcW w:w="3402" w:type="dxa"/>
            <w:tcBorders>
              <w:top w:val="nil"/>
              <w:left w:val="nil"/>
              <w:bottom w:val="single" w:sz="4" w:space="0" w:color="auto"/>
              <w:right w:val="single" w:sz="4" w:space="0" w:color="auto"/>
            </w:tcBorders>
            <w:shd w:val="clear" w:color="auto" w:fill="auto"/>
            <w:vAlign w:val="center"/>
            <w:hideMark/>
          </w:tcPr>
          <w:p w14:paraId="1BE4B441"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Estructura para el Abordaje de Casos de Corrupción</w:t>
            </w:r>
          </w:p>
        </w:tc>
        <w:tc>
          <w:tcPr>
            <w:tcW w:w="1984" w:type="dxa"/>
            <w:tcBorders>
              <w:top w:val="nil"/>
              <w:left w:val="nil"/>
              <w:bottom w:val="single" w:sz="4" w:space="0" w:color="auto"/>
              <w:right w:val="single" w:sz="4" w:space="0" w:color="auto"/>
            </w:tcBorders>
            <w:shd w:val="clear" w:color="auto" w:fill="auto"/>
            <w:noWrap/>
            <w:vAlign w:val="center"/>
            <w:hideMark/>
          </w:tcPr>
          <w:p w14:paraId="2FE3D2B1" w14:textId="62291CC9"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42AF7BBC">
                <v:shape id="_x0000_i1225" type="#_x0000_t75" style="width:72.75pt;height:46.5pt" o:ole="">
                  <v:imagedata r:id="rId413" o:title=""/>
                </v:shape>
                <o:OLEObject Type="Embed" ProgID="AcroExch.Document.DC" ShapeID="_x0000_i1225" DrawAspect="Icon" ObjectID="_1686028103" r:id="rId414"/>
              </w:object>
            </w:r>
          </w:p>
        </w:tc>
        <w:tc>
          <w:tcPr>
            <w:tcW w:w="2058" w:type="dxa"/>
            <w:tcBorders>
              <w:top w:val="nil"/>
              <w:left w:val="nil"/>
              <w:bottom w:val="single" w:sz="4" w:space="0" w:color="auto"/>
              <w:right w:val="single" w:sz="4" w:space="0" w:color="auto"/>
            </w:tcBorders>
            <w:shd w:val="clear" w:color="auto" w:fill="auto"/>
            <w:noWrap/>
            <w:vAlign w:val="center"/>
            <w:hideMark/>
          </w:tcPr>
          <w:p w14:paraId="5216A92A" w14:textId="07914DA8"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612AC5FE">
                <v:shape id="_x0000_i1226" type="#_x0000_t75" style="width:72.75pt;height:46.5pt" o:ole="">
                  <v:imagedata r:id="rId415" o:title=""/>
                </v:shape>
                <o:OLEObject Type="Embed" ProgID="AcroExch.Document.DC" ShapeID="_x0000_i1226" DrawAspect="Icon" ObjectID="_1686028104" r:id="rId416"/>
              </w:object>
            </w:r>
          </w:p>
        </w:tc>
      </w:tr>
      <w:tr w:rsidR="00A800D8" w:rsidRPr="00301612" w14:paraId="6EED23C0" w14:textId="77777777" w:rsidTr="3282FB88">
        <w:trPr>
          <w:gridAfter w:val="1"/>
          <w:wAfter w:w="1365" w:type="dxa"/>
          <w:trHeight w:val="27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10855690"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1167-OIJ-P15</w:t>
            </w:r>
          </w:p>
        </w:tc>
        <w:tc>
          <w:tcPr>
            <w:tcW w:w="3402" w:type="dxa"/>
            <w:tcBorders>
              <w:top w:val="nil"/>
              <w:left w:val="nil"/>
              <w:bottom w:val="single" w:sz="4" w:space="0" w:color="auto"/>
              <w:right w:val="single" w:sz="4" w:space="0" w:color="auto"/>
            </w:tcBorders>
            <w:shd w:val="clear" w:color="auto" w:fill="auto"/>
            <w:vAlign w:val="center"/>
            <w:hideMark/>
          </w:tcPr>
          <w:p w14:paraId="66569BAA"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Adquisición e instalación del Incinerador</w:t>
            </w:r>
          </w:p>
        </w:tc>
        <w:tc>
          <w:tcPr>
            <w:tcW w:w="1984" w:type="dxa"/>
            <w:tcBorders>
              <w:top w:val="nil"/>
              <w:left w:val="nil"/>
              <w:bottom w:val="single" w:sz="4" w:space="0" w:color="auto"/>
              <w:right w:val="single" w:sz="4" w:space="0" w:color="auto"/>
            </w:tcBorders>
            <w:shd w:val="clear" w:color="auto" w:fill="auto"/>
            <w:noWrap/>
            <w:vAlign w:val="center"/>
            <w:hideMark/>
          </w:tcPr>
          <w:p w14:paraId="239EC24B" w14:textId="728784C9"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40FA944A">
                <v:shape id="_x0000_i1227" type="#_x0000_t75" style="width:72.75pt;height:46.5pt" o:ole="">
                  <v:imagedata r:id="rId417" o:title=""/>
                </v:shape>
                <o:OLEObject Type="Embed" ProgID="AcroExch.Document.DC" ShapeID="_x0000_i1227" DrawAspect="Icon" ObjectID="_1686028105" r:id="rId418"/>
              </w:object>
            </w:r>
          </w:p>
        </w:tc>
        <w:tc>
          <w:tcPr>
            <w:tcW w:w="2058" w:type="dxa"/>
            <w:tcBorders>
              <w:top w:val="nil"/>
              <w:left w:val="nil"/>
              <w:bottom w:val="single" w:sz="4" w:space="0" w:color="auto"/>
              <w:right w:val="single" w:sz="4" w:space="0" w:color="auto"/>
            </w:tcBorders>
            <w:shd w:val="clear" w:color="auto" w:fill="auto"/>
            <w:noWrap/>
            <w:vAlign w:val="center"/>
            <w:hideMark/>
          </w:tcPr>
          <w:p w14:paraId="1C90828D" w14:textId="788B9FD7"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6817ADC0">
                <v:shape id="_x0000_i1228" type="#_x0000_t75" style="width:72.75pt;height:46.5pt" o:ole="">
                  <v:imagedata r:id="rId419" o:title=""/>
                </v:shape>
                <o:OLEObject Type="Embed" ProgID="AcroExch.Document.DC" ShapeID="_x0000_i1228" DrawAspect="Icon" ObjectID="_1686028106" r:id="rId420"/>
              </w:object>
            </w:r>
          </w:p>
        </w:tc>
      </w:tr>
      <w:tr w:rsidR="00A800D8" w:rsidRPr="00301612" w14:paraId="11D98560" w14:textId="77777777" w:rsidTr="3282FB88">
        <w:trPr>
          <w:gridAfter w:val="1"/>
          <w:wAfter w:w="1365" w:type="dxa"/>
          <w:trHeight w:val="81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1A81765C"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1167-OIJ-P16</w:t>
            </w:r>
          </w:p>
        </w:tc>
        <w:tc>
          <w:tcPr>
            <w:tcW w:w="3402" w:type="dxa"/>
            <w:tcBorders>
              <w:top w:val="nil"/>
              <w:left w:val="nil"/>
              <w:bottom w:val="single" w:sz="4" w:space="0" w:color="auto"/>
              <w:right w:val="single" w:sz="4" w:space="0" w:color="auto"/>
            </w:tcBorders>
            <w:shd w:val="clear" w:color="auto" w:fill="auto"/>
            <w:vAlign w:val="center"/>
            <w:hideMark/>
          </w:tcPr>
          <w:p w14:paraId="73A679C4"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Implementación de nuevas metodologías y desarrollo del sistema de gestión de calidad, para el mejoramiento de los servicios forenses</w:t>
            </w:r>
          </w:p>
        </w:tc>
        <w:tc>
          <w:tcPr>
            <w:tcW w:w="1984" w:type="dxa"/>
            <w:tcBorders>
              <w:top w:val="nil"/>
              <w:left w:val="nil"/>
              <w:bottom w:val="single" w:sz="4" w:space="0" w:color="auto"/>
              <w:right w:val="single" w:sz="4" w:space="0" w:color="auto"/>
            </w:tcBorders>
            <w:shd w:val="clear" w:color="auto" w:fill="auto"/>
            <w:noWrap/>
            <w:vAlign w:val="center"/>
            <w:hideMark/>
          </w:tcPr>
          <w:p w14:paraId="549A45F1" w14:textId="5DA74920"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6F719AE7">
                <v:shape id="_x0000_i1229" type="#_x0000_t75" style="width:72.75pt;height:46.5pt" o:ole="">
                  <v:imagedata r:id="rId421" o:title=""/>
                </v:shape>
                <o:OLEObject Type="Embed" ProgID="AcroExch.Document.DC" ShapeID="_x0000_i1229" DrawAspect="Icon" ObjectID="_1686028107" r:id="rId422"/>
              </w:object>
            </w:r>
          </w:p>
        </w:tc>
        <w:tc>
          <w:tcPr>
            <w:tcW w:w="2058" w:type="dxa"/>
            <w:tcBorders>
              <w:top w:val="nil"/>
              <w:left w:val="nil"/>
              <w:bottom w:val="single" w:sz="4" w:space="0" w:color="auto"/>
              <w:right w:val="single" w:sz="4" w:space="0" w:color="auto"/>
            </w:tcBorders>
            <w:shd w:val="clear" w:color="auto" w:fill="auto"/>
            <w:noWrap/>
            <w:vAlign w:val="center"/>
            <w:hideMark/>
          </w:tcPr>
          <w:p w14:paraId="3D7A2490" w14:textId="091BA2EA"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74508F4B">
                <v:shape id="_x0000_i1230" type="#_x0000_t75" style="width:72.75pt;height:46.5pt" o:ole="">
                  <v:imagedata r:id="rId423" o:title=""/>
                </v:shape>
                <o:OLEObject Type="Embed" ProgID="AcroExch.Document.DC" ShapeID="_x0000_i1230" DrawAspect="Icon" ObjectID="_1686028108" r:id="rId424"/>
              </w:object>
            </w:r>
          </w:p>
        </w:tc>
      </w:tr>
      <w:tr w:rsidR="00A800D8" w:rsidRPr="00301612" w14:paraId="25FD5417" w14:textId="77777777" w:rsidTr="3282FB88">
        <w:trPr>
          <w:gridAfter w:val="1"/>
          <w:wAfter w:w="1365" w:type="dxa"/>
          <w:trHeight w:val="27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60DE7E47"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1167-OIJ-P17</w:t>
            </w:r>
          </w:p>
        </w:tc>
        <w:tc>
          <w:tcPr>
            <w:tcW w:w="3402" w:type="dxa"/>
            <w:tcBorders>
              <w:top w:val="nil"/>
              <w:left w:val="nil"/>
              <w:bottom w:val="single" w:sz="4" w:space="0" w:color="auto"/>
              <w:right w:val="single" w:sz="4" w:space="0" w:color="auto"/>
            </w:tcBorders>
            <w:shd w:val="clear" w:color="auto" w:fill="auto"/>
            <w:vAlign w:val="center"/>
            <w:hideMark/>
          </w:tcPr>
          <w:p w14:paraId="529F51CB"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Acreditación ISO 17020 e ISO 17025 SIORI</w:t>
            </w:r>
          </w:p>
        </w:tc>
        <w:tc>
          <w:tcPr>
            <w:tcW w:w="1984" w:type="dxa"/>
            <w:tcBorders>
              <w:top w:val="nil"/>
              <w:left w:val="nil"/>
              <w:bottom w:val="single" w:sz="4" w:space="0" w:color="auto"/>
              <w:right w:val="single" w:sz="4" w:space="0" w:color="auto"/>
            </w:tcBorders>
            <w:shd w:val="clear" w:color="auto" w:fill="auto"/>
            <w:noWrap/>
            <w:vAlign w:val="center"/>
            <w:hideMark/>
          </w:tcPr>
          <w:p w14:paraId="4511B715" w14:textId="056CAB7F"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5196285B">
                <v:shape id="_x0000_i1231" type="#_x0000_t75" style="width:72.75pt;height:46.5pt" o:ole="">
                  <v:imagedata r:id="rId425" o:title=""/>
                </v:shape>
                <o:OLEObject Type="Embed" ProgID="AcroExch.Document.DC" ShapeID="_x0000_i1231" DrawAspect="Icon" ObjectID="_1686028109" r:id="rId426"/>
              </w:object>
            </w:r>
          </w:p>
        </w:tc>
        <w:tc>
          <w:tcPr>
            <w:tcW w:w="2058" w:type="dxa"/>
            <w:tcBorders>
              <w:top w:val="nil"/>
              <w:left w:val="nil"/>
              <w:bottom w:val="single" w:sz="4" w:space="0" w:color="auto"/>
              <w:right w:val="single" w:sz="4" w:space="0" w:color="auto"/>
            </w:tcBorders>
            <w:shd w:val="clear" w:color="auto" w:fill="auto"/>
            <w:noWrap/>
            <w:vAlign w:val="center"/>
            <w:hideMark/>
          </w:tcPr>
          <w:p w14:paraId="53A96E67" w14:textId="5640F85B"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08970B7F">
                <v:shape id="_x0000_i1232" type="#_x0000_t75" style="width:72.75pt;height:46.5pt" o:ole="">
                  <v:imagedata r:id="rId427" o:title=""/>
                </v:shape>
                <o:OLEObject Type="Embed" ProgID="AcroExch.Document.DC" ShapeID="_x0000_i1232" DrawAspect="Icon" ObjectID="_1686028110" r:id="rId428"/>
              </w:object>
            </w:r>
          </w:p>
        </w:tc>
      </w:tr>
      <w:tr w:rsidR="00A800D8" w:rsidRPr="00301612" w14:paraId="669F1D64" w14:textId="77777777" w:rsidTr="3282FB88">
        <w:trPr>
          <w:gridAfter w:val="1"/>
          <w:wAfter w:w="1365" w:type="dxa"/>
          <w:trHeight w:val="27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028FB4B3"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lastRenderedPageBreak/>
              <w:t>1167-OIJ-P18</w:t>
            </w:r>
          </w:p>
        </w:tc>
        <w:tc>
          <w:tcPr>
            <w:tcW w:w="3402" w:type="dxa"/>
            <w:tcBorders>
              <w:top w:val="nil"/>
              <w:left w:val="nil"/>
              <w:bottom w:val="single" w:sz="4" w:space="0" w:color="auto"/>
              <w:right w:val="single" w:sz="4" w:space="0" w:color="auto"/>
            </w:tcBorders>
            <w:shd w:val="clear" w:color="auto" w:fill="auto"/>
            <w:vAlign w:val="center"/>
            <w:hideMark/>
          </w:tcPr>
          <w:p w14:paraId="5E13EF4C"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Acreditación ISO 27001 UTI y PIP</w:t>
            </w:r>
          </w:p>
        </w:tc>
        <w:tc>
          <w:tcPr>
            <w:tcW w:w="1984" w:type="dxa"/>
            <w:tcBorders>
              <w:top w:val="nil"/>
              <w:left w:val="nil"/>
              <w:bottom w:val="single" w:sz="4" w:space="0" w:color="auto"/>
              <w:right w:val="single" w:sz="4" w:space="0" w:color="auto"/>
            </w:tcBorders>
            <w:shd w:val="clear" w:color="auto" w:fill="auto"/>
            <w:noWrap/>
            <w:vAlign w:val="center"/>
            <w:hideMark/>
          </w:tcPr>
          <w:p w14:paraId="3DD02043" w14:textId="6342C234"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25A0B1D9">
                <v:shape id="_x0000_i1233" type="#_x0000_t75" style="width:72.75pt;height:46.5pt" o:ole="">
                  <v:imagedata r:id="rId429" o:title=""/>
                </v:shape>
                <o:OLEObject Type="Embed" ProgID="AcroExch.Document.DC" ShapeID="_x0000_i1233" DrawAspect="Icon" ObjectID="_1686028111" r:id="rId430"/>
              </w:object>
            </w:r>
          </w:p>
        </w:tc>
        <w:tc>
          <w:tcPr>
            <w:tcW w:w="2058" w:type="dxa"/>
            <w:tcBorders>
              <w:top w:val="nil"/>
              <w:left w:val="nil"/>
              <w:bottom w:val="single" w:sz="4" w:space="0" w:color="auto"/>
              <w:right w:val="single" w:sz="4" w:space="0" w:color="auto"/>
            </w:tcBorders>
            <w:shd w:val="clear" w:color="auto" w:fill="auto"/>
            <w:noWrap/>
            <w:vAlign w:val="center"/>
            <w:hideMark/>
          </w:tcPr>
          <w:p w14:paraId="74727929" w14:textId="4320012E"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20D399D7">
                <v:shape id="_x0000_i1234" type="#_x0000_t75" style="width:72.75pt;height:46.5pt" o:ole="">
                  <v:imagedata r:id="rId431" o:title=""/>
                </v:shape>
                <o:OLEObject Type="Embed" ProgID="AcroExch.Document.DC" ShapeID="_x0000_i1234" DrawAspect="Icon" ObjectID="_1686028112" r:id="rId432"/>
              </w:object>
            </w:r>
          </w:p>
        </w:tc>
      </w:tr>
      <w:tr w:rsidR="00A800D8" w:rsidRPr="00301612" w14:paraId="45BB9D9D"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01377D25"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1374-CF-P01</w:t>
            </w:r>
          </w:p>
        </w:tc>
        <w:tc>
          <w:tcPr>
            <w:tcW w:w="3402" w:type="dxa"/>
            <w:tcBorders>
              <w:top w:val="nil"/>
              <w:left w:val="nil"/>
              <w:bottom w:val="single" w:sz="4" w:space="0" w:color="auto"/>
              <w:right w:val="single" w:sz="4" w:space="0" w:color="auto"/>
            </w:tcBorders>
            <w:shd w:val="clear" w:color="auto" w:fill="auto"/>
            <w:vAlign w:val="center"/>
            <w:hideMark/>
          </w:tcPr>
          <w:p w14:paraId="48C89290"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Implementación del Código Procesal de Familia</w:t>
            </w:r>
          </w:p>
        </w:tc>
        <w:tc>
          <w:tcPr>
            <w:tcW w:w="1984" w:type="dxa"/>
            <w:tcBorders>
              <w:top w:val="nil"/>
              <w:left w:val="nil"/>
              <w:bottom w:val="single" w:sz="4" w:space="0" w:color="auto"/>
              <w:right w:val="single" w:sz="4" w:space="0" w:color="auto"/>
            </w:tcBorders>
            <w:shd w:val="clear" w:color="auto" w:fill="auto"/>
            <w:noWrap/>
            <w:vAlign w:val="center"/>
            <w:hideMark/>
          </w:tcPr>
          <w:p w14:paraId="51AB78E7" w14:textId="2BC71677"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70C195EF">
                <v:shape id="_x0000_i1235" type="#_x0000_t75" style="width:72.75pt;height:46.5pt" o:ole="">
                  <v:imagedata r:id="rId433" o:title=""/>
                </v:shape>
                <o:OLEObject Type="Embed" ProgID="AcroExch.Document.DC" ShapeID="_x0000_i1235" DrawAspect="Icon" ObjectID="_1686028113" r:id="rId434"/>
              </w:object>
            </w:r>
          </w:p>
        </w:tc>
        <w:tc>
          <w:tcPr>
            <w:tcW w:w="2058" w:type="dxa"/>
            <w:tcBorders>
              <w:top w:val="nil"/>
              <w:left w:val="nil"/>
              <w:bottom w:val="single" w:sz="4" w:space="0" w:color="auto"/>
              <w:right w:val="single" w:sz="4" w:space="0" w:color="auto"/>
            </w:tcBorders>
            <w:shd w:val="clear" w:color="auto" w:fill="auto"/>
            <w:noWrap/>
            <w:vAlign w:val="center"/>
            <w:hideMark/>
          </w:tcPr>
          <w:p w14:paraId="3A4A0C03" w14:textId="2DF14A10"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4DA1E0F1">
                <v:shape id="_x0000_i1236" type="#_x0000_t75" style="width:72.75pt;height:46.5pt" o:ole="">
                  <v:imagedata r:id="rId435" o:title=""/>
                </v:shape>
                <o:OLEObject Type="Embed" ProgID="AcroExch.Document.DC" ShapeID="_x0000_i1236" DrawAspect="Icon" ObjectID="_1686028114" r:id="rId436"/>
              </w:object>
            </w:r>
          </w:p>
        </w:tc>
      </w:tr>
      <w:tr w:rsidR="00A800D8" w:rsidRPr="00301612" w14:paraId="4798AA78"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499A77A9"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1777-PFJR-P01</w:t>
            </w:r>
          </w:p>
        </w:tc>
        <w:tc>
          <w:tcPr>
            <w:tcW w:w="3402" w:type="dxa"/>
            <w:tcBorders>
              <w:top w:val="nil"/>
              <w:left w:val="nil"/>
              <w:bottom w:val="single" w:sz="4" w:space="0" w:color="auto"/>
              <w:right w:val="single" w:sz="4" w:space="0" w:color="auto"/>
            </w:tcBorders>
            <w:shd w:val="clear" w:color="auto" w:fill="auto"/>
            <w:vAlign w:val="center"/>
            <w:hideMark/>
          </w:tcPr>
          <w:p w14:paraId="45ED7040"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Proyecto Regional Fortalecimiento de la Justicia Restaurativa</w:t>
            </w:r>
          </w:p>
        </w:tc>
        <w:tc>
          <w:tcPr>
            <w:tcW w:w="1984" w:type="dxa"/>
            <w:tcBorders>
              <w:top w:val="nil"/>
              <w:left w:val="nil"/>
              <w:bottom w:val="single" w:sz="4" w:space="0" w:color="auto"/>
              <w:right w:val="single" w:sz="4" w:space="0" w:color="auto"/>
            </w:tcBorders>
            <w:shd w:val="clear" w:color="auto" w:fill="auto"/>
            <w:noWrap/>
            <w:vAlign w:val="center"/>
            <w:hideMark/>
          </w:tcPr>
          <w:p w14:paraId="40F829A2" w14:textId="0BD22928"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563F65C6">
                <v:shape id="_x0000_i1237" type="#_x0000_t75" style="width:72.75pt;height:46.5pt" o:ole="">
                  <v:imagedata r:id="rId437" o:title=""/>
                </v:shape>
                <o:OLEObject Type="Embed" ProgID="AcroExch.Document.DC" ShapeID="_x0000_i1237" DrawAspect="Icon" ObjectID="_1686028115" r:id="rId438"/>
              </w:object>
            </w:r>
          </w:p>
        </w:tc>
        <w:tc>
          <w:tcPr>
            <w:tcW w:w="2058" w:type="dxa"/>
            <w:tcBorders>
              <w:top w:val="nil"/>
              <w:left w:val="nil"/>
              <w:bottom w:val="single" w:sz="4" w:space="0" w:color="auto"/>
              <w:right w:val="single" w:sz="4" w:space="0" w:color="auto"/>
            </w:tcBorders>
            <w:shd w:val="clear" w:color="auto" w:fill="auto"/>
            <w:noWrap/>
            <w:vAlign w:val="center"/>
            <w:hideMark/>
          </w:tcPr>
          <w:p w14:paraId="0B61F24A" w14:textId="4F5320C7"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5930502B">
                <v:shape id="_x0000_i1238" type="#_x0000_t75" style="width:58.5pt;height:39.75pt" o:ole="">
                  <v:imagedata r:id="rId439" o:title=""/>
                </v:shape>
                <o:OLEObject Type="Embed" ProgID="AcroExch.Document.DC" ShapeID="_x0000_i1238" DrawAspect="Icon" ObjectID="_1686028116" r:id="rId440"/>
              </w:object>
            </w:r>
          </w:p>
        </w:tc>
      </w:tr>
      <w:tr w:rsidR="00A800D8" w:rsidRPr="00301612" w14:paraId="67FBFE86"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46D0902A"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1777-PFJR-P02</w:t>
            </w:r>
          </w:p>
        </w:tc>
        <w:tc>
          <w:tcPr>
            <w:tcW w:w="3402" w:type="dxa"/>
            <w:tcBorders>
              <w:top w:val="nil"/>
              <w:left w:val="nil"/>
              <w:bottom w:val="single" w:sz="4" w:space="0" w:color="auto"/>
              <w:right w:val="single" w:sz="4" w:space="0" w:color="auto"/>
            </w:tcBorders>
            <w:shd w:val="clear" w:color="auto" w:fill="auto"/>
            <w:vAlign w:val="center"/>
            <w:hideMark/>
          </w:tcPr>
          <w:p w14:paraId="4A377B8A" w14:textId="77777777" w:rsidR="00A800D8" w:rsidRPr="00301612" w:rsidRDefault="00A800D8" w:rsidP="00FE4C98">
            <w:pPr>
              <w:rPr>
                <w:rFonts w:ascii="Book Antiqua" w:hAnsi="Book Antiqua" w:cs="Calibri"/>
                <w:color w:val="000000"/>
                <w:sz w:val="18"/>
                <w:szCs w:val="18"/>
                <w:lang w:eastAsia="es-CR"/>
              </w:rPr>
            </w:pPr>
            <w:r w:rsidRPr="00301612">
              <w:rPr>
                <w:color w:val="000000"/>
                <w:sz w:val="18"/>
                <w:szCs w:val="18"/>
                <w:lang w:eastAsia="es-CR"/>
              </w:rPr>
              <w:t>​</w:t>
            </w:r>
            <w:r w:rsidRPr="00301612">
              <w:rPr>
                <w:rFonts w:ascii="Book Antiqua" w:hAnsi="Book Antiqua" w:cs="Calibri"/>
                <w:color w:val="000000"/>
                <w:sz w:val="18"/>
                <w:szCs w:val="18"/>
                <w:lang w:eastAsia="es-CR"/>
              </w:rPr>
              <w:t>Proyecto de Cooperación Corte-USA-NCSC sobre Justicia Juvenil Restaurativa</w:t>
            </w:r>
          </w:p>
        </w:tc>
        <w:tc>
          <w:tcPr>
            <w:tcW w:w="1984" w:type="dxa"/>
            <w:tcBorders>
              <w:top w:val="nil"/>
              <w:left w:val="nil"/>
              <w:bottom w:val="single" w:sz="4" w:space="0" w:color="auto"/>
              <w:right w:val="single" w:sz="4" w:space="0" w:color="auto"/>
            </w:tcBorders>
            <w:shd w:val="clear" w:color="auto" w:fill="auto"/>
            <w:noWrap/>
            <w:vAlign w:val="center"/>
            <w:hideMark/>
          </w:tcPr>
          <w:p w14:paraId="4D8B46A2" w14:textId="0CB14870"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2D806966">
                <v:shape id="_x0000_i1239" type="#_x0000_t75" style="width:72.75pt;height:46.5pt" o:ole="">
                  <v:imagedata r:id="rId441" o:title=""/>
                </v:shape>
                <o:OLEObject Type="Embed" ProgID="AcroExch.Document.DC" ShapeID="_x0000_i1239" DrawAspect="Icon" ObjectID="_1686028117" r:id="rId442"/>
              </w:object>
            </w:r>
          </w:p>
        </w:tc>
        <w:tc>
          <w:tcPr>
            <w:tcW w:w="2058" w:type="dxa"/>
            <w:tcBorders>
              <w:top w:val="nil"/>
              <w:left w:val="nil"/>
              <w:bottom w:val="single" w:sz="4" w:space="0" w:color="auto"/>
              <w:right w:val="single" w:sz="4" w:space="0" w:color="auto"/>
            </w:tcBorders>
            <w:shd w:val="clear" w:color="auto" w:fill="auto"/>
            <w:noWrap/>
            <w:vAlign w:val="center"/>
            <w:hideMark/>
          </w:tcPr>
          <w:p w14:paraId="73218519" w14:textId="1E2B5EE4"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3258377C">
                <v:shape id="_x0000_i1240" type="#_x0000_t75" style="width:72.75pt;height:46.5pt" o:ole="">
                  <v:imagedata r:id="rId443" o:title=""/>
                </v:shape>
                <o:OLEObject Type="Embed" ProgID="AcroExch.Document.DC" ShapeID="_x0000_i1240" DrawAspect="Icon" ObjectID="_1686028118" r:id="rId444"/>
              </w:object>
            </w:r>
          </w:p>
        </w:tc>
      </w:tr>
      <w:tr w:rsidR="00A800D8" w:rsidRPr="00301612" w14:paraId="5EE0627F" w14:textId="77777777" w:rsidTr="3282FB88">
        <w:trPr>
          <w:gridAfter w:val="1"/>
          <w:wAfter w:w="1365" w:type="dxa"/>
          <w:trHeight w:val="5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496050FE"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1777-PFJR-P03</w:t>
            </w:r>
          </w:p>
        </w:tc>
        <w:tc>
          <w:tcPr>
            <w:tcW w:w="3402" w:type="dxa"/>
            <w:tcBorders>
              <w:top w:val="nil"/>
              <w:left w:val="nil"/>
              <w:bottom w:val="single" w:sz="4" w:space="0" w:color="auto"/>
              <w:right w:val="single" w:sz="4" w:space="0" w:color="auto"/>
            </w:tcBorders>
            <w:shd w:val="clear" w:color="auto" w:fill="auto"/>
            <w:vAlign w:val="center"/>
            <w:hideMark/>
          </w:tcPr>
          <w:p w14:paraId="0F0FF2D9"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Programa de Justicia Restaurativa para el bienestar del personal judicial</w:t>
            </w:r>
          </w:p>
        </w:tc>
        <w:tc>
          <w:tcPr>
            <w:tcW w:w="1984" w:type="dxa"/>
            <w:tcBorders>
              <w:top w:val="nil"/>
              <w:left w:val="nil"/>
              <w:bottom w:val="single" w:sz="4" w:space="0" w:color="auto"/>
              <w:right w:val="single" w:sz="4" w:space="0" w:color="auto"/>
            </w:tcBorders>
            <w:shd w:val="clear" w:color="auto" w:fill="auto"/>
            <w:noWrap/>
            <w:vAlign w:val="center"/>
            <w:hideMark/>
          </w:tcPr>
          <w:p w14:paraId="71E428C0" w14:textId="067FA42E"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7D556A2F">
                <v:shape id="_x0000_i1241" type="#_x0000_t75" style="width:72.75pt;height:46.5pt" o:ole="">
                  <v:imagedata r:id="rId445" o:title=""/>
                </v:shape>
                <o:OLEObject Type="Embed" ProgID="AcroExch.Document.DC" ShapeID="_x0000_i1241" DrawAspect="Icon" ObjectID="_1686028119" r:id="rId446"/>
              </w:object>
            </w:r>
          </w:p>
        </w:tc>
        <w:tc>
          <w:tcPr>
            <w:tcW w:w="2058" w:type="dxa"/>
            <w:tcBorders>
              <w:top w:val="nil"/>
              <w:left w:val="nil"/>
              <w:bottom w:val="single" w:sz="4" w:space="0" w:color="auto"/>
              <w:right w:val="single" w:sz="4" w:space="0" w:color="auto"/>
            </w:tcBorders>
            <w:shd w:val="clear" w:color="auto" w:fill="auto"/>
            <w:noWrap/>
            <w:vAlign w:val="center"/>
            <w:hideMark/>
          </w:tcPr>
          <w:p w14:paraId="58FC373F" w14:textId="5C97EF33"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50D77A9E">
                <v:shape id="_x0000_i1242" type="#_x0000_t75" style="width:72.75pt;height:46.5pt" o:ole="">
                  <v:imagedata r:id="rId447" o:title=""/>
                </v:shape>
                <o:OLEObject Type="Embed" ProgID="AcroExch.Document.DC" ShapeID="_x0000_i1242" DrawAspect="Icon" ObjectID="_1686028120" r:id="rId448"/>
              </w:object>
            </w:r>
          </w:p>
        </w:tc>
      </w:tr>
      <w:tr w:rsidR="00A800D8" w:rsidRPr="00301612" w14:paraId="1E017647" w14:textId="77777777" w:rsidTr="3282FB88">
        <w:trPr>
          <w:gridAfter w:val="1"/>
          <w:wAfter w:w="1365" w:type="dxa"/>
          <w:trHeight w:val="27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612F9094"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1846-OC-P01</w:t>
            </w:r>
          </w:p>
        </w:tc>
        <w:tc>
          <w:tcPr>
            <w:tcW w:w="3402" w:type="dxa"/>
            <w:tcBorders>
              <w:top w:val="nil"/>
              <w:left w:val="nil"/>
              <w:bottom w:val="single" w:sz="4" w:space="0" w:color="auto"/>
              <w:right w:val="single" w:sz="4" w:space="0" w:color="auto"/>
            </w:tcBorders>
            <w:shd w:val="clear" w:color="auto" w:fill="auto"/>
            <w:vAlign w:val="center"/>
            <w:hideMark/>
          </w:tcPr>
          <w:p w14:paraId="78CA73ED"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Reducción de las brechas de riesgo</w:t>
            </w:r>
          </w:p>
        </w:tc>
        <w:tc>
          <w:tcPr>
            <w:tcW w:w="1984" w:type="dxa"/>
            <w:tcBorders>
              <w:top w:val="nil"/>
              <w:left w:val="nil"/>
              <w:bottom w:val="single" w:sz="4" w:space="0" w:color="auto"/>
              <w:right w:val="single" w:sz="4" w:space="0" w:color="auto"/>
            </w:tcBorders>
            <w:shd w:val="clear" w:color="auto" w:fill="auto"/>
            <w:noWrap/>
            <w:vAlign w:val="center"/>
            <w:hideMark/>
          </w:tcPr>
          <w:p w14:paraId="09CE3619" w14:textId="20FBB054"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7587EED0">
                <v:shape id="_x0000_i1243" type="#_x0000_t75" style="width:72.75pt;height:46.5pt" o:ole="">
                  <v:imagedata r:id="rId449" o:title=""/>
                </v:shape>
                <o:OLEObject Type="Embed" ProgID="AcroExch.Document.DC" ShapeID="_x0000_i1243" DrawAspect="Icon" ObjectID="_1686028121" r:id="rId450"/>
              </w:object>
            </w:r>
          </w:p>
        </w:tc>
        <w:tc>
          <w:tcPr>
            <w:tcW w:w="2058" w:type="dxa"/>
            <w:tcBorders>
              <w:top w:val="nil"/>
              <w:left w:val="nil"/>
              <w:bottom w:val="single" w:sz="4" w:space="0" w:color="auto"/>
              <w:right w:val="single" w:sz="4" w:space="0" w:color="auto"/>
            </w:tcBorders>
            <w:shd w:val="clear" w:color="auto" w:fill="auto"/>
            <w:noWrap/>
            <w:vAlign w:val="center"/>
            <w:hideMark/>
          </w:tcPr>
          <w:p w14:paraId="46FE1F3E" w14:textId="0B5F70D0"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376" w:dyaOrig="893" w14:anchorId="7AE1A595">
                <v:shape id="_x0000_i1244" type="#_x0000_t75" style="width:72.75pt;height:46.5pt" o:ole="">
                  <v:imagedata r:id="rId451" o:title=""/>
                </v:shape>
                <o:OLEObject Type="Embed" ProgID="AcroExch.Document.DC" ShapeID="_x0000_i1244" DrawAspect="Icon" ObjectID="_1686028122" r:id="rId452"/>
              </w:object>
            </w:r>
          </w:p>
        </w:tc>
      </w:tr>
      <w:tr w:rsidR="00A800D8" w:rsidRPr="00301612" w14:paraId="5244F47C" w14:textId="77777777" w:rsidTr="3282FB88">
        <w:trPr>
          <w:gridAfter w:val="1"/>
          <w:wAfter w:w="1365" w:type="dxa"/>
          <w:trHeight w:val="27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392332B9" w14:textId="77777777" w:rsidR="00A800D8" w:rsidRPr="00301612" w:rsidRDefault="00A800D8" w:rsidP="00FE4C98">
            <w:pPr>
              <w:jc w:val="cente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4000-CA-P01</w:t>
            </w:r>
          </w:p>
        </w:tc>
        <w:tc>
          <w:tcPr>
            <w:tcW w:w="3402" w:type="dxa"/>
            <w:tcBorders>
              <w:top w:val="nil"/>
              <w:left w:val="nil"/>
              <w:bottom w:val="single" w:sz="4" w:space="0" w:color="auto"/>
              <w:right w:val="single" w:sz="4" w:space="0" w:color="auto"/>
            </w:tcBorders>
            <w:shd w:val="clear" w:color="auto" w:fill="auto"/>
            <w:vAlign w:val="center"/>
            <w:hideMark/>
          </w:tcPr>
          <w:p w14:paraId="165DAE23" w14:textId="77777777" w:rsidR="00A800D8" w:rsidRPr="00301612" w:rsidRDefault="00A800D8" w:rsidP="00FE4C98">
            <w:pPr>
              <w:rPr>
                <w:rFonts w:ascii="Book Antiqua" w:hAnsi="Book Antiqua" w:cs="Calibri"/>
                <w:color w:val="000000"/>
                <w:sz w:val="18"/>
                <w:szCs w:val="18"/>
                <w:lang w:eastAsia="es-CR"/>
              </w:rPr>
            </w:pPr>
            <w:r w:rsidRPr="00301612">
              <w:rPr>
                <w:rFonts w:ascii="Book Antiqua" w:hAnsi="Book Antiqua" w:cs="Calibri"/>
                <w:color w:val="000000"/>
                <w:sz w:val="18"/>
                <w:szCs w:val="18"/>
                <w:lang w:eastAsia="es-CR"/>
              </w:rPr>
              <w:t>Implementación del Código Procesal Agrario</w:t>
            </w:r>
          </w:p>
        </w:tc>
        <w:tc>
          <w:tcPr>
            <w:tcW w:w="1984" w:type="dxa"/>
            <w:tcBorders>
              <w:top w:val="nil"/>
              <w:left w:val="nil"/>
              <w:bottom w:val="single" w:sz="4" w:space="0" w:color="auto"/>
              <w:right w:val="single" w:sz="4" w:space="0" w:color="auto"/>
            </w:tcBorders>
            <w:shd w:val="clear" w:color="auto" w:fill="auto"/>
            <w:noWrap/>
            <w:vAlign w:val="center"/>
            <w:hideMark/>
          </w:tcPr>
          <w:p w14:paraId="22EE40C5" w14:textId="2F36DF41"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530" w:dyaOrig="990" w14:anchorId="3E2CA8FF">
                <v:shape id="_x0000_i1245" type="#_x0000_t75" style="width:79.5pt;height:51pt" o:ole="">
                  <v:imagedata r:id="rId453" o:title=""/>
                </v:shape>
                <o:OLEObject Type="Embed" ProgID="AcroExch.Document.DC" ShapeID="_x0000_i1245" DrawAspect="Icon" ObjectID="_1686028123" r:id="rId454"/>
              </w:object>
            </w:r>
          </w:p>
        </w:tc>
        <w:tc>
          <w:tcPr>
            <w:tcW w:w="2058" w:type="dxa"/>
            <w:tcBorders>
              <w:top w:val="nil"/>
              <w:left w:val="nil"/>
              <w:bottom w:val="single" w:sz="4" w:space="0" w:color="auto"/>
              <w:right w:val="single" w:sz="4" w:space="0" w:color="auto"/>
            </w:tcBorders>
            <w:shd w:val="clear" w:color="auto" w:fill="auto"/>
            <w:noWrap/>
            <w:vAlign w:val="center"/>
            <w:hideMark/>
          </w:tcPr>
          <w:p w14:paraId="2937870E" w14:textId="6815380A" w:rsidR="00A800D8" w:rsidRPr="00301612" w:rsidRDefault="009C0FCB" w:rsidP="00A800D8">
            <w:pPr>
              <w:jc w:val="center"/>
              <w:rPr>
                <w:rFonts w:ascii="Book Antiqua" w:hAnsi="Book Antiqua" w:cs="Calibri"/>
                <w:color w:val="000000"/>
                <w:sz w:val="18"/>
                <w:szCs w:val="18"/>
                <w:lang w:eastAsia="es-CR"/>
              </w:rPr>
            </w:pPr>
            <w:r>
              <w:rPr>
                <w:rFonts w:ascii="Book Antiqua" w:hAnsi="Book Antiqua" w:cs="Calibri"/>
                <w:color w:val="000000"/>
                <w:sz w:val="18"/>
                <w:szCs w:val="18"/>
                <w:lang w:eastAsia="es-CR"/>
              </w:rPr>
              <w:object w:dxaOrig="1530" w:dyaOrig="990" w14:anchorId="164272D9">
                <v:shape id="_x0000_i1246" type="#_x0000_t75" style="width:79.5pt;height:51pt" o:ole="">
                  <v:imagedata r:id="rId455" o:title=""/>
                </v:shape>
                <o:OLEObject Type="Embed" ProgID="AcroExch.Document.DC" ShapeID="_x0000_i1246" DrawAspect="Icon" ObjectID="_1686028124" r:id="rId456"/>
              </w:object>
            </w:r>
          </w:p>
        </w:tc>
      </w:tr>
    </w:tbl>
    <w:p w14:paraId="772D6F32" w14:textId="77777777" w:rsidR="008163FF" w:rsidRDefault="008163FF" w:rsidP="00435D1B">
      <w:pPr>
        <w:rPr>
          <w:rFonts w:ascii="Book Antiqua" w:hAnsi="Book Antiqua" w:cs="Arial"/>
          <w:sz w:val="24"/>
          <w:szCs w:val="24"/>
        </w:rPr>
      </w:pPr>
    </w:p>
    <w:p w14:paraId="250FCA06" w14:textId="468C0E83" w:rsidR="00873EE3" w:rsidRPr="00630499" w:rsidRDefault="00873EE3" w:rsidP="00873EE3">
      <w:pPr>
        <w:jc w:val="both"/>
        <w:rPr>
          <w:rFonts w:ascii="Book Antiqua" w:hAnsi="Book Antiqua" w:cs="Arial"/>
          <w:sz w:val="24"/>
          <w:szCs w:val="24"/>
        </w:rPr>
      </w:pPr>
      <w:r w:rsidRPr="00001CEB">
        <w:rPr>
          <w:rFonts w:ascii="Book Antiqua" w:hAnsi="Book Antiqua" w:cs="Arial"/>
          <w:sz w:val="24"/>
          <w:szCs w:val="24"/>
        </w:rPr>
        <w:t xml:space="preserve">Este informe fue elaborado por los profesionales de la Unidad Estratégica de </w:t>
      </w:r>
      <w:r w:rsidRPr="00803DD4">
        <w:rPr>
          <w:rFonts w:ascii="Book Antiqua" w:hAnsi="Book Antiqua" w:cs="Arial"/>
          <w:sz w:val="24"/>
          <w:szCs w:val="24"/>
        </w:rPr>
        <w:t>Portafolio de Proyectos Estratégico, Licenciado Alexis Hernández Gutiérrez</w:t>
      </w:r>
      <w:r w:rsidR="00110769">
        <w:rPr>
          <w:rFonts w:ascii="Book Antiqua" w:hAnsi="Book Antiqua" w:cs="Arial"/>
          <w:sz w:val="24"/>
          <w:szCs w:val="24"/>
        </w:rPr>
        <w:t xml:space="preserve"> y la Licenciada Ana Cecilia Murillo Berrocal</w:t>
      </w:r>
      <w:r w:rsidRPr="00803DD4">
        <w:rPr>
          <w:rFonts w:ascii="Book Antiqua" w:hAnsi="Book Antiqua" w:cs="Arial"/>
          <w:sz w:val="24"/>
          <w:szCs w:val="24"/>
        </w:rPr>
        <w:t xml:space="preserve"> y</w:t>
      </w:r>
      <w:r w:rsidR="00110769">
        <w:rPr>
          <w:rFonts w:ascii="Book Antiqua" w:hAnsi="Book Antiqua" w:cs="Arial"/>
          <w:sz w:val="24"/>
          <w:szCs w:val="24"/>
        </w:rPr>
        <w:t xml:space="preserve"> la</w:t>
      </w:r>
      <w:r w:rsidRPr="00803DD4">
        <w:rPr>
          <w:rFonts w:ascii="Book Antiqua" w:hAnsi="Book Antiqua" w:cs="Arial"/>
          <w:sz w:val="24"/>
          <w:szCs w:val="24"/>
        </w:rPr>
        <w:t xml:space="preserve"> Máster Yesenia Salazar Guzmán, Coordinadora de la citada unidad. </w:t>
      </w:r>
    </w:p>
    <w:p w14:paraId="69C62191" w14:textId="77777777" w:rsidR="00DB7B86" w:rsidRDefault="00DB7B86" w:rsidP="00435D1B">
      <w:pPr>
        <w:rPr>
          <w:rFonts w:ascii="Book Antiqua" w:hAnsi="Book Antiqua" w:cs="Arial"/>
          <w:sz w:val="24"/>
          <w:szCs w:val="24"/>
        </w:rPr>
      </w:pPr>
    </w:p>
    <w:p w14:paraId="4E3F8317" w14:textId="5054CF8B" w:rsidR="00E11438" w:rsidRPr="00CF1A59" w:rsidRDefault="00E11438" w:rsidP="00435D1B">
      <w:pPr>
        <w:rPr>
          <w:rFonts w:ascii="Book Antiqua" w:hAnsi="Book Antiqua" w:cs="Arial"/>
          <w:sz w:val="24"/>
          <w:szCs w:val="24"/>
        </w:rPr>
      </w:pPr>
      <w:r w:rsidRPr="00CF1A59">
        <w:rPr>
          <w:rFonts w:ascii="Book Antiqua" w:hAnsi="Book Antiqua" w:cs="Arial"/>
          <w:sz w:val="24"/>
          <w:szCs w:val="24"/>
        </w:rPr>
        <w:t>Atentamente,</w:t>
      </w:r>
    </w:p>
    <w:p w14:paraId="6F2FA08E" w14:textId="60AAF185" w:rsidR="00E11438" w:rsidRPr="00CF1A59" w:rsidRDefault="00E11438" w:rsidP="00435D1B">
      <w:pPr>
        <w:rPr>
          <w:rFonts w:ascii="Book Antiqua" w:hAnsi="Book Antiqua" w:cs="Arial"/>
          <w:sz w:val="24"/>
          <w:szCs w:val="24"/>
        </w:rPr>
      </w:pPr>
    </w:p>
    <w:p w14:paraId="190055FB" w14:textId="77777777" w:rsidR="00E11438" w:rsidRPr="00CF1A59" w:rsidRDefault="00E11438" w:rsidP="00435D1B">
      <w:pPr>
        <w:rPr>
          <w:rFonts w:ascii="Book Antiqua" w:hAnsi="Book Antiqua" w:cs="Arial"/>
          <w:sz w:val="24"/>
          <w:szCs w:val="24"/>
        </w:rPr>
      </w:pPr>
    </w:p>
    <w:p w14:paraId="4623EB70" w14:textId="7E585F5C" w:rsidR="006826B3" w:rsidRPr="00CF1A59" w:rsidRDefault="006826B3" w:rsidP="00435D1B">
      <w:pPr>
        <w:rPr>
          <w:rFonts w:ascii="Book Antiqua" w:hAnsi="Book Antiqua" w:cs="Arial"/>
          <w:sz w:val="24"/>
          <w:szCs w:val="24"/>
        </w:rPr>
      </w:pPr>
      <w:r w:rsidRPr="00CF1A59">
        <w:rPr>
          <w:rFonts w:ascii="Book Antiqua" w:hAnsi="Book Antiqua" w:cs="Arial"/>
          <w:sz w:val="24"/>
          <w:szCs w:val="24"/>
        </w:rPr>
        <w:t>Máster</w:t>
      </w:r>
      <w:r w:rsidR="009F26B8" w:rsidRPr="00CF1A59">
        <w:rPr>
          <w:rFonts w:ascii="Book Antiqua" w:hAnsi="Book Antiqua" w:cs="Arial"/>
          <w:sz w:val="24"/>
          <w:szCs w:val="24"/>
        </w:rPr>
        <w:t xml:space="preserve"> </w:t>
      </w:r>
      <w:r w:rsidRPr="00CF1A59">
        <w:rPr>
          <w:rFonts w:ascii="Book Antiqua" w:hAnsi="Book Antiqua" w:cs="Arial"/>
          <w:sz w:val="24"/>
          <w:szCs w:val="24"/>
        </w:rPr>
        <w:t xml:space="preserve">Allan Pow Hing Cordero, Jefe </w:t>
      </w:r>
    </w:p>
    <w:p w14:paraId="6B0BF815" w14:textId="77777777" w:rsidR="00FF5C82" w:rsidRPr="00FF5C82" w:rsidRDefault="006826B3" w:rsidP="00FF5C82">
      <w:pPr>
        <w:rPr>
          <w:rFonts w:ascii="Book Antiqua" w:hAnsi="Book Antiqua" w:cs="Arial"/>
          <w:sz w:val="24"/>
          <w:szCs w:val="24"/>
        </w:rPr>
      </w:pPr>
      <w:r w:rsidRPr="00630499">
        <w:rPr>
          <w:rFonts w:ascii="Book Antiqua" w:hAnsi="Book Antiqua" w:cs="Arial"/>
          <w:sz w:val="24"/>
          <w:szCs w:val="24"/>
        </w:rPr>
        <w:t>Subproceso de Planificación Estratégica</w:t>
      </w:r>
    </w:p>
    <w:p w14:paraId="66C90B01" w14:textId="77777777" w:rsidR="00E11438" w:rsidRDefault="00E11438" w:rsidP="00435D1B">
      <w:pPr>
        <w:pStyle w:val="Textoindependiente2"/>
        <w:rPr>
          <w:rFonts w:ascii="Book Antiqua" w:hAnsi="Book Antiqua"/>
        </w:rPr>
      </w:pPr>
    </w:p>
    <w:p w14:paraId="756661B1" w14:textId="6E020344" w:rsidR="00693A3A" w:rsidRPr="00CF1A59" w:rsidRDefault="00CF1A59" w:rsidP="00435D1B">
      <w:pPr>
        <w:pStyle w:val="Textoindependiente2"/>
        <w:rPr>
          <w:rFonts w:ascii="Book Antiqua" w:hAnsi="Book Antiqua"/>
          <w:sz w:val="20"/>
          <w:szCs w:val="20"/>
        </w:rPr>
      </w:pPr>
      <w:proofErr w:type="spellStart"/>
      <w:r w:rsidRPr="00CF1A59">
        <w:rPr>
          <w:rFonts w:ascii="Book Antiqua" w:hAnsi="Book Antiqua"/>
          <w:sz w:val="20"/>
          <w:szCs w:val="20"/>
        </w:rPr>
        <w:t>x</w:t>
      </w:r>
      <w:r w:rsidR="00E11438" w:rsidRPr="00CF1A59">
        <w:rPr>
          <w:rFonts w:ascii="Book Antiqua" w:hAnsi="Book Antiqua"/>
          <w:sz w:val="20"/>
          <w:szCs w:val="20"/>
        </w:rPr>
        <w:t>ba</w:t>
      </w:r>
      <w:proofErr w:type="spellEnd"/>
    </w:p>
    <w:p w14:paraId="2B618F63" w14:textId="5E443579" w:rsidR="00693A3A" w:rsidRPr="008163FF" w:rsidRDefault="004B5888" w:rsidP="00CF1A59">
      <w:pPr>
        <w:tabs>
          <w:tab w:val="left" w:pos="1843"/>
        </w:tabs>
        <w:jc w:val="both"/>
        <w:rPr>
          <w:rFonts w:ascii="Book Antiqua" w:hAnsi="Book Antiqua"/>
        </w:rPr>
      </w:pPr>
      <w:proofErr w:type="spellStart"/>
      <w:r w:rsidRPr="00CF1A59">
        <w:rPr>
          <w:rFonts w:ascii="Book Antiqua" w:hAnsi="Book Antiqua"/>
        </w:rPr>
        <w:t>Ref</w:t>
      </w:r>
      <w:r w:rsidR="00E07C39" w:rsidRPr="00CF1A59">
        <w:rPr>
          <w:rFonts w:ascii="Book Antiqua" w:hAnsi="Book Antiqua"/>
        </w:rPr>
        <w:t>s</w:t>
      </w:r>
      <w:proofErr w:type="spellEnd"/>
      <w:r w:rsidRPr="00CF1A59">
        <w:rPr>
          <w:rFonts w:ascii="Book Antiqua" w:hAnsi="Book Antiqua"/>
        </w:rPr>
        <w:t xml:space="preserve">: </w:t>
      </w:r>
      <w:r w:rsidR="00E07C39" w:rsidRPr="00CF1A59">
        <w:rPr>
          <w:rFonts w:ascii="Book Antiqua" w:hAnsi="Book Antiqua" w:cs="Book Antiqua"/>
          <w:b/>
          <w:bCs/>
          <w:u w:val="single"/>
        </w:rPr>
        <w:t>1152-20</w:t>
      </w:r>
      <w:r w:rsidR="00E07C39" w:rsidRPr="00CF1A59">
        <w:rPr>
          <w:rFonts w:ascii="Book Antiqua" w:hAnsi="Book Antiqua" w:cs="Book Antiqua"/>
        </w:rPr>
        <w:t xml:space="preserve">; 1073-20; 1108-20; 1275-20; 1314-20; 1516-20; 1543-20, </w:t>
      </w:r>
      <w:r w:rsidR="00E07C39" w:rsidRPr="00CF1A59">
        <w:rPr>
          <w:rFonts w:ascii="Book Antiqua" w:hAnsi="Book Antiqua"/>
        </w:rPr>
        <w:t xml:space="preserve">1532-20 </w:t>
      </w:r>
    </w:p>
    <w:sectPr w:rsidR="00693A3A" w:rsidRPr="008163FF" w:rsidSect="006A3B2B">
      <w:headerReference w:type="default" r:id="rId457"/>
      <w:footerReference w:type="default" r:id="rId458"/>
      <w:pgSz w:w="12242" w:h="15842" w:code="1"/>
      <w:pgMar w:top="1417" w:right="1701" w:bottom="1417" w:left="1701" w:header="567"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03103EA" w14:textId="77777777" w:rsidR="00047092" w:rsidRDefault="00047092">
      <w:r>
        <w:separator/>
      </w:r>
    </w:p>
  </w:endnote>
  <w:endnote w:type="continuationSeparator" w:id="0">
    <w:p w14:paraId="6CCCBEF0" w14:textId="77777777" w:rsidR="00047092" w:rsidRDefault="00047092">
      <w:r>
        <w:continuationSeparator/>
      </w:r>
    </w:p>
  </w:endnote>
  <w:endnote w:type="continuationNotice" w:id="1">
    <w:p w14:paraId="170F9D15" w14:textId="77777777" w:rsidR="00047092" w:rsidRDefault="0004709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Book Antiqua">
    <w:altName w:val="Cambria"/>
    <w:panose1 w:val="0204060205030503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Batang, 바탕">
    <w:charset w:val="00"/>
    <w:family w:val="auto"/>
    <w:pitch w:val="default"/>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 w:name="&amp;quot">
    <w:altName w:val="Cambria"/>
    <w:panose1 w:val="00000000000000000000"/>
    <w:charset w:val="0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Yu Gothic"/>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043818" w14:textId="77777777" w:rsidR="00445DE2" w:rsidRDefault="00445DE2" w:rsidP="008729A2">
    <w:pPr>
      <w:pStyle w:val="Piedepgina"/>
      <w:framePr w:wrap="auto" w:vAnchor="text" w:hAnchor="page" w:x="10702" w:y="49"/>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2AE8C64A" w14:textId="77777777" w:rsidR="00445DE2" w:rsidRPr="0036463A" w:rsidRDefault="00445DE2" w:rsidP="00F64821">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412629D" w14:textId="77777777" w:rsidR="00047092" w:rsidRDefault="00047092">
      <w:r>
        <w:separator/>
      </w:r>
    </w:p>
  </w:footnote>
  <w:footnote w:type="continuationSeparator" w:id="0">
    <w:p w14:paraId="32739DD8" w14:textId="77777777" w:rsidR="00047092" w:rsidRDefault="00047092">
      <w:r>
        <w:continuationSeparator/>
      </w:r>
    </w:p>
  </w:footnote>
  <w:footnote w:type="continuationNotice" w:id="1">
    <w:p w14:paraId="4A90FEC0" w14:textId="77777777" w:rsidR="00047092" w:rsidRDefault="00047092"/>
  </w:footnote>
  <w:footnote w:id="2">
    <w:p w14:paraId="403EC849" w14:textId="239B1668" w:rsidR="00445DE2" w:rsidRPr="0041595A" w:rsidRDefault="00445DE2">
      <w:pPr>
        <w:pStyle w:val="Textonotapie"/>
        <w:rPr>
          <w:lang w:val="es-CR"/>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FA7ED1" w14:textId="325BA8D4" w:rsidR="00445DE2" w:rsidRDefault="00445DE2" w:rsidP="0083174F">
    <w:pPr>
      <w:pStyle w:val="Encabezado"/>
      <w:tabs>
        <w:tab w:val="clear" w:pos="4252"/>
        <w:tab w:val="clear" w:pos="8504"/>
        <w:tab w:val="center" w:pos="8804"/>
        <w:tab w:val="right" w:pos="8875"/>
      </w:tabs>
      <w:jc w:val="center"/>
      <w:rPr>
        <w:rFonts w:ascii="Book Antiqua" w:hAnsi="Book Antiqua" w:cs="Book Antiqua"/>
        <w:i/>
        <w:iCs/>
        <w:sz w:val="18"/>
        <w:szCs w:val="18"/>
      </w:rPr>
    </w:pPr>
    <w:proofErr w:type="gramStart"/>
    <w:r w:rsidRPr="3282FB88">
      <w:rPr>
        <w:rFonts w:ascii="Book Antiqua" w:hAnsi="Book Antiqua" w:cs="Book Antiqua"/>
        <w:i/>
        <w:iCs/>
        <w:sz w:val="18"/>
        <w:szCs w:val="18"/>
      </w:rPr>
      <w:t>Dirección  de</w:t>
    </w:r>
    <w:proofErr w:type="gramEnd"/>
    <w:r w:rsidRPr="3282FB88">
      <w:rPr>
        <w:rFonts w:ascii="Book Antiqua" w:hAnsi="Book Antiqua" w:cs="Book Antiqua"/>
        <w:i/>
        <w:iCs/>
        <w:sz w:val="18"/>
        <w:szCs w:val="18"/>
      </w:rPr>
      <w:t xml:space="preserve"> Planificación</w:t>
    </w:r>
    <w:r>
      <w:rPr>
        <w:noProof/>
      </w:rPr>
      <w:drawing>
        <wp:inline distT="0" distB="0" distL="0" distR="0" wp14:anchorId="76D80CD5" wp14:editId="4EE4034F">
          <wp:extent cx="371475" cy="371475"/>
          <wp:effectExtent l="0" t="0" r="0" b="0"/>
          <wp:docPr id="1058555328" name="Picture 1058555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8555328"/>
                  <pic:cNvPicPr/>
                </pic:nvPicPr>
                <pic:blipFill>
                  <a:blip r:embed="rId1">
                    <a:extLst>
                      <a:ext uri="{28A0092B-C50C-407E-A947-70E740481C1C}">
                        <a14:useLocalDpi xmlns:a14="http://schemas.microsoft.com/office/drawing/2010/main" val="0"/>
                      </a:ext>
                    </a:extLst>
                  </a:blip>
                  <a:stretch>
                    <a:fillRect/>
                  </a:stretch>
                </pic:blipFill>
                <pic:spPr>
                  <a:xfrm>
                    <a:off x="0" y="0"/>
                    <a:ext cx="371475" cy="371475"/>
                  </a:xfrm>
                  <a:prstGeom prst="rect">
                    <a:avLst/>
                  </a:prstGeom>
                </pic:spPr>
              </pic:pic>
            </a:graphicData>
          </a:graphic>
        </wp:inline>
      </w:drawing>
    </w:r>
  </w:p>
  <w:p w14:paraId="2DDFD392" w14:textId="77777777" w:rsidR="00445DE2" w:rsidRDefault="00445DE2" w:rsidP="0083174F">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San José </w:t>
    </w:r>
    <w:proofErr w:type="gramStart"/>
    <w:r>
      <w:rPr>
        <w:rFonts w:ascii="Book Antiqua" w:hAnsi="Book Antiqua" w:cs="Book Antiqua"/>
        <w:i/>
        <w:iCs/>
        <w:sz w:val="18"/>
        <w:szCs w:val="18"/>
      </w:rPr>
      <w:t>-  Costa</w:t>
    </w:r>
    <w:proofErr w:type="gramEnd"/>
    <w:r>
      <w:rPr>
        <w:rFonts w:ascii="Book Antiqua" w:hAnsi="Book Antiqua" w:cs="Book Antiqua"/>
        <w:i/>
        <w:iCs/>
        <w:sz w:val="18"/>
        <w:szCs w:val="18"/>
      </w:rPr>
      <w:t xml:space="preserve"> Rica</w:t>
    </w:r>
  </w:p>
  <w:p w14:paraId="7EC451FD" w14:textId="77777777" w:rsidR="00445DE2" w:rsidRPr="005B3B0C" w:rsidRDefault="00445DE2" w:rsidP="0083174F">
    <w:pPr>
      <w:pStyle w:val="Encabezado"/>
      <w:jc w:val="center"/>
      <w:rPr>
        <w:lang w:val="en-US"/>
      </w:rPr>
    </w:pPr>
    <w:proofErr w:type="spellStart"/>
    <w:r w:rsidRPr="00190583">
      <w:rPr>
        <w:rFonts w:ascii="Book Antiqua" w:hAnsi="Book Antiqua" w:cs="Book Antiqua"/>
        <w:i/>
        <w:iCs/>
        <w:sz w:val="18"/>
        <w:szCs w:val="18"/>
        <w:lang w:val="en-US"/>
      </w:rPr>
      <w:t>Telf</w:t>
    </w:r>
    <w:proofErr w:type="spellEnd"/>
    <w:r w:rsidRPr="00190583">
      <w:rPr>
        <w:rFonts w:ascii="Book Antiqua" w:hAnsi="Book Antiqua" w:cs="Book Antiqua"/>
        <w:i/>
        <w:iCs/>
        <w:sz w:val="18"/>
        <w:szCs w:val="18"/>
        <w:lang w:val="en-US"/>
      </w:rPr>
      <w:t xml:space="preserve">.   </w:t>
    </w:r>
    <w:r>
      <w:rPr>
        <w:rFonts w:ascii="Book Antiqua" w:hAnsi="Book Antiqua" w:cs="Book Antiqua"/>
        <w:i/>
        <w:iCs/>
        <w:sz w:val="18"/>
        <w:szCs w:val="18"/>
        <w:lang w:val="en-US"/>
      </w:rPr>
      <w:t xml:space="preserve">2295-3600 / 3599 / </w:t>
    </w:r>
    <w:proofErr w:type="spellStart"/>
    <w:r>
      <w:rPr>
        <w:rFonts w:ascii="Book Antiqua" w:hAnsi="Book Antiqua" w:cs="Book Antiqua"/>
        <w:i/>
        <w:iCs/>
        <w:sz w:val="18"/>
        <w:szCs w:val="18"/>
        <w:lang w:val="en-US"/>
      </w:rPr>
      <w:t>Apdo</w:t>
    </w:r>
    <w:proofErr w:type="spellEnd"/>
    <w:r>
      <w:rPr>
        <w:rFonts w:ascii="Book Antiqua" w:hAnsi="Book Antiqua" w:cs="Book Antiqua"/>
        <w:i/>
        <w:iCs/>
        <w:sz w:val="18"/>
        <w:szCs w:val="18"/>
        <w:lang w:val="en-US"/>
      </w:rPr>
      <w:t>.  95-</w:t>
    </w:r>
    <w:proofErr w:type="gramStart"/>
    <w:r>
      <w:rPr>
        <w:rFonts w:ascii="Book Antiqua" w:hAnsi="Book Antiqua" w:cs="Book Antiqua"/>
        <w:i/>
        <w:iCs/>
        <w:sz w:val="18"/>
        <w:szCs w:val="18"/>
        <w:lang w:val="en-US"/>
      </w:rPr>
      <w:t>1003  /</w:t>
    </w:r>
    <w:proofErr w:type="gramEnd"/>
    <w:r>
      <w:rPr>
        <w:rFonts w:ascii="Book Antiqua" w:hAnsi="Book Antiqua" w:cs="Book Antiqua"/>
        <w:i/>
        <w:iCs/>
        <w:sz w:val="18"/>
        <w:szCs w:val="18"/>
        <w:lang w:val="en-US"/>
      </w:rPr>
      <w:t xml:space="preserve"> </w:t>
    </w:r>
    <w:r w:rsidRPr="005B3B0C">
      <w:rPr>
        <w:rFonts w:ascii="Book Antiqua" w:hAnsi="Book Antiqua" w:cs="Book Antiqua"/>
        <w:i/>
        <w:iCs/>
        <w:sz w:val="18"/>
        <w:szCs w:val="18"/>
        <w:lang w:val="en-US"/>
      </w:rPr>
      <w:t>planificacion@poder-judicial.go.cr</w:t>
    </w:r>
  </w:p>
  <w:p w14:paraId="4C8A61D4" w14:textId="77777777" w:rsidR="00445DE2" w:rsidRPr="005B3B0C" w:rsidRDefault="00445DE2" w:rsidP="0083174F">
    <w:pPr>
      <w:pBdr>
        <w:bottom w:val="single" w:sz="6" w:space="0" w:color="auto"/>
      </w:pBdr>
      <w:spacing w:after="20"/>
      <w:jc w:val="center"/>
      <w:rPr>
        <w:lang w:val="en-US"/>
      </w:rPr>
    </w:pPr>
  </w:p>
  <w:p w14:paraId="73D7D2DC" w14:textId="77777777" w:rsidR="00445DE2" w:rsidRPr="00190583" w:rsidRDefault="00445DE2" w:rsidP="00BA7E3B">
    <w:pPr>
      <w:pStyle w:val="Encabezado"/>
      <w:rPr>
        <w:sz w:val="18"/>
        <w:szCs w:val="18"/>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0000006"/>
    <w:multiLevelType w:val="hybridMultilevel"/>
    <w:tmpl w:val="00000006"/>
    <w:name w:val="WW8Num2"/>
    <w:lvl w:ilvl="0" w:tplc="15360E78">
      <w:start w:val="1"/>
      <w:numFmt w:val="bullet"/>
      <w:lvlText w:val=""/>
      <w:lvlJc w:val="left"/>
      <w:pPr>
        <w:tabs>
          <w:tab w:val="num" w:pos="720"/>
        </w:tabs>
        <w:ind w:left="720" w:hanging="360"/>
      </w:pPr>
      <w:rPr>
        <w:rFonts w:ascii="Wingdings 2" w:hAnsi="Wingdings 2"/>
      </w:rPr>
    </w:lvl>
    <w:lvl w:ilvl="1" w:tplc="5D7E14DA">
      <w:start w:val="1"/>
      <w:numFmt w:val="bullet"/>
      <w:lvlText w:val="◦"/>
      <w:lvlJc w:val="left"/>
      <w:pPr>
        <w:tabs>
          <w:tab w:val="num" w:pos="1080"/>
        </w:tabs>
        <w:ind w:left="1080" w:hanging="360"/>
      </w:pPr>
      <w:rPr>
        <w:rFonts w:ascii="OpenSymbol" w:hAnsi="OpenSymbol"/>
      </w:rPr>
    </w:lvl>
    <w:lvl w:ilvl="2" w:tplc="4EDA548A">
      <w:start w:val="1"/>
      <w:numFmt w:val="bullet"/>
      <w:lvlText w:val="▪"/>
      <w:lvlJc w:val="left"/>
      <w:pPr>
        <w:tabs>
          <w:tab w:val="num" w:pos="1440"/>
        </w:tabs>
        <w:ind w:left="1440" w:hanging="360"/>
      </w:pPr>
      <w:rPr>
        <w:rFonts w:ascii="OpenSymbol" w:hAnsi="OpenSymbol"/>
      </w:rPr>
    </w:lvl>
    <w:lvl w:ilvl="3" w:tplc="A29A8F64">
      <w:start w:val="1"/>
      <w:numFmt w:val="bullet"/>
      <w:lvlText w:val=""/>
      <w:lvlJc w:val="left"/>
      <w:pPr>
        <w:tabs>
          <w:tab w:val="num" w:pos="1800"/>
        </w:tabs>
        <w:ind w:left="1800" w:hanging="360"/>
      </w:pPr>
      <w:rPr>
        <w:rFonts w:ascii="Wingdings 2" w:hAnsi="Wingdings 2"/>
      </w:rPr>
    </w:lvl>
    <w:lvl w:ilvl="4" w:tplc="91C008C8">
      <w:start w:val="1"/>
      <w:numFmt w:val="bullet"/>
      <w:lvlText w:val="◦"/>
      <w:lvlJc w:val="left"/>
      <w:pPr>
        <w:tabs>
          <w:tab w:val="num" w:pos="2160"/>
        </w:tabs>
        <w:ind w:left="2160" w:hanging="360"/>
      </w:pPr>
      <w:rPr>
        <w:rFonts w:ascii="OpenSymbol" w:hAnsi="OpenSymbol"/>
      </w:rPr>
    </w:lvl>
    <w:lvl w:ilvl="5" w:tplc="35D0C2B4">
      <w:start w:val="1"/>
      <w:numFmt w:val="bullet"/>
      <w:lvlText w:val="▪"/>
      <w:lvlJc w:val="left"/>
      <w:pPr>
        <w:tabs>
          <w:tab w:val="num" w:pos="2520"/>
        </w:tabs>
        <w:ind w:left="2520" w:hanging="360"/>
      </w:pPr>
      <w:rPr>
        <w:rFonts w:ascii="OpenSymbol" w:hAnsi="OpenSymbol"/>
      </w:rPr>
    </w:lvl>
    <w:lvl w:ilvl="6" w:tplc="2ACEAEEE">
      <w:start w:val="1"/>
      <w:numFmt w:val="bullet"/>
      <w:lvlText w:val=""/>
      <w:lvlJc w:val="left"/>
      <w:pPr>
        <w:tabs>
          <w:tab w:val="num" w:pos="2880"/>
        </w:tabs>
        <w:ind w:left="2880" w:hanging="360"/>
      </w:pPr>
      <w:rPr>
        <w:rFonts w:ascii="Wingdings 2" w:hAnsi="Wingdings 2"/>
      </w:rPr>
    </w:lvl>
    <w:lvl w:ilvl="7" w:tplc="7CE4B3F0">
      <w:start w:val="1"/>
      <w:numFmt w:val="bullet"/>
      <w:lvlText w:val="◦"/>
      <w:lvlJc w:val="left"/>
      <w:pPr>
        <w:tabs>
          <w:tab w:val="num" w:pos="3240"/>
        </w:tabs>
        <w:ind w:left="3240" w:hanging="360"/>
      </w:pPr>
      <w:rPr>
        <w:rFonts w:ascii="OpenSymbol" w:hAnsi="OpenSymbol"/>
      </w:rPr>
    </w:lvl>
    <w:lvl w:ilvl="8" w:tplc="8520C3B8">
      <w:start w:val="1"/>
      <w:numFmt w:val="bullet"/>
      <w:lvlText w:val="▪"/>
      <w:lvlJc w:val="left"/>
      <w:pPr>
        <w:tabs>
          <w:tab w:val="num" w:pos="3600"/>
        </w:tabs>
        <w:ind w:left="3600" w:hanging="360"/>
      </w:pPr>
      <w:rPr>
        <w:rFonts w:ascii="OpenSymbol" w:hAnsi="OpenSymbol"/>
      </w:rPr>
    </w:lvl>
  </w:abstractNum>
  <w:abstractNum w:abstractNumId="2" w15:restartNumberingAfterBreak="0">
    <w:nsid w:val="00000007"/>
    <w:multiLevelType w:val="hybridMultilevel"/>
    <w:tmpl w:val="00000007"/>
    <w:name w:val="WW8Num3"/>
    <w:lvl w:ilvl="0" w:tplc="F236B982">
      <w:start w:val="1"/>
      <w:numFmt w:val="bullet"/>
      <w:lvlText w:val=""/>
      <w:lvlJc w:val="left"/>
      <w:pPr>
        <w:tabs>
          <w:tab w:val="num" w:pos="720"/>
        </w:tabs>
        <w:ind w:left="720" w:hanging="360"/>
      </w:pPr>
      <w:rPr>
        <w:rFonts w:ascii="Wingdings 2" w:hAnsi="Wingdings 2"/>
      </w:rPr>
    </w:lvl>
    <w:lvl w:ilvl="1" w:tplc="601C7B2A">
      <w:start w:val="1"/>
      <w:numFmt w:val="bullet"/>
      <w:lvlText w:val="◦"/>
      <w:lvlJc w:val="left"/>
      <w:pPr>
        <w:tabs>
          <w:tab w:val="num" w:pos="1080"/>
        </w:tabs>
        <w:ind w:left="1080" w:hanging="360"/>
      </w:pPr>
      <w:rPr>
        <w:rFonts w:ascii="OpenSymbol" w:hAnsi="OpenSymbol"/>
      </w:rPr>
    </w:lvl>
    <w:lvl w:ilvl="2" w:tplc="75A23B04">
      <w:start w:val="1"/>
      <w:numFmt w:val="bullet"/>
      <w:lvlText w:val="▪"/>
      <w:lvlJc w:val="left"/>
      <w:pPr>
        <w:tabs>
          <w:tab w:val="num" w:pos="1440"/>
        </w:tabs>
        <w:ind w:left="1440" w:hanging="360"/>
      </w:pPr>
      <w:rPr>
        <w:rFonts w:ascii="OpenSymbol" w:hAnsi="OpenSymbol"/>
      </w:rPr>
    </w:lvl>
    <w:lvl w:ilvl="3" w:tplc="7EE4932E">
      <w:start w:val="1"/>
      <w:numFmt w:val="bullet"/>
      <w:lvlText w:val=""/>
      <w:lvlJc w:val="left"/>
      <w:pPr>
        <w:tabs>
          <w:tab w:val="num" w:pos="1800"/>
        </w:tabs>
        <w:ind w:left="1800" w:hanging="360"/>
      </w:pPr>
      <w:rPr>
        <w:rFonts w:ascii="Wingdings 2" w:hAnsi="Wingdings 2"/>
      </w:rPr>
    </w:lvl>
    <w:lvl w:ilvl="4" w:tplc="E9DAE6AA">
      <w:start w:val="1"/>
      <w:numFmt w:val="bullet"/>
      <w:lvlText w:val="◦"/>
      <w:lvlJc w:val="left"/>
      <w:pPr>
        <w:tabs>
          <w:tab w:val="num" w:pos="2160"/>
        </w:tabs>
        <w:ind w:left="2160" w:hanging="360"/>
      </w:pPr>
      <w:rPr>
        <w:rFonts w:ascii="OpenSymbol" w:hAnsi="OpenSymbol"/>
      </w:rPr>
    </w:lvl>
    <w:lvl w:ilvl="5" w:tplc="CCF44BA0">
      <w:start w:val="1"/>
      <w:numFmt w:val="bullet"/>
      <w:lvlText w:val="▪"/>
      <w:lvlJc w:val="left"/>
      <w:pPr>
        <w:tabs>
          <w:tab w:val="num" w:pos="2520"/>
        </w:tabs>
        <w:ind w:left="2520" w:hanging="360"/>
      </w:pPr>
      <w:rPr>
        <w:rFonts w:ascii="OpenSymbol" w:hAnsi="OpenSymbol"/>
      </w:rPr>
    </w:lvl>
    <w:lvl w:ilvl="6" w:tplc="B61255D0">
      <w:start w:val="1"/>
      <w:numFmt w:val="bullet"/>
      <w:lvlText w:val=""/>
      <w:lvlJc w:val="left"/>
      <w:pPr>
        <w:tabs>
          <w:tab w:val="num" w:pos="2880"/>
        </w:tabs>
        <w:ind w:left="2880" w:hanging="360"/>
      </w:pPr>
      <w:rPr>
        <w:rFonts w:ascii="Wingdings 2" w:hAnsi="Wingdings 2"/>
      </w:rPr>
    </w:lvl>
    <w:lvl w:ilvl="7" w:tplc="7318BF00">
      <w:start w:val="1"/>
      <w:numFmt w:val="bullet"/>
      <w:lvlText w:val="◦"/>
      <w:lvlJc w:val="left"/>
      <w:pPr>
        <w:tabs>
          <w:tab w:val="num" w:pos="3240"/>
        </w:tabs>
        <w:ind w:left="3240" w:hanging="360"/>
      </w:pPr>
      <w:rPr>
        <w:rFonts w:ascii="OpenSymbol" w:hAnsi="OpenSymbol"/>
      </w:rPr>
    </w:lvl>
    <w:lvl w:ilvl="8" w:tplc="EEC0BBDC">
      <w:start w:val="1"/>
      <w:numFmt w:val="bullet"/>
      <w:lvlText w:val="▪"/>
      <w:lvlJc w:val="left"/>
      <w:pPr>
        <w:tabs>
          <w:tab w:val="num" w:pos="3600"/>
        </w:tabs>
        <w:ind w:left="3600" w:hanging="360"/>
      </w:pPr>
      <w:rPr>
        <w:rFonts w:ascii="OpenSymbol" w:hAnsi="OpenSymbol"/>
      </w:rPr>
    </w:lvl>
  </w:abstractNum>
  <w:abstractNum w:abstractNumId="3" w15:restartNumberingAfterBreak="0">
    <w:nsid w:val="042A0042"/>
    <w:multiLevelType w:val="hybridMultilevel"/>
    <w:tmpl w:val="261EC95A"/>
    <w:lvl w:ilvl="0" w:tplc="14A432B2">
      <w:start w:val="1"/>
      <w:numFmt w:val="decimal"/>
      <w:isLgl/>
      <w:lvlText w:val="%1."/>
      <w:lvlJc w:val="left"/>
      <w:pPr>
        <w:ind w:left="786" w:hanging="360"/>
      </w:pPr>
      <w:rPr>
        <w:rFonts w:ascii="Book Antiqua" w:hAnsi="Book Antiqua" w:hint="default"/>
        <w:b/>
        <w:bCs/>
        <w:i w:val="0"/>
        <w:iCs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068B2D24"/>
    <w:multiLevelType w:val="multilevel"/>
    <w:tmpl w:val="6AEAFCAE"/>
    <w:lvl w:ilvl="0">
      <w:start w:val="9"/>
      <w:numFmt w:val="decimal"/>
      <w:lvlText w:val="%1"/>
      <w:lvlJc w:val="left"/>
      <w:pPr>
        <w:ind w:left="372" w:hanging="372"/>
      </w:pPr>
      <w:rPr>
        <w:rFonts w:hint="default"/>
      </w:rPr>
    </w:lvl>
    <w:lvl w:ilvl="1">
      <w:start w:val="15"/>
      <w:numFmt w:val="decimal"/>
      <w:lvlText w:val="%1.%2"/>
      <w:lvlJc w:val="left"/>
      <w:pPr>
        <w:ind w:left="798" w:hanging="372"/>
      </w:pPr>
      <w:rPr>
        <w:rFonts w:hint="default"/>
        <w:b/>
        <w:bCs/>
        <w:lang w:val="es-CR"/>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5" w15:restartNumberingAfterBreak="0">
    <w:nsid w:val="12977030"/>
    <w:multiLevelType w:val="hybridMultilevel"/>
    <w:tmpl w:val="80A4AA8A"/>
    <w:lvl w:ilvl="0" w:tplc="140A0011">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1A630C25"/>
    <w:multiLevelType w:val="hybridMultilevel"/>
    <w:tmpl w:val="8F0A1198"/>
    <w:lvl w:ilvl="0" w:tplc="140A000D">
      <w:start w:val="1"/>
      <w:numFmt w:val="bullet"/>
      <w:lvlText w:val=""/>
      <w:lvlJc w:val="left"/>
      <w:pPr>
        <w:ind w:left="780" w:hanging="360"/>
      </w:pPr>
      <w:rPr>
        <w:rFonts w:ascii="Wingdings" w:hAnsi="Wingdings" w:hint="default"/>
      </w:rPr>
    </w:lvl>
    <w:lvl w:ilvl="1" w:tplc="140A0003">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7" w15:restartNumberingAfterBreak="0">
    <w:nsid w:val="2F5D3E15"/>
    <w:multiLevelType w:val="hybridMultilevel"/>
    <w:tmpl w:val="F0BE6DC8"/>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45905546"/>
    <w:multiLevelType w:val="hybridMultilevel"/>
    <w:tmpl w:val="BDCE2B84"/>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504E7CDE"/>
    <w:multiLevelType w:val="multilevel"/>
    <w:tmpl w:val="8BF4A436"/>
    <w:lvl w:ilvl="0">
      <w:start w:val="1"/>
      <w:numFmt w:val="decimal"/>
      <w:lvlText w:val="%1."/>
      <w:lvlJc w:val="left"/>
      <w:pPr>
        <w:ind w:left="786" w:hanging="360"/>
      </w:pPr>
      <w:rPr>
        <w:rFonts w:hint="default"/>
        <w:b/>
        <w:bCs/>
        <w:i w:val="0"/>
        <w:iCs w:val="0"/>
        <w:color w:val="1F4E79" w:themeColor="accent5" w:themeShade="80"/>
        <w:sz w:val="28"/>
        <w:szCs w:val="28"/>
      </w:rPr>
    </w:lvl>
    <w:lvl w:ilvl="1">
      <w:start w:val="1"/>
      <w:numFmt w:val="decimal"/>
      <w:isLgl/>
      <w:lvlText w:val="%1.%2"/>
      <w:lvlJc w:val="left"/>
      <w:pPr>
        <w:ind w:left="786" w:hanging="360"/>
      </w:pPr>
      <w:rPr>
        <w:rFonts w:ascii="Book Antiqua" w:hAnsi="Book Antiqua" w:hint="default"/>
        <w:b/>
        <w:bCs/>
        <w:i w:val="0"/>
        <w:iCs w:val="0"/>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146" w:hanging="72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506" w:hanging="108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1866" w:hanging="1440"/>
      </w:pPr>
      <w:rPr>
        <w:rFonts w:hint="default"/>
      </w:rPr>
    </w:lvl>
  </w:abstractNum>
  <w:abstractNum w:abstractNumId="10" w15:restartNumberingAfterBreak="0">
    <w:nsid w:val="55E86BC7"/>
    <w:multiLevelType w:val="hybridMultilevel"/>
    <w:tmpl w:val="9DE84AFE"/>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1" w15:restartNumberingAfterBreak="0">
    <w:nsid w:val="56E2750D"/>
    <w:multiLevelType w:val="hybridMultilevel"/>
    <w:tmpl w:val="6B92250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5A606265"/>
    <w:multiLevelType w:val="hybridMultilevel"/>
    <w:tmpl w:val="A4AE122E"/>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Times New Roman"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cs="Times New Roman"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cs="Times New Roman"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608C31C5"/>
    <w:multiLevelType w:val="hybridMultilevel"/>
    <w:tmpl w:val="3A285F9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753B1816"/>
    <w:multiLevelType w:val="multilevel"/>
    <w:tmpl w:val="88246414"/>
    <w:lvl w:ilvl="0">
      <w:start w:val="1"/>
      <w:numFmt w:val="decimal"/>
      <w:lvlText w:val="%1."/>
      <w:lvlJc w:val="left"/>
      <w:pPr>
        <w:ind w:left="786" w:hanging="360"/>
      </w:pPr>
      <w:rPr>
        <w:rFonts w:hint="default"/>
        <w:b/>
        <w:bCs/>
        <w:i w:val="0"/>
        <w:iCs w:val="0"/>
        <w:color w:val="1F4E79" w:themeColor="accent5" w:themeShade="80"/>
        <w:sz w:val="28"/>
        <w:szCs w:val="28"/>
      </w:rPr>
    </w:lvl>
    <w:lvl w:ilvl="1">
      <w:start w:val="1"/>
      <w:numFmt w:val="decimal"/>
      <w:isLgl/>
      <w:lvlText w:val="%1.%2"/>
      <w:lvlJc w:val="left"/>
      <w:pPr>
        <w:ind w:left="786" w:hanging="360"/>
      </w:pPr>
      <w:rPr>
        <w:rFonts w:ascii="Book Antiqua" w:hAnsi="Book Antiqua" w:hint="default"/>
        <w:b/>
        <w:bCs/>
        <w:i w:val="0"/>
        <w:iCs w:val="0"/>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146" w:hanging="72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506" w:hanging="108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1866" w:hanging="1440"/>
      </w:pPr>
      <w:rPr>
        <w:rFonts w:hint="default"/>
      </w:rPr>
    </w:lvl>
  </w:abstractNum>
  <w:num w:numId="1">
    <w:abstractNumId w:val="5"/>
  </w:num>
  <w:num w:numId="2">
    <w:abstractNumId w:val="14"/>
  </w:num>
  <w:num w:numId="3">
    <w:abstractNumId w:val="11"/>
  </w:num>
  <w:num w:numId="4">
    <w:abstractNumId w:val="13"/>
  </w:num>
  <w:num w:numId="5">
    <w:abstractNumId w:val="12"/>
  </w:num>
  <w:num w:numId="6">
    <w:abstractNumId w:val="8"/>
  </w:num>
  <w:num w:numId="7">
    <w:abstractNumId w:val="6"/>
  </w:num>
  <w:num w:numId="8">
    <w:abstractNumId w:val="9"/>
  </w:num>
  <w:num w:numId="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7"/>
  </w:num>
  <w:num w:numId="11">
    <w:abstractNumId w:val="3"/>
  </w:num>
  <w:num w:numId="12">
    <w:abstractNumId w:val="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00490"/>
    <w:rsid w:val="000009F7"/>
    <w:rsid w:val="00000B3D"/>
    <w:rsid w:val="00000C02"/>
    <w:rsid w:val="0000122C"/>
    <w:rsid w:val="00001389"/>
    <w:rsid w:val="000013C7"/>
    <w:rsid w:val="00001A1A"/>
    <w:rsid w:val="00001CEB"/>
    <w:rsid w:val="0000281F"/>
    <w:rsid w:val="0000294A"/>
    <w:rsid w:val="00003441"/>
    <w:rsid w:val="0000356B"/>
    <w:rsid w:val="000035D6"/>
    <w:rsid w:val="000036E1"/>
    <w:rsid w:val="00003985"/>
    <w:rsid w:val="00004233"/>
    <w:rsid w:val="00004496"/>
    <w:rsid w:val="00004E61"/>
    <w:rsid w:val="00005969"/>
    <w:rsid w:val="00005EAC"/>
    <w:rsid w:val="000061DC"/>
    <w:rsid w:val="00006678"/>
    <w:rsid w:val="0000685C"/>
    <w:rsid w:val="00007437"/>
    <w:rsid w:val="0000780B"/>
    <w:rsid w:val="000107F9"/>
    <w:rsid w:val="00010C4B"/>
    <w:rsid w:val="00010F08"/>
    <w:rsid w:val="0001182F"/>
    <w:rsid w:val="0001189C"/>
    <w:rsid w:val="000119EC"/>
    <w:rsid w:val="00011E6F"/>
    <w:rsid w:val="00011ED6"/>
    <w:rsid w:val="00012154"/>
    <w:rsid w:val="000125BF"/>
    <w:rsid w:val="00012AD2"/>
    <w:rsid w:val="00012EFA"/>
    <w:rsid w:val="00012FFE"/>
    <w:rsid w:val="000131C6"/>
    <w:rsid w:val="00013C63"/>
    <w:rsid w:val="00013F87"/>
    <w:rsid w:val="00014BA1"/>
    <w:rsid w:val="00014EC0"/>
    <w:rsid w:val="000157A0"/>
    <w:rsid w:val="000158E0"/>
    <w:rsid w:val="00015919"/>
    <w:rsid w:val="00015958"/>
    <w:rsid w:val="00015B47"/>
    <w:rsid w:val="000161D7"/>
    <w:rsid w:val="00016F77"/>
    <w:rsid w:val="000173DE"/>
    <w:rsid w:val="00017C01"/>
    <w:rsid w:val="00020072"/>
    <w:rsid w:val="000203C9"/>
    <w:rsid w:val="00021986"/>
    <w:rsid w:val="00021D5A"/>
    <w:rsid w:val="00021D8A"/>
    <w:rsid w:val="000224D9"/>
    <w:rsid w:val="00022781"/>
    <w:rsid w:val="00022D90"/>
    <w:rsid w:val="0002316E"/>
    <w:rsid w:val="00023703"/>
    <w:rsid w:val="000239BD"/>
    <w:rsid w:val="00023C86"/>
    <w:rsid w:val="00024AF6"/>
    <w:rsid w:val="00024B97"/>
    <w:rsid w:val="00025485"/>
    <w:rsid w:val="0002585F"/>
    <w:rsid w:val="00025B84"/>
    <w:rsid w:val="00025C30"/>
    <w:rsid w:val="000262E5"/>
    <w:rsid w:val="0002688E"/>
    <w:rsid w:val="00026981"/>
    <w:rsid w:val="000269BB"/>
    <w:rsid w:val="00026C4D"/>
    <w:rsid w:val="00026F75"/>
    <w:rsid w:val="000270D7"/>
    <w:rsid w:val="0002728B"/>
    <w:rsid w:val="0002759A"/>
    <w:rsid w:val="000300F7"/>
    <w:rsid w:val="0003015F"/>
    <w:rsid w:val="00030676"/>
    <w:rsid w:val="00030A80"/>
    <w:rsid w:val="00030B25"/>
    <w:rsid w:val="00031006"/>
    <w:rsid w:val="000313FB"/>
    <w:rsid w:val="00031426"/>
    <w:rsid w:val="00031710"/>
    <w:rsid w:val="00031BEA"/>
    <w:rsid w:val="00031E5E"/>
    <w:rsid w:val="0003358A"/>
    <w:rsid w:val="00033724"/>
    <w:rsid w:val="000342E1"/>
    <w:rsid w:val="000356A2"/>
    <w:rsid w:val="00035C86"/>
    <w:rsid w:val="000363FA"/>
    <w:rsid w:val="00036479"/>
    <w:rsid w:val="00036995"/>
    <w:rsid w:val="00037783"/>
    <w:rsid w:val="0004035D"/>
    <w:rsid w:val="00040461"/>
    <w:rsid w:val="00040950"/>
    <w:rsid w:val="000409C8"/>
    <w:rsid w:val="00040DF8"/>
    <w:rsid w:val="00040E7E"/>
    <w:rsid w:val="00041321"/>
    <w:rsid w:val="00041382"/>
    <w:rsid w:val="00041754"/>
    <w:rsid w:val="00042ACE"/>
    <w:rsid w:val="00043659"/>
    <w:rsid w:val="00043938"/>
    <w:rsid w:val="000439B1"/>
    <w:rsid w:val="00043A3E"/>
    <w:rsid w:val="00043BE6"/>
    <w:rsid w:val="00043C8E"/>
    <w:rsid w:val="00043F16"/>
    <w:rsid w:val="0004421D"/>
    <w:rsid w:val="00044502"/>
    <w:rsid w:val="0004451B"/>
    <w:rsid w:val="00044B65"/>
    <w:rsid w:val="00044B9F"/>
    <w:rsid w:val="000452E4"/>
    <w:rsid w:val="000453AC"/>
    <w:rsid w:val="000458B4"/>
    <w:rsid w:val="000458C2"/>
    <w:rsid w:val="00045B83"/>
    <w:rsid w:val="00045EA1"/>
    <w:rsid w:val="00045F70"/>
    <w:rsid w:val="000461BC"/>
    <w:rsid w:val="00046475"/>
    <w:rsid w:val="00046BAC"/>
    <w:rsid w:val="00046DE8"/>
    <w:rsid w:val="00047092"/>
    <w:rsid w:val="000470D1"/>
    <w:rsid w:val="00047883"/>
    <w:rsid w:val="00047E41"/>
    <w:rsid w:val="00050261"/>
    <w:rsid w:val="00050BAE"/>
    <w:rsid w:val="000510E2"/>
    <w:rsid w:val="00051399"/>
    <w:rsid w:val="000515B6"/>
    <w:rsid w:val="000516E8"/>
    <w:rsid w:val="000518A3"/>
    <w:rsid w:val="000519C8"/>
    <w:rsid w:val="00052323"/>
    <w:rsid w:val="00054387"/>
    <w:rsid w:val="00054A79"/>
    <w:rsid w:val="00054F37"/>
    <w:rsid w:val="0005500C"/>
    <w:rsid w:val="00055482"/>
    <w:rsid w:val="00055901"/>
    <w:rsid w:val="000569E3"/>
    <w:rsid w:val="000570A3"/>
    <w:rsid w:val="000573CA"/>
    <w:rsid w:val="00057529"/>
    <w:rsid w:val="00057600"/>
    <w:rsid w:val="00057639"/>
    <w:rsid w:val="00057651"/>
    <w:rsid w:val="000576A6"/>
    <w:rsid w:val="00057F01"/>
    <w:rsid w:val="00057F31"/>
    <w:rsid w:val="00060473"/>
    <w:rsid w:val="00060A83"/>
    <w:rsid w:val="00060C60"/>
    <w:rsid w:val="000616E3"/>
    <w:rsid w:val="0006177B"/>
    <w:rsid w:val="0006188F"/>
    <w:rsid w:val="000618BE"/>
    <w:rsid w:val="000619B0"/>
    <w:rsid w:val="00062FBE"/>
    <w:rsid w:val="00063147"/>
    <w:rsid w:val="0006317F"/>
    <w:rsid w:val="000633E8"/>
    <w:rsid w:val="00063570"/>
    <w:rsid w:val="000637E4"/>
    <w:rsid w:val="000647AE"/>
    <w:rsid w:val="00065081"/>
    <w:rsid w:val="00065208"/>
    <w:rsid w:val="00065831"/>
    <w:rsid w:val="00065B48"/>
    <w:rsid w:val="00065EE9"/>
    <w:rsid w:val="000664B2"/>
    <w:rsid w:val="00066F26"/>
    <w:rsid w:val="00066FCD"/>
    <w:rsid w:val="0006700B"/>
    <w:rsid w:val="00067219"/>
    <w:rsid w:val="00067A25"/>
    <w:rsid w:val="00067D23"/>
    <w:rsid w:val="00067DEC"/>
    <w:rsid w:val="00070659"/>
    <w:rsid w:val="00070890"/>
    <w:rsid w:val="00071208"/>
    <w:rsid w:val="000714EA"/>
    <w:rsid w:val="00071517"/>
    <w:rsid w:val="000716B9"/>
    <w:rsid w:val="00071D80"/>
    <w:rsid w:val="000727F4"/>
    <w:rsid w:val="000732C6"/>
    <w:rsid w:val="000742B9"/>
    <w:rsid w:val="000745D1"/>
    <w:rsid w:val="00074725"/>
    <w:rsid w:val="000747BF"/>
    <w:rsid w:val="00075922"/>
    <w:rsid w:val="000759E1"/>
    <w:rsid w:val="000760FA"/>
    <w:rsid w:val="000765BE"/>
    <w:rsid w:val="00076CE1"/>
    <w:rsid w:val="000770BE"/>
    <w:rsid w:val="00077388"/>
    <w:rsid w:val="00077A41"/>
    <w:rsid w:val="00080350"/>
    <w:rsid w:val="00080421"/>
    <w:rsid w:val="000805E6"/>
    <w:rsid w:val="000807C0"/>
    <w:rsid w:val="00080F12"/>
    <w:rsid w:val="000811AA"/>
    <w:rsid w:val="00081A64"/>
    <w:rsid w:val="00081EA3"/>
    <w:rsid w:val="00081F01"/>
    <w:rsid w:val="000824FA"/>
    <w:rsid w:val="0008296A"/>
    <w:rsid w:val="000832FF"/>
    <w:rsid w:val="00083461"/>
    <w:rsid w:val="00083716"/>
    <w:rsid w:val="00083A70"/>
    <w:rsid w:val="00083D87"/>
    <w:rsid w:val="00083E41"/>
    <w:rsid w:val="00083F37"/>
    <w:rsid w:val="0008441C"/>
    <w:rsid w:val="0008492B"/>
    <w:rsid w:val="00085662"/>
    <w:rsid w:val="00085A5F"/>
    <w:rsid w:val="00086CD9"/>
    <w:rsid w:val="00086DF8"/>
    <w:rsid w:val="00086FDF"/>
    <w:rsid w:val="00087EC5"/>
    <w:rsid w:val="00087F33"/>
    <w:rsid w:val="000902A8"/>
    <w:rsid w:val="00090457"/>
    <w:rsid w:val="00090A44"/>
    <w:rsid w:val="00090B5F"/>
    <w:rsid w:val="00090C46"/>
    <w:rsid w:val="00091365"/>
    <w:rsid w:val="00091492"/>
    <w:rsid w:val="0009180C"/>
    <w:rsid w:val="00091913"/>
    <w:rsid w:val="00091C40"/>
    <w:rsid w:val="000920EF"/>
    <w:rsid w:val="00092A25"/>
    <w:rsid w:val="00092C97"/>
    <w:rsid w:val="00093113"/>
    <w:rsid w:val="00093268"/>
    <w:rsid w:val="0009367A"/>
    <w:rsid w:val="00093C5C"/>
    <w:rsid w:val="000941E1"/>
    <w:rsid w:val="000950CE"/>
    <w:rsid w:val="000950EA"/>
    <w:rsid w:val="00095114"/>
    <w:rsid w:val="0009557A"/>
    <w:rsid w:val="00095FDC"/>
    <w:rsid w:val="00096094"/>
    <w:rsid w:val="000960FB"/>
    <w:rsid w:val="00096CDD"/>
    <w:rsid w:val="000970ED"/>
    <w:rsid w:val="000971CF"/>
    <w:rsid w:val="00097487"/>
    <w:rsid w:val="000A0B3B"/>
    <w:rsid w:val="000A0BDF"/>
    <w:rsid w:val="000A0DBC"/>
    <w:rsid w:val="000A1392"/>
    <w:rsid w:val="000A238B"/>
    <w:rsid w:val="000A241A"/>
    <w:rsid w:val="000A314F"/>
    <w:rsid w:val="000A326D"/>
    <w:rsid w:val="000A32C8"/>
    <w:rsid w:val="000A3DAC"/>
    <w:rsid w:val="000A3FE2"/>
    <w:rsid w:val="000A4218"/>
    <w:rsid w:val="000A461D"/>
    <w:rsid w:val="000A46F6"/>
    <w:rsid w:val="000A5103"/>
    <w:rsid w:val="000A572F"/>
    <w:rsid w:val="000A5E79"/>
    <w:rsid w:val="000A6294"/>
    <w:rsid w:val="000A69D6"/>
    <w:rsid w:val="000A718C"/>
    <w:rsid w:val="000A7200"/>
    <w:rsid w:val="000A7273"/>
    <w:rsid w:val="000A72B1"/>
    <w:rsid w:val="000A7AA8"/>
    <w:rsid w:val="000A7B6E"/>
    <w:rsid w:val="000A7C01"/>
    <w:rsid w:val="000B01A0"/>
    <w:rsid w:val="000B01F9"/>
    <w:rsid w:val="000B0975"/>
    <w:rsid w:val="000B0B0C"/>
    <w:rsid w:val="000B18C2"/>
    <w:rsid w:val="000B19D3"/>
    <w:rsid w:val="000B1C70"/>
    <w:rsid w:val="000B1CDD"/>
    <w:rsid w:val="000B1F7E"/>
    <w:rsid w:val="000B26C8"/>
    <w:rsid w:val="000B2713"/>
    <w:rsid w:val="000B2D77"/>
    <w:rsid w:val="000B33D2"/>
    <w:rsid w:val="000B3579"/>
    <w:rsid w:val="000B3C37"/>
    <w:rsid w:val="000B3EB8"/>
    <w:rsid w:val="000B4081"/>
    <w:rsid w:val="000B49C9"/>
    <w:rsid w:val="000B4C41"/>
    <w:rsid w:val="000B4C42"/>
    <w:rsid w:val="000B4DFC"/>
    <w:rsid w:val="000B5212"/>
    <w:rsid w:val="000B5699"/>
    <w:rsid w:val="000B5977"/>
    <w:rsid w:val="000B7061"/>
    <w:rsid w:val="000B7314"/>
    <w:rsid w:val="000B73FD"/>
    <w:rsid w:val="000B7540"/>
    <w:rsid w:val="000B75F0"/>
    <w:rsid w:val="000B7B73"/>
    <w:rsid w:val="000B7F9D"/>
    <w:rsid w:val="000C03EC"/>
    <w:rsid w:val="000C08F9"/>
    <w:rsid w:val="000C0BCF"/>
    <w:rsid w:val="000C1288"/>
    <w:rsid w:val="000C1310"/>
    <w:rsid w:val="000C1BD9"/>
    <w:rsid w:val="000C1C87"/>
    <w:rsid w:val="000C1DB5"/>
    <w:rsid w:val="000C2354"/>
    <w:rsid w:val="000C24DA"/>
    <w:rsid w:val="000C2515"/>
    <w:rsid w:val="000C3300"/>
    <w:rsid w:val="000C398D"/>
    <w:rsid w:val="000C3FD1"/>
    <w:rsid w:val="000C45B7"/>
    <w:rsid w:val="000C46FB"/>
    <w:rsid w:val="000C486D"/>
    <w:rsid w:val="000C4A2E"/>
    <w:rsid w:val="000C4D88"/>
    <w:rsid w:val="000C54F0"/>
    <w:rsid w:val="000C5B70"/>
    <w:rsid w:val="000C5B84"/>
    <w:rsid w:val="000C5F48"/>
    <w:rsid w:val="000C62E8"/>
    <w:rsid w:val="000C6430"/>
    <w:rsid w:val="000C6CCF"/>
    <w:rsid w:val="000C7104"/>
    <w:rsid w:val="000C7A65"/>
    <w:rsid w:val="000C7F62"/>
    <w:rsid w:val="000D027F"/>
    <w:rsid w:val="000D035B"/>
    <w:rsid w:val="000D0A37"/>
    <w:rsid w:val="000D0B05"/>
    <w:rsid w:val="000D0E43"/>
    <w:rsid w:val="000D1068"/>
    <w:rsid w:val="000D1564"/>
    <w:rsid w:val="000D174E"/>
    <w:rsid w:val="000D29EB"/>
    <w:rsid w:val="000D2A6C"/>
    <w:rsid w:val="000D2D9F"/>
    <w:rsid w:val="000D3754"/>
    <w:rsid w:val="000D39F7"/>
    <w:rsid w:val="000D40F9"/>
    <w:rsid w:val="000D414E"/>
    <w:rsid w:val="000D4923"/>
    <w:rsid w:val="000D4BAB"/>
    <w:rsid w:val="000D507A"/>
    <w:rsid w:val="000D5181"/>
    <w:rsid w:val="000D51B4"/>
    <w:rsid w:val="000D5362"/>
    <w:rsid w:val="000D6101"/>
    <w:rsid w:val="000D6997"/>
    <w:rsid w:val="000D6A65"/>
    <w:rsid w:val="000D70B0"/>
    <w:rsid w:val="000D7586"/>
    <w:rsid w:val="000D787C"/>
    <w:rsid w:val="000E0040"/>
    <w:rsid w:val="000E02FC"/>
    <w:rsid w:val="000E03F5"/>
    <w:rsid w:val="000E06FF"/>
    <w:rsid w:val="000E0A70"/>
    <w:rsid w:val="000E0EAC"/>
    <w:rsid w:val="000E1624"/>
    <w:rsid w:val="000E195E"/>
    <w:rsid w:val="000E1A5F"/>
    <w:rsid w:val="000E1B82"/>
    <w:rsid w:val="000E1D5C"/>
    <w:rsid w:val="000E2970"/>
    <w:rsid w:val="000E2BEA"/>
    <w:rsid w:val="000E3175"/>
    <w:rsid w:val="000E3312"/>
    <w:rsid w:val="000E3D4D"/>
    <w:rsid w:val="000E406A"/>
    <w:rsid w:val="000E47B6"/>
    <w:rsid w:val="000E689D"/>
    <w:rsid w:val="000E6A74"/>
    <w:rsid w:val="000E7151"/>
    <w:rsid w:val="000E74A8"/>
    <w:rsid w:val="000E75CB"/>
    <w:rsid w:val="000E783D"/>
    <w:rsid w:val="000E79CC"/>
    <w:rsid w:val="000E7B3A"/>
    <w:rsid w:val="000F01F4"/>
    <w:rsid w:val="000F062D"/>
    <w:rsid w:val="000F0C19"/>
    <w:rsid w:val="000F238C"/>
    <w:rsid w:val="000F2E5B"/>
    <w:rsid w:val="000F2F98"/>
    <w:rsid w:val="000F32FF"/>
    <w:rsid w:val="000F3592"/>
    <w:rsid w:val="000F35CD"/>
    <w:rsid w:val="000F3708"/>
    <w:rsid w:val="000F378E"/>
    <w:rsid w:val="000F3797"/>
    <w:rsid w:val="000F3B0D"/>
    <w:rsid w:val="000F3BA4"/>
    <w:rsid w:val="000F3C41"/>
    <w:rsid w:val="000F3F10"/>
    <w:rsid w:val="000F4719"/>
    <w:rsid w:val="000F483E"/>
    <w:rsid w:val="000F4C25"/>
    <w:rsid w:val="000F4FF3"/>
    <w:rsid w:val="000F5323"/>
    <w:rsid w:val="000F58B4"/>
    <w:rsid w:val="000F5E1B"/>
    <w:rsid w:val="000F7B61"/>
    <w:rsid w:val="00100FDD"/>
    <w:rsid w:val="001014EC"/>
    <w:rsid w:val="00101655"/>
    <w:rsid w:val="001018BE"/>
    <w:rsid w:val="001018BF"/>
    <w:rsid w:val="00101C93"/>
    <w:rsid w:val="001020D5"/>
    <w:rsid w:val="0010228E"/>
    <w:rsid w:val="0010233F"/>
    <w:rsid w:val="001025A7"/>
    <w:rsid w:val="0010284E"/>
    <w:rsid w:val="00102F92"/>
    <w:rsid w:val="001031F7"/>
    <w:rsid w:val="0010342F"/>
    <w:rsid w:val="00103453"/>
    <w:rsid w:val="0010390E"/>
    <w:rsid w:val="00103A57"/>
    <w:rsid w:val="00103AF6"/>
    <w:rsid w:val="00103D87"/>
    <w:rsid w:val="00104A18"/>
    <w:rsid w:val="001050EE"/>
    <w:rsid w:val="00105270"/>
    <w:rsid w:val="001054F2"/>
    <w:rsid w:val="00105857"/>
    <w:rsid w:val="0010588D"/>
    <w:rsid w:val="00105D1E"/>
    <w:rsid w:val="00106C66"/>
    <w:rsid w:val="00106E02"/>
    <w:rsid w:val="001072E6"/>
    <w:rsid w:val="00107315"/>
    <w:rsid w:val="001074DA"/>
    <w:rsid w:val="001078C0"/>
    <w:rsid w:val="00107C13"/>
    <w:rsid w:val="00107C33"/>
    <w:rsid w:val="00107D7A"/>
    <w:rsid w:val="00107F08"/>
    <w:rsid w:val="001101AC"/>
    <w:rsid w:val="0011036E"/>
    <w:rsid w:val="00110517"/>
    <w:rsid w:val="00110769"/>
    <w:rsid w:val="00111763"/>
    <w:rsid w:val="001121DF"/>
    <w:rsid w:val="0011228F"/>
    <w:rsid w:val="00112FC7"/>
    <w:rsid w:val="00113035"/>
    <w:rsid w:val="00113168"/>
    <w:rsid w:val="00113507"/>
    <w:rsid w:val="00113535"/>
    <w:rsid w:val="00113A3E"/>
    <w:rsid w:val="00113F1A"/>
    <w:rsid w:val="001142E9"/>
    <w:rsid w:val="001143DC"/>
    <w:rsid w:val="001147C8"/>
    <w:rsid w:val="00114B4C"/>
    <w:rsid w:val="001152B0"/>
    <w:rsid w:val="0011566D"/>
    <w:rsid w:val="00116041"/>
    <w:rsid w:val="00116386"/>
    <w:rsid w:val="00116C92"/>
    <w:rsid w:val="00116CE3"/>
    <w:rsid w:val="00116E12"/>
    <w:rsid w:val="00116E4D"/>
    <w:rsid w:val="001177D6"/>
    <w:rsid w:val="00117913"/>
    <w:rsid w:val="00117C7F"/>
    <w:rsid w:val="001205DC"/>
    <w:rsid w:val="00121111"/>
    <w:rsid w:val="001212FE"/>
    <w:rsid w:val="00121991"/>
    <w:rsid w:val="00121A4A"/>
    <w:rsid w:val="00121E30"/>
    <w:rsid w:val="001226DA"/>
    <w:rsid w:val="00122D81"/>
    <w:rsid w:val="00122ECD"/>
    <w:rsid w:val="00122F8C"/>
    <w:rsid w:val="00124105"/>
    <w:rsid w:val="0012443B"/>
    <w:rsid w:val="001251F8"/>
    <w:rsid w:val="0012568A"/>
    <w:rsid w:val="00125723"/>
    <w:rsid w:val="00125876"/>
    <w:rsid w:val="00126380"/>
    <w:rsid w:val="00126778"/>
    <w:rsid w:val="00126825"/>
    <w:rsid w:val="001269D5"/>
    <w:rsid w:val="001269FB"/>
    <w:rsid w:val="00127274"/>
    <w:rsid w:val="00127FE2"/>
    <w:rsid w:val="00127FFD"/>
    <w:rsid w:val="001303DF"/>
    <w:rsid w:val="00130B56"/>
    <w:rsid w:val="00131300"/>
    <w:rsid w:val="00131832"/>
    <w:rsid w:val="00131B2F"/>
    <w:rsid w:val="00132026"/>
    <w:rsid w:val="00132189"/>
    <w:rsid w:val="0013246F"/>
    <w:rsid w:val="00132550"/>
    <w:rsid w:val="00132A9A"/>
    <w:rsid w:val="00132F6F"/>
    <w:rsid w:val="001336E3"/>
    <w:rsid w:val="00133988"/>
    <w:rsid w:val="00133A32"/>
    <w:rsid w:val="0013407A"/>
    <w:rsid w:val="001342D0"/>
    <w:rsid w:val="00134B6F"/>
    <w:rsid w:val="00135450"/>
    <w:rsid w:val="00135A1F"/>
    <w:rsid w:val="00135D9D"/>
    <w:rsid w:val="00136450"/>
    <w:rsid w:val="00136499"/>
    <w:rsid w:val="0013651E"/>
    <w:rsid w:val="0013660E"/>
    <w:rsid w:val="00136CCE"/>
    <w:rsid w:val="00137063"/>
    <w:rsid w:val="001373B0"/>
    <w:rsid w:val="00137562"/>
    <w:rsid w:val="0013770F"/>
    <w:rsid w:val="00137A23"/>
    <w:rsid w:val="00137BC4"/>
    <w:rsid w:val="00137C62"/>
    <w:rsid w:val="0014050A"/>
    <w:rsid w:val="00140618"/>
    <w:rsid w:val="00140AFB"/>
    <w:rsid w:val="00140C56"/>
    <w:rsid w:val="00141258"/>
    <w:rsid w:val="00141303"/>
    <w:rsid w:val="001414CF"/>
    <w:rsid w:val="001415CF"/>
    <w:rsid w:val="00141BDA"/>
    <w:rsid w:val="00141EC6"/>
    <w:rsid w:val="00141F7C"/>
    <w:rsid w:val="00141FF8"/>
    <w:rsid w:val="00142599"/>
    <w:rsid w:val="00142C4B"/>
    <w:rsid w:val="00142E15"/>
    <w:rsid w:val="001433F4"/>
    <w:rsid w:val="00143500"/>
    <w:rsid w:val="0014386B"/>
    <w:rsid w:val="00144235"/>
    <w:rsid w:val="001444CF"/>
    <w:rsid w:val="001444DB"/>
    <w:rsid w:val="001448AD"/>
    <w:rsid w:val="00144DAD"/>
    <w:rsid w:val="00145106"/>
    <w:rsid w:val="0014531A"/>
    <w:rsid w:val="00145389"/>
    <w:rsid w:val="001453F5"/>
    <w:rsid w:val="001454C3"/>
    <w:rsid w:val="001458F9"/>
    <w:rsid w:val="00145EA2"/>
    <w:rsid w:val="0014657C"/>
    <w:rsid w:val="00146D99"/>
    <w:rsid w:val="00146FBF"/>
    <w:rsid w:val="0014732F"/>
    <w:rsid w:val="001502BF"/>
    <w:rsid w:val="00150410"/>
    <w:rsid w:val="00150674"/>
    <w:rsid w:val="00150A55"/>
    <w:rsid w:val="00150C9D"/>
    <w:rsid w:val="00151389"/>
    <w:rsid w:val="00151996"/>
    <w:rsid w:val="00152426"/>
    <w:rsid w:val="00152D5A"/>
    <w:rsid w:val="001537FE"/>
    <w:rsid w:val="00153A8D"/>
    <w:rsid w:val="00153E9F"/>
    <w:rsid w:val="00153FAD"/>
    <w:rsid w:val="001549AB"/>
    <w:rsid w:val="00154D70"/>
    <w:rsid w:val="00155315"/>
    <w:rsid w:val="001553BC"/>
    <w:rsid w:val="001556E6"/>
    <w:rsid w:val="00155830"/>
    <w:rsid w:val="001559D1"/>
    <w:rsid w:val="001562CE"/>
    <w:rsid w:val="00156EE1"/>
    <w:rsid w:val="00157664"/>
    <w:rsid w:val="00157AE8"/>
    <w:rsid w:val="00157F0B"/>
    <w:rsid w:val="00157F0F"/>
    <w:rsid w:val="001604E2"/>
    <w:rsid w:val="00160620"/>
    <w:rsid w:val="001607D0"/>
    <w:rsid w:val="00160AD3"/>
    <w:rsid w:val="00160C30"/>
    <w:rsid w:val="00160D1A"/>
    <w:rsid w:val="0016145F"/>
    <w:rsid w:val="001614D0"/>
    <w:rsid w:val="001618A5"/>
    <w:rsid w:val="00161AF6"/>
    <w:rsid w:val="00162078"/>
    <w:rsid w:val="001621DB"/>
    <w:rsid w:val="00162520"/>
    <w:rsid w:val="001626C0"/>
    <w:rsid w:val="0016272F"/>
    <w:rsid w:val="00162A6E"/>
    <w:rsid w:val="00162B7C"/>
    <w:rsid w:val="00162C1B"/>
    <w:rsid w:val="00162CB0"/>
    <w:rsid w:val="0016300D"/>
    <w:rsid w:val="0016313C"/>
    <w:rsid w:val="001632A6"/>
    <w:rsid w:val="0016342F"/>
    <w:rsid w:val="001638B2"/>
    <w:rsid w:val="00163E54"/>
    <w:rsid w:val="0016412C"/>
    <w:rsid w:val="0016432E"/>
    <w:rsid w:val="0016521D"/>
    <w:rsid w:val="00165943"/>
    <w:rsid w:val="00165F6E"/>
    <w:rsid w:val="001660C5"/>
    <w:rsid w:val="001669A4"/>
    <w:rsid w:val="00166AD8"/>
    <w:rsid w:val="00166B60"/>
    <w:rsid w:val="001671CE"/>
    <w:rsid w:val="001675D6"/>
    <w:rsid w:val="00167C3F"/>
    <w:rsid w:val="00167E6C"/>
    <w:rsid w:val="0017027A"/>
    <w:rsid w:val="001703A9"/>
    <w:rsid w:val="00170730"/>
    <w:rsid w:val="00170B5C"/>
    <w:rsid w:val="00170BC6"/>
    <w:rsid w:val="00170E9E"/>
    <w:rsid w:val="00171D2E"/>
    <w:rsid w:val="0017235E"/>
    <w:rsid w:val="00172794"/>
    <w:rsid w:val="00172D83"/>
    <w:rsid w:val="001731BB"/>
    <w:rsid w:val="0017326C"/>
    <w:rsid w:val="001739BF"/>
    <w:rsid w:val="00173E3E"/>
    <w:rsid w:val="00173E45"/>
    <w:rsid w:val="00173F7D"/>
    <w:rsid w:val="00174392"/>
    <w:rsid w:val="001747C5"/>
    <w:rsid w:val="00174950"/>
    <w:rsid w:val="001757BD"/>
    <w:rsid w:val="00175ABB"/>
    <w:rsid w:val="00175B3A"/>
    <w:rsid w:val="00176972"/>
    <w:rsid w:val="00176EA6"/>
    <w:rsid w:val="0017765B"/>
    <w:rsid w:val="00180086"/>
    <w:rsid w:val="001800FB"/>
    <w:rsid w:val="00180376"/>
    <w:rsid w:val="001815C9"/>
    <w:rsid w:val="001819AA"/>
    <w:rsid w:val="00181E7F"/>
    <w:rsid w:val="00181F32"/>
    <w:rsid w:val="0018214C"/>
    <w:rsid w:val="0018243B"/>
    <w:rsid w:val="00182AEF"/>
    <w:rsid w:val="001830B4"/>
    <w:rsid w:val="001830E9"/>
    <w:rsid w:val="0018337D"/>
    <w:rsid w:val="00183C93"/>
    <w:rsid w:val="001847C5"/>
    <w:rsid w:val="00184BF6"/>
    <w:rsid w:val="00184DAA"/>
    <w:rsid w:val="00184F7C"/>
    <w:rsid w:val="0018576B"/>
    <w:rsid w:val="00185B97"/>
    <w:rsid w:val="00185F1C"/>
    <w:rsid w:val="00186142"/>
    <w:rsid w:val="0018661B"/>
    <w:rsid w:val="00186914"/>
    <w:rsid w:val="00186A4A"/>
    <w:rsid w:val="00186B1D"/>
    <w:rsid w:val="00186E6A"/>
    <w:rsid w:val="001874A4"/>
    <w:rsid w:val="00187CBE"/>
    <w:rsid w:val="001902AB"/>
    <w:rsid w:val="00190583"/>
    <w:rsid w:val="00190758"/>
    <w:rsid w:val="0019083E"/>
    <w:rsid w:val="00190AD6"/>
    <w:rsid w:val="00190FCD"/>
    <w:rsid w:val="001910D2"/>
    <w:rsid w:val="00191291"/>
    <w:rsid w:val="0019186C"/>
    <w:rsid w:val="00191D21"/>
    <w:rsid w:val="001920E2"/>
    <w:rsid w:val="0019227F"/>
    <w:rsid w:val="00192846"/>
    <w:rsid w:val="00192948"/>
    <w:rsid w:val="00193236"/>
    <w:rsid w:val="0019419A"/>
    <w:rsid w:val="0019419B"/>
    <w:rsid w:val="00194AE4"/>
    <w:rsid w:val="001956F2"/>
    <w:rsid w:val="0019575A"/>
    <w:rsid w:val="00195868"/>
    <w:rsid w:val="00195A12"/>
    <w:rsid w:val="00196720"/>
    <w:rsid w:val="001967FD"/>
    <w:rsid w:val="00196AB8"/>
    <w:rsid w:val="001971DE"/>
    <w:rsid w:val="001975AE"/>
    <w:rsid w:val="00197F3A"/>
    <w:rsid w:val="001A0006"/>
    <w:rsid w:val="001A06E3"/>
    <w:rsid w:val="001A0772"/>
    <w:rsid w:val="001A0EBA"/>
    <w:rsid w:val="001A1210"/>
    <w:rsid w:val="001A13CC"/>
    <w:rsid w:val="001A1536"/>
    <w:rsid w:val="001A157A"/>
    <w:rsid w:val="001A1645"/>
    <w:rsid w:val="001A217A"/>
    <w:rsid w:val="001A22C0"/>
    <w:rsid w:val="001A233B"/>
    <w:rsid w:val="001A27EE"/>
    <w:rsid w:val="001A2A8D"/>
    <w:rsid w:val="001A30FC"/>
    <w:rsid w:val="001A3120"/>
    <w:rsid w:val="001A3DA0"/>
    <w:rsid w:val="001A46B2"/>
    <w:rsid w:val="001A46C2"/>
    <w:rsid w:val="001A4A29"/>
    <w:rsid w:val="001A4C15"/>
    <w:rsid w:val="001A4D02"/>
    <w:rsid w:val="001A5135"/>
    <w:rsid w:val="001A52B3"/>
    <w:rsid w:val="001A5836"/>
    <w:rsid w:val="001A5F0C"/>
    <w:rsid w:val="001A5F98"/>
    <w:rsid w:val="001A5FC8"/>
    <w:rsid w:val="001A66C9"/>
    <w:rsid w:val="001A67F6"/>
    <w:rsid w:val="001A6A3C"/>
    <w:rsid w:val="001A6CFC"/>
    <w:rsid w:val="001A7471"/>
    <w:rsid w:val="001B04E4"/>
    <w:rsid w:val="001B0925"/>
    <w:rsid w:val="001B0D01"/>
    <w:rsid w:val="001B0E3D"/>
    <w:rsid w:val="001B1D9D"/>
    <w:rsid w:val="001B2211"/>
    <w:rsid w:val="001B23C1"/>
    <w:rsid w:val="001B2A16"/>
    <w:rsid w:val="001B2BEA"/>
    <w:rsid w:val="001B33E8"/>
    <w:rsid w:val="001B3756"/>
    <w:rsid w:val="001B4042"/>
    <w:rsid w:val="001B456F"/>
    <w:rsid w:val="001B4EA4"/>
    <w:rsid w:val="001B4ECA"/>
    <w:rsid w:val="001B5016"/>
    <w:rsid w:val="001B518C"/>
    <w:rsid w:val="001B51FB"/>
    <w:rsid w:val="001B52F5"/>
    <w:rsid w:val="001B532D"/>
    <w:rsid w:val="001B5395"/>
    <w:rsid w:val="001B5534"/>
    <w:rsid w:val="001B56B5"/>
    <w:rsid w:val="001B5A7A"/>
    <w:rsid w:val="001B62B7"/>
    <w:rsid w:val="001B66CA"/>
    <w:rsid w:val="001B6958"/>
    <w:rsid w:val="001B7D70"/>
    <w:rsid w:val="001B7EF4"/>
    <w:rsid w:val="001C0055"/>
    <w:rsid w:val="001C0219"/>
    <w:rsid w:val="001C0256"/>
    <w:rsid w:val="001C0281"/>
    <w:rsid w:val="001C08EB"/>
    <w:rsid w:val="001C10C1"/>
    <w:rsid w:val="001C1610"/>
    <w:rsid w:val="001C187D"/>
    <w:rsid w:val="001C1FA6"/>
    <w:rsid w:val="001C21DB"/>
    <w:rsid w:val="001C246D"/>
    <w:rsid w:val="001C25F0"/>
    <w:rsid w:val="001C27B7"/>
    <w:rsid w:val="001C2878"/>
    <w:rsid w:val="001C2921"/>
    <w:rsid w:val="001C3AFB"/>
    <w:rsid w:val="001C41D6"/>
    <w:rsid w:val="001C41F4"/>
    <w:rsid w:val="001C41F9"/>
    <w:rsid w:val="001C432E"/>
    <w:rsid w:val="001C49FC"/>
    <w:rsid w:val="001C4A13"/>
    <w:rsid w:val="001C5D60"/>
    <w:rsid w:val="001C623D"/>
    <w:rsid w:val="001C65FB"/>
    <w:rsid w:val="001C6661"/>
    <w:rsid w:val="001C67EC"/>
    <w:rsid w:val="001C696E"/>
    <w:rsid w:val="001C69AC"/>
    <w:rsid w:val="001C6A8A"/>
    <w:rsid w:val="001C7A8E"/>
    <w:rsid w:val="001C7BF6"/>
    <w:rsid w:val="001D004F"/>
    <w:rsid w:val="001D0374"/>
    <w:rsid w:val="001D04B8"/>
    <w:rsid w:val="001D09FD"/>
    <w:rsid w:val="001D0C9C"/>
    <w:rsid w:val="001D0E24"/>
    <w:rsid w:val="001D1006"/>
    <w:rsid w:val="001D1089"/>
    <w:rsid w:val="001D11FB"/>
    <w:rsid w:val="001D1A19"/>
    <w:rsid w:val="001D1EC5"/>
    <w:rsid w:val="001D21FC"/>
    <w:rsid w:val="001D2B28"/>
    <w:rsid w:val="001D347A"/>
    <w:rsid w:val="001D35D4"/>
    <w:rsid w:val="001D4433"/>
    <w:rsid w:val="001D45FE"/>
    <w:rsid w:val="001D4865"/>
    <w:rsid w:val="001D4891"/>
    <w:rsid w:val="001D4BE2"/>
    <w:rsid w:val="001D4F54"/>
    <w:rsid w:val="001D5707"/>
    <w:rsid w:val="001D5B50"/>
    <w:rsid w:val="001D5F58"/>
    <w:rsid w:val="001D6347"/>
    <w:rsid w:val="001D6364"/>
    <w:rsid w:val="001D6711"/>
    <w:rsid w:val="001D70E1"/>
    <w:rsid w:val="001D77F8"/>
    <w:rsid w:val="001D79C6"/>
    <w:rsid w:val="001E021C"/>
    <w:rsid w:val="001E0A4B"/>
    <w:rsid w:val="001E0BF7"/>
    <w:rsid w:val="001E0D2E"/>
    <w:rsid w:val="001E0DAF"/>
    <w:rsid w:val="001E10B5"/>
    <w:rsid w:val="001E14EF"/>
    <w:rsid w:val="001E1A58"/>
    <w:rsid w:val="001E1B87"/>
    <w:rsid w:val="001E1E01"/>
    <w:rsid w:val="001E22C2"/>
    <w:rsid w:val="001E288E"/>
    <w:rsid w:val="001E28FB"/>
    <w:rsid w:val="001E2DBC"/>
    <w:rsid w:val="001E3177"/>
    <w:rsid w:val="001E31C4"/>
    <w:rsid w:val="001E3252"/>
    <w:rsid w:val="001E32B3"/>
    <w:rsid w:val="001E3762"/>
    <w:rsid w:val="001E38A7"/>
    <w:rsid w:val="001E3C7F"/>
    <w:rsid w:val="001E3DBD"/>
    <w:rsid w:val="001E40A4"/>
    <w:rsid w:val="001E42D8"/>
    <w:rsid w:val="001E451E"/>
    <w:rsid w:val="001E4B04"/>
    <w:rsid w:val="001E517B"/>
    <w:rsid w:val="001E5ED1"/>
    <w:rsid w:val="001E6076"/>
    <w:rsid w:val="001E6155"/>
    <w:rsid w:val="001E6294"/>
    <w:rsid w:val="001E62D5"/>
    <w:rsid w:val="001E6BE4"/>
    <w:rsid w:val="001E730C"/>
    <w:rsid w:val="001E7DD8"/>
    <w:rsid w:val="001F0981"/>
    <w:rsid w:val="001F0ADB"/>
    <w:rsid w:val="001F10D8"/>
    <w:rsid w:val="001F1368"/>
    <w:rsid w:val="001F19EC"/>
    <w:rsid w:val="001F1A91"/>
    <w:rsid w:val="001F1BB3"/>
    <w:rsid w:val="001F1C6C"/>
    <w:rsid w:val="001F1EE7"/>
    <w:rsid w:val="001F203A"/>
    <w:rsid w:val="001F2073"/>
    <w:rsid w:val="001F21FD"/>
    <w:rsid w:val="001F2779"/>
    <w:rsid w:val="001F2822"/>
    <w:rsid w:val="001F2A30"/>
    <w:rsid w:val="001F2E6A"/>
    <w:rsid w:val="001F31D4"/>
    <w:rsid w:val="001F32AD"/>
    <w:rsid w:val="001F34D4"/>
    <w:rsid w:val="001F3CCA"/>
    <w:rsid w:val="001F3D1C"/>
    <w:rsid w:val="001F3DD6"/>
    <w:rsid w:val="001F4028"/>
    <w:rsid w:val="001F4055"/>
    <w:rsid w:val="001F4634"/>
    <w:rsid w:val="001F4704"/>
    <w:rsid w:val="001F4A02"/>
    <w:rsid w:val="001F4C99"/>
    <w:rsid w:val="001F4D62"/>
    <w:rsid w:val="001F5327"/>
    <w:rsid w:val="001F561E"/>
    <w:rsid w:val="001F5812"/>
    <w:rsid w:val="001F5A7A"/>
    <w:rsid w:val="001F5C33"/>
    <w:rsid w:val="001F5E61"/>
    <w:rsid w:val="001F61F5"/>
    <w:rsid w:val="001F6A4F"/>
    <w:rsid w:val="001F7786"/>
    <w:rsid w:val="001F7A84"/>
    <w:rsid w:val="0020004C"/>
    <w:rsid w:val="002006A0"/>
    <w:rsid w:val="002006D6"/>
    <w:rsid w:val="00200F07"/>
    <w:rsid w:val="00201263"/>
    <w:rsid w:val="00201307"/>
    <w:rsid w:val="002014FE"/>
    <w:rsid w:val="00201875"/>
    <w:rsid w:val="00201EB4"/>
    <w:rsid w:val="002020D0"/>
    <w:rsid w:val="002022C2"/>
    <w:rsid w:val="00202DC1"/>
    <w:rsid w:val="00204468"/>
    <w:rsid w:val="0020448D"/>
    <w:rsid w:val="002053A5"/>
    <w:rsid w:val="00205602"/>
    <w:rsid w:val="0020582F"/>
    <w:rsid w:val="00205BED"/>
    <w:rsid w:val="002060BD"/>
    <w:rsid w:val="00206389"/>
    <w:rsid w:val="002063E7"/>
    <w:rsid w:val="00207458"/>
    <w:rsid w:val="002075AE"/>
    <w:rsid w:val="00207DB5"/>
    <w:rsid w:val="00210468"/>
    <w:rsid w:val="00210829"/>
    <w:rsid w:val="0021093D"/>
    <w:rsid w:val="002109AB"/>
    <w:rsid w:val="00210E23"/>
    <w:rsid w:val="00210E85"/>
    <w:rsid w:val="002115B7"/>
    <w:rsid w:val="00211CE7"/>
    <w:rsid w:val="00211E4B"/>
    <w:rsid w:val="00212177"/>
    <w:rsid w:val="002128B7"/>
    <w:rsid w:val="00212EC0"/>
    <w:rsid w:val="002138FF"/>
    <w:rsid w:val="00213C75"/>
    <w:rsid w:val="00213CDA"/>
    <w:rsid w:val="0021427E"/>
    <w:rsid w:val="00214E26"/>
    <w:rsid w:val="00215114"/>
    <w:rsid w:val="00215352"/>
    <w:rsid w:val="00215371"/>
    <w:rsid w:val="002158FB"/>
    <w:rsid w:val="0021633B"/>
    <w:rsid w:val="00216496"/>
    <w:rsid w:val="002167B9"/>
    <w:rsid w:val="00216878"/>
    <w:rsid w:val="00216AA2"/>
    <w:rsid w:val="002172F2"/>
    <w:rsid w:val="0021796C"/>
    <w:rsid w:val="00217F82"/>
    <w:rsid w:val="00220033"/>
    <w:rsid w:val="002201BA"/>
    <w:rsid w:val="00220DFC"/>
    <w:rsid w:val="0022124D"/>
    <w:rsid w:val="0022215C"/>
    <w:rsid w:val="002224C4"/>
    <w:rsid w:val="00222532"/>
    <w:rsid w:val="0022264A"/>
    <w:rsid w:val="00222763"/>
    <w:rsid w:val="00222A48"/>
    <w:rsid w:val="00222D57"/>
    <w:rsid w:val="0022337E"/>
    <w:rsid w:val="00223501"/>
    <w:rsid w:val="002236C2"/>
    <w:rsid w:val="002236CC"/>
    <w:rsid w:val="0022382A"/>
    <w:rsid w:val="0022401C"/>
    <w:rsid w:val="002240A6"/>
    <w:rsid w:val="002240C9"/>
    <w:rsid w:val="00224B69"/>
    <w:rsid w:val="0022540C"/>
    <w:rsid w:val="0022558C"/>
    <w:rsid w:val="00225701"/>
    <w:rsid w:val="00225741"/>
    <w:rsid w:val="0022589D"/>
    <w:rsid w:val="00226C66"/>
    <w:rsid w:val="00226E3B"/>
    <w:rsid w:val="00226F8A"/>
    <w:rsid w:val="002271CC"/>
    <w:rsid w:val="002272C9"/>
    <w:rsid w:val="00227652"/>
    <w:rsid w:val="00227891"/>
    <w:rsid w:val="002279FE"/>
    <w:rsid w:val="00227A8D"/>
    <w:rsid w:val="00227ABD"/>
    <w:rsid w:val="00227F17"/>
    <w:rsid w:val="0023030C"/>
    <w:rsid w:val="002308E4"/>
    <w:rsid w:val="00230A56"/>
    <w:rsid w:val="00230C5B"/>
    <w:rsid w:val="0023124B"/>
    <w:rsid w:val="00231344"/>
    <w:rsid w:val="00231938"/>
    <w:rsid w:val="00231B35"/>
    <w:rsid w:val="002326E7"/>
    <w:rsid w:val="0023291A"/>
    <w:rsid w:val="00232F5B"/>
    <w:rsid w:val="0023390A"/>
    <w:rsid w:val="00233C2A"/>
    <w:rsid w:val="00233D6D"/>
    <w:rsid w:val="002348AD"/>
    <w:rsid w:val="002348FC"/>
    <w:rsid w:val="002349EF"/>
    <w:rsid w:val="0023533D"/>
    <w:rsid w:val="002359D3"/>
    <w:rsid w:val="00235F84"/>
    <w:rsid w:val="00236405"/>
    <w:rsid w:val="00236CA1"/>
    <w:rsid w:val="00237580"/>
    <w:rsid w:val="002377AE"/>
    <w:rsid w:val="00237B04"/>
    <w:rsid w:val="00240255"/>
    <w:rsid w:val="00240885"/>
    <w:rsid w:val="00240948"/>
    <w:rsid w:val="00240D22"/>
    <w:rsid w:val="002415C4"/>
    <w:rsid w:val="00241F35"/>
    <w:rsid w:val="00242070"/>
    <w:rsid w:val="002420CC"/>
    <w:rsid w:val="002422F2"/>
    <w:rsid w:val="00242572"/>
    <w:rsid w:val="00242B7D"/>
    <w:rsid w:val="00242C6C"/>
    <w:rsid w:val="002434F1"/>
    <w:rsid w:val="00244600"/>
    <w:rsid w:val="00244D78"/>
    <w:rsid w:val="00244DCE"/>
    <w:rsid w:val="00244EF9"/>
    <w:rsid w:val="002452E9"/>
    <w:rsid w:val="00245A8D"/>
    <w:rsid w:val="00245B69"/>
    <w:rsid w:val="002462BC"/>
    <w:rsid w:val="00246C9D"/>
    <w:rsid w:val="002471DC"/>
    <w:rsid w:val="002473E2"/>
    <w:rsid w:val="00247DE8"/>
    <w:rsid w:val="00247FCA"/>
    <w:rsid w:val="00250584"/>
    <w:rsid w:val="0025081D"/>
    <w:rsid w:val="002519C9"/>
    <w:rsid w:val="00252B01"/>
    <w:rsid w:val="00252C90"/>
    <w:rsid w:val="00253213"/>
    <w:rsid w:val="0025328C"/>
    <w:rsid w:val="002533B0"/>
    <w:rsid w:val="002534A2"/>
    <w:rsid w:val="00253FD8"/>
    <w:rsid w:val="002546E0"/>
    <w:rsid w:val="002547DE"/>
    <w:rsid w:val="00254EFC"/>
    <w:rsid w:val="00254F93"/>
    <w:rsid w:val="002557CB"/>
    <w:rsid w:val="00255E80"/>
    <w:rsid w:val="00257674"/>
    <w:rsid w:val="00257797"/>
    <w:rsid w:val="002600A3"/>
    <w:rsid w:val="00260471"/>
    <w:rsid w:val="00260638"/>
    <w:rsid w:val="00260A9F"/>
    <w:rsid w:val="0026134F"/>
    <w:rsid w:val="00261379"/>
    <w:rsid w:val="0026168A"/>
    <w:rsid w:val="00261763"/>
    <w:rsid w:val="00261B26"/>
    <w:rsid w:val="00262164"/>
    <w:rsid w:val="00262A66"/>
    <w:rsid w:val="00262A98"/>
    <w:rsid w:val="00262DAE"/>
    <w:rsid w:val="00263193"/>
    <w:rsid w:val="00263C26"/>
    <w:rsid w:val="00263ED9"/>
    <w:rsid w:val="002643EF"/>
    <w:rsid w:val="002649AE"/>
    <w:rsid w:val="00264AA8"/>
    <w:rsid w:val="00264DF3"/>
    <w:rsid w:val="002655D5"/>
    <w:rsid w:val="002655E6"/>
    <w:rsid w:val="00265863"/>
    <w:rsid w:val="00265C0E"/>
    <w:rsid w:val="00265D10"/>
    <w:rsid w:val="002662C3"/>
    <w:rsid w:val="00266842"/>
    <w:rsid w:val="00266F27"/>
    <w:rsid w:val="002670DA"/>
    <w:rsid w:val="00267263"/>
    <w:rsid w:val="002674E3"/>
    <w:rsid w:val="00267508"/>
    <w:rsid w:val="00267880"/>
    <w:rsid w:val="00267C02"/>
    <w:rsid w:val="00267D68"/>
    <w:rsid w:val="002700AE"/>
    <w:rsid w:val="00270330"/>
    <w:rsid w:val="00270743"/>
    <w:rsid w:val="00270828"/>
    <w:rsid w:val="00270C13"/>
    <w:rsid w:val="002710AE"/>
    <w:rsid w:val="002717BA"/>
    <w:rsid w:val="002717DC"/>
    <w:rsid w:val="00271950"/>
    <w:rsid w:val="002719D3"/>
    <w:rsid w:val="00272076"/>
    <w:rsid w:val="002720C3"/>
    <w:rsid w:val="00272278"/>
    <w:rsid w:val="002727AA"/>
    <w:rsid w:val="00272C1F"/>
    <w:rsid w:val="00273333"/>
    <w:rsid w:val="002738EF"/>
    <w:rsid w:val="00273A06"/>
    <w:rsid w:val="00273C9A"/>
    <w:rsid w:val="002746D0"/>
    <w:rsid w:val="00274D3C"/>
    <w:rsid w:val="00275280"/>
    <w:rsid w:val="002753BF"/>
    <w:rsid w:val="002753C6"/>
    <w:rsid w:val="00275492"/>
    <w:rsid w:val="00275545"/>
    <w:rsid w:val="00275E45"/>
    <w:rsid w:val="00276100"/>
    <w:rsid w:val="0027706D"/>
    <w:rsid w:val="002774D2"/>
    <w:rsid w:val="00277817"/>
    <w:rsid w:val="0027788A"/>
    <w:rsid w:val="00277B5D"/>
    <w:rsid w:val="00277E4B"/>
    <w:rsid w:val="00277E90"/>
    <w:rsid w:val="00280200"/>
    <w:rsid w:val="00280540"/>
    <w:rsid w:val="00280584"/>
    <w:rsid w:val="002806E4"/>
    <w:rsid w:val="00280B1A"/>
    <w:rsid w:val="00280DAA"/>
    <w:rsid w:val="0028131E"/>
    <w:rsid w:val="002814C6"/>
    <w:rsid w:val="00281B9A"/>
    <w:rsid w:val="00281C8A"/>
    <w:rsid w:val="00281FFB"/>
    <w:rsid w:val="00282497"/>
    <w:rsid w:val="00282946"/>
    <w:rsid w:val="00282A84"/>
    <w:rsid w:val="002830A4"/>
    <w:rsid w:val="00283912"/>
    <w:rsid w:val="002839E0"/>
    <w:rsid w:val="002839E3"/>
    <w:rsid w:val="00283B2B"/>
    <w:rsid w:val="00283CD9"/>
    <w:rsid w:val="00283DF3"/>
    <w:rsid w:val="00283F17"/>
    <w:rsid w:val="0028536E"/>
    <w:rsid w:val="002853AC"/>
    <w:rsid w:val="00285A75"/>
    <w:rsid w:val="00285BB2"/>
    <w:rsid w:val="002863C1"/>
    <w:rsid w:val="00286640"/>
    <w:rsid w:val="0028670C"/>
    <w:rsid w:val="0028694E"/>
    <w:rsid w:val="00286D3D"/>
    <w:rsid w:val="002872D8"/>
    <w:rsid w:val="00287EF6"/>
    <w:rsid w:val="00291010"/>
    <w:rsid w:val="002910BE"/>
    <w:rsid w:val="002912F2"/>
    <w:rsid w:val="0029152D"/>
    <w:rsid w:val="0029153C"/>
    <w:rsid w:val="002916F7"/>
    <w:rsid w:val="00291711"/>
    <w:rsid w:val="00292161"/>
    <w:rsid w:val="00292C01"/>
    <w:rsid w:val="00292D66"/>
    <w:rsid w:val="002933DE"/>
    <w:rsid w:val="002936C4"/>
    <w:rsid w:val="0029378B"/>
    <w:rsid w:val="00293A2B"/>
    <w:rsid w:val="00293FAE"/>
    <w:rsid w:val="002942A7"/>
    <w:rsid w:val="00295255"/>
    <w:rsid w:val="002956D0"/>
    <w:rsid w:val="0029573F"/>
    <w:rsid w:val="00295B5B"/>
    <w:rsid w:val="00295C4D"/>
    <w:rsid w:val="00295D09"/>
    <w:rsid w:val="002965BC"/>
    <w:rsid w:val="00296720"/>
    <w:rsid w:val="00296772"/>
    <w:rsid w:val="00296C31"/>
    <w:rsid w:val="00296D30"/>
    <w:rsid w:val="002970EA"/>
    <w:rsid w:val="00297284"/>
    <w:rsid w:val="00297427"/>
    <w:rsid w:val="00297C4F"/>
    <w:rsid w:val="00297FE4"/>
    <w:rsid w:val="002A04E7"/>
    <w:rsid w:val="002A0575"/>
    <w:rsid w:val="002A064A"/>
    <w:rsid w:val="002A0680"/>
    <w:rsid w:val="002A0B18"/>
    <w:rsid w:val="002A1191"/>
    <w:rsid w:val="002A1325"/>
    <w:rsid w:val="002A18B4"/>
    <w:rsid w:val="002A1A46"/>
    <w:rsid w:val="002A1CDA"/>
    <w:rsid w:val="002A1E4C"/>
    <w:rsid w:val="002A2416"/>
    <w:rsid w:val="002A29E7"/>
    <w:rsid w:val="002A316C"/>
    <w:rsid w:val="002A3335"/>
    <w:rsid w:val="002A33FF"/>
    <w:rsid w:val="002A399D"/>
    <w:rsid w:val="002A3C10"/>
    <w:rsid w:val="002A3CC6"/>
    <w:rsid w:val="002A419F"/>
    <w:rsid w:val="002A4E48"/>
    <w:rsid w:val="002A4F1D"/>
    <w:rsid w:val="002A5233"/>
    <w:rsid w:val="002A5A6B"/>
    <w:rsid w:val="002A5AEB"/>
    <w:rsid w:val="002A5BC9"/>
    <w:rsid w:val="002A5D15"/>
    <w:rsid w:val="002A611C"/>
    <w:rsid w:val="002A62B6"/>
    <w:rsid w:val="002A6609"/>
    <w:rsid w:val="002A662E"/>
    <w:rsid w:val="002A666A"/>
    <w:rsid w:val="002A677C"/>
    <w:rsid w:val="002A68FC"/>
    <w:rsid w:val="002A6D0C"/>
    <w:rsid w:val="002A7063"/>
    <w:rsid w:val="002A746A"/>
    <w:rsid w:val="002A79FB"/>
    <w:rsid w:val="002A7DD1"/>
    <w:rsid w:val="002B01D1"/>
    <w:rsid w:val="002B0442"/>
    <w:rsid w:val="002B047F"/>
    <w:rsid w:val="002B051E"/>
    <w:rsid w:val="002B0555"/>
    <w:rsid w:val="002B0724"/>
    <w:rsid w:val="002B1035"/>
    <w:rsid w:val="002B1460"/>
    <w:rsid w:val="002B1754"/>
    <w:rsid w:val="002B18A3"/>
    <w:rsid w:val="002B1C06"/>
    <w:rsid w:val="002B1C85"/>
    <w:rsid w:val="002B2352"/>
    <w:rsid w:val="002B29BC"/>
    <w:rsid w:val="002B2BB9"/>
    <w:rsid w:val="002B33FD"/>
    <w:rsid w:val="002B3B49"/>
    <w:rsid w:val="002B3D81"/>
    <w:rsid w:val="002B42E1"/>
    <w:rsid w:val="002B47F4"/>
    <w:rsid w:val="002B4AFE"/>
    <w:rsid w:val="002B4E97"/>
    <w:rsid w:val="002B4EB3"/>
    <w:rsid w:val="002B5112"/>
    <w:rsid w:val="002B5857"/>
    <w:rsid w:val="002B5913"/>
    <w:rsid w:val="002B59E7"/>
    <w:rsid w:val="002B5BAF"/>
    <w:rsid w:val="002B6D24"/>
    <w:rsid w:val="002B705C"/>
    <w:rsid w:val="002B7B82"/>
    <w:rsid w:val="002C02D7"/>
    <w:rsid w:val="002C0813"/>
    <w:rsid w:val="002C09AC"/>
    <w:rsid w:val="002C0ADA"/>
    <w:rsid w:val="002C123A"/>
    <w:rsid w:val="002C128F"/>
    <w:rsid w:val="002C1D3F"/>
    <w:rsid w:val="002C2336"/>
    <w:rsid w:val="002C2BAE"/>
    <w:rsid w:val="002C2D89"/>
    <w:rsid w:val="002C315A"/>
    <w:rsid w:val="002C329E"/>
    <w:rsid w:val="002C331F"/>
    <w:rsid w:val="002C341E"/>
    <w:rsid w:val="002C3553"/>
    <w:rsid w:val="002C4245"/>
    <w:rsid w:val="002C4642"/>
    <w:rsid w:val="002C4A36"/>
    <w:rsid w:val="002C4A80"/>
    <w:rsid w:val="002C4C75"/>
    <w:rsid w:val="002C4CCC"/>
    <w:rsid w:val="002C4CD7"/>
    <w:rsid w:val="002C4DB5"/>
    <w:rsid w:val="002C50A2"/>
    <w:rsid w:val="002C51F1"/>
    <w:rsid w:val="002C577E"/>
    <w:rsid w:val="002C5787"/>
    <w:rsid w:val="002C5809"/>
    <w:rsid w:val="002C5872"/>
    <w:rsid w:val="002C59B7"/>
    <w:rsid w:val="002C5BB4"/>
    <w:rsid w:val="002C5CAB"/>
    <w:rsid w:val="002C5FDC"/>
    <w:rsid w:val="002C6402"/>
    <w:rsid w:val="002C6697"/>
    <w:rsid w:val="002C7996"/>
    <w:rsid w:val="002C79C0"/>
    <w:rsid w:val="002C7CA1"/>
    <w:rsid w:val="002C7CEE"/>
    <w:rsid w:val="002D0C31"/>
    <w:rsid w:val="002D0E26"/>
    <w:rsid w:val="002D1841"/>
    <w:rsid w:val="002D36CE"/>
    <w:rsid w:val="002D3736"/>
    <w:rsid w:val="002D3987"/>
    <w:rsid w:val="002D3D31"/>
    <w:rsid w:val="002D3D50"/>
    <w:rsid w:val="002D447B"/>
    <w:rsid w:val="002D4938"/>
    <w:rsid w:val="002D49F7"/>
    <w:rsid w:val="002D4B25"/>
    <w:rsid w:val="002D5128"/>
    <w:rsid w:val="002D5907"/>
    <w:rsid w:val="002D59D0"/>
    <w:rsid w:val="002D59ED"/>
    <w:rsid w:val="002D59FA"/>
    <w:rsid w:val="002D5A05"/>
    <w:rsid w:val="002D5A56"/>
    <w:rsid w:val="002D61DE"/>
    <w:rsid w:val="002D6763"/>
    <w:rsid w:val="002D70D9"/>
    <w:rsid w:val="002D7576"/>
    <w:rsid w:val="002D7C46"/>
    <w:rsid w:val="002D7F9A"/>
    <w:rsid w:val="002D7FED"/>
    <w:rsid w:val="002E000C"/>
    <w:rsid w:val="002E00E3"/>
    <w:rsid w:val="002E0742"/>
    <w:rsid w:val="002E0A80"/>
    <w:rsid w:val="002E0C46"/>
    <w:rsid w:val="002E0D83"/>
    <w:rsid w:val="002E1C04"/>
    <w:rsid w:val="002E1F05"/>
    <w:rsid w:val="002E1F79"/>
    <w:rsid w:val="002E2063"/>
    <w:rsid w:val="002E22A8"/>
    <w:rsid w:val="002E2650"/>
    <w:rsid w:val="002E27D5"/>
    <w:rsid w:val="002E28D9"/>
    <w:rsid w:val="002E2C98"/>
    <w:rsid w:val="002E2E5A"/>
    <w:rsid w:val="002E2ED2"/>
    <w:rsid w:val="002E35AC"/>
    <w:rsid w:val="002E377E"/>
    <w:rsid w:val="002E408B"/>
    <w:rsid w:val="002E4373"/>
    <w:rsid w:val="002E46A7"/>
    <w:rsid w:val="002E46FE"/>
    <w:rsid w:val="002E47B9"/>
    <w:rsid w:val="002E48B0"/>
    <w:rsid w:val="002E4A69"/>
    <w:rsid w:val="002E55F3"/>
    <w:rsid w:val="002E58E5"/>
    <w:rsid w:val="002E5A16"/>
    <w:rsid w:val="002E5CB7"/>
    <w:rsid w:val="002E5E23"/>
    <w:rsid w:val="002E634F"/>
    <w:rsid w:val="002E636B"/>
    <w:rsid w:val="002E63DA"/>
    <w:rsid w:val="002E6786"/>
    <w:rsid w:val="002E6890"/>
    <w:rsid w:val="002E6901"/>
    <w:rsid w:val="002E6E98"/>
    <w:rsid w:val="002E70F5"/>
    <w:rsid w:val="002E7903"/>
    <w:rsid w:val="002E7A32"/>
    <w:rsid w:val="002F05A0"/>
    <w:rsid w:val="002F108C"/>
    <w:rsid w:val="002F119C"/>
    <w:rsid w:val="002F154C"/>
    <w:rsid w:val="002F18F4"/>
    <w:rsid w:val="002F1D1C"/>
    <w:rsid w:val="002F1F67"/>
    <w:rsid w:val="002F2034"/>
    <w:rsid w:val="002F2FB5"/>
    <w:rsid w:val="002F325A"/>
    <w:rsid w:val="002F3863"/>
    <w:rsid w:val="002F397A"/>
    <w:rsid w:val="002F3A32"/>
    <w:rsid w:val="002F4A08"/>
    <w:rsid w:val="002F4E88"/>
    <w:rsid w:val="002F5417"/>
    <w:rsid w:val="002F5795"/>
    <w:rsid w:val="002F5A8C"/>
    <w:rsid w:val="002F5A92"/>
    <w:rsid w:val="002F6410"/>
    <w:rsid w:val="002F6817"/>
    <w:rsid w:val="002F6A40"/>
    <w:rsid w:val="002F7061"/>
    <w:rsid w:val="002F79E3"/>
    <w:rsid w:val="00300509"/>
    <w:rsid w:val="00300708"/>
    <w:rsid w:val="003014A8"/>
    <w:rsid w:val="003015A5"/>
    <w:rsid w:val="00301A91"/>
    <w:rsid w:val="00301F1D"/>
    <w:rsid w:val="003029FE"/>
    <w:rsid w:val="00302AD3"/>
    <w:rsid w:val="00302DB9"/>
    <w:rsid w:val="00303155"/>
    <w:rsid w:val="00303255"/>
    <w:rsid w:val="00303845"/>
    <w:rsid w:val="003038AC"/>
    <w:rsid w:val="00303A87"/>
    <w:rsid w:val="00303AAE"/>
    <w:rsid w:val="00303AC6"/>
    <w:rsid w:val="003040B0"/>
    <w:rsid w:val="0030450C"/>
    <w:rsid w:val="003045CD"/>
    <w:rsid w:val="00304657"/>
    <w:rsid w:val="00304842"/>
    <w:rsid w:val="00304B04"/>
    <w:rsid w:val="00305798"/>
    <w:rsid w:val="00305E1A"/>
    <w:rsid w:val="00305F91"/>
    <w:rsid w:val="00306113"/>
    <w:rsid w:val="00306733"/>
    <w:rsid w:val="00306AA9"/>
    <w:rsid w:val="00306F11"/>
    <w:rsid w:val="003079FC"/>
    <w:rsid w:val="00307ADF"/>
    <w:rsid w:val="00310419"/>
    <w:rsid w:val="00310809"/>
    <w:rsid w:val="0031104B"/>
    <w:rsid w:val="003116A2"/>
    <w:rsid w:val="00311B26"/>
    <w:rsid w:val="00311D4B"/>
    <w:rsid w:val="00311F26"/>
    <w:rsid w:val="003126C8"/>
    <w:rsid w:val="00312A53"/>
    <w:rsid w:val="00313B82"/>
    <w:rsid w:val="0031419E"/>
    <w:rsid w:val="00314282"/>
    <w:rsid w:val="00314423"/>
    <w:rsid w:val="003148B6"/>
    <w:rsid w:val="00314DC6"/>
    <w:rsid w:val="00314EE3"/>
    <w:rsid w:val="00315028"/>
    <w:rsid w:val="003153A1"/>
    <w:rsid w:val="00315CCE"/>
    <w:rsid w:val="00315D93"/>
    <w:rsid w:val="00316B5B"/>
    <w:rsid w:val="00316DDC"/>
    <w:rsid w:val="003176E4"/>
    <w:rsid w:val="00317C1D"/>
    <w:rsid w:val="00320228"/>
    <w:rsid w:val="00320E6B"/>
    <w:rsid w:val="00320ECC"/>
    <w:rsid w:val="00320FA1"/>
    <w:rsid w:val="0032115E"/>
    <w:rsid w:val="00321353"/>
    <w:rsid w:val="003216C2"/>
    <w:rsid w:val="00321767"/>
    <w:rsid w:val="00321B3E"/>
    <w:rsid w:val="00321DF3"/>
    <w:rsid w:val="0032214A"/>
    <w:rsid w:val="00322483"/>
    <w:rsid w:val="003224FC"/>
    <w:rsid w:val="0032285A"/>
    <w:rsid w:val="00322CA7"/>
    <w:rsid w:val="00322EEB"/>
    <w:rsid w:val="003232D6"/>
    <w:rsid w:val="00323473"/>
    <w:rsid w:val="00323785"/>
    <w:rsid w:val="0032389E"/>
    <w:rsid w:val="003238F5"/>
    <w:rsid w:val="00323D64"/>
    <w:rsid w:val="00324094"/>
    <w:rsid w:val="003244E3"/>
    <w:rsid w:val="00324E6C"/>
    <w:rsid w:val="00325E0C"/>
    <w:rsid w:val="00325F96"/>
    <w:rsid w:val="003261BF"/>
    <w:rsid w:val="003264B3"/>
    <w:rsid w:val="003269EE"/>
    <w:rsid w:val="00326A07"/>
    <w:rsid w:val="00326FAE"/>
    <w:rsid w:val="00327302"/>
    <w:rsid w:val="00327425"/>
    <w:rsid w:val="0032760D"/>
    <w:rsid w:val="0032765E"/>
    <w:rsid w:val="0032767E"/>
    <w:rsid w:val="0032771B"/>
    <w:rsid w:val="003277D2"/>
    <w:rsid w:val="003277D5"/>
    <w:rsid w:val="00327CF6"/>
    <w:rsid w:val="003305E6"/>
    <w:rsid w:val="00330BF2"/>
    <w:rsid w:val="00330DBB"/>
    <w:rsid w:val="00331422"/>
    <w:rsid w:val="00331473"/>
    <w:rsid w:val="00331993"/>
    <w:rsid w:val="00331A2D"/>
    <w:rsid w:val="00331C96"/>
    <w:rsid w:val="00331D1B"/>
    <w:rsid w:val="00331FE1"/>
    <w:rsid w:val="003320ED"/>
    <w:rsid w:val="0033362F"/>
    <w:rsid w:val="003337FD"/>
    <w:rsid w:val="00333BBD"/>
    <w:rsid w:val="003341C8"/>
    <w:rsid w:val="0033474B"/>
    <w:rsid w:val="00334AA6"/>
    <w:rsid w:val="00334B28"/>
    <w:rsid w:val="0033513A"/>
    <w:rsid w:val="003354A6"/>
    <w:rsid w:val="003355CC"/>
    <w:rsid w:val="003360BE"/>
    <w:rsid w:val="00336BBB"/>
    <w:rsid w:val="0033728E"/>
    <w:rsid w:val="003378B9"/>
    <w:rsid w:val="00340033"/>
    <w:rsid w:val="00340045"/>
    <w:rsid w:val="00340465"/>
    <w:rsid w:val="00340CF0"/>
    <w:rsid w:val="003414E3"/>
    <w:rsid w:val="003418BE"/>
    <w:rsid w:val="00341A96"/>
    <w:rsid w:val="00341C53"/>
    <w:rsid w:val="00341E23"/>
    <w:rsid w:val="00341F76"/>
    <w:rsid w:val="0034214F"/>
    <w:rsid w:val="00342A61"/>
    <w:rsid w:val="00342B17"/>
    <w:rsid w:val="00343AD6"/>
    <w:rsid w:val="00344239"/>
    <w:rsid w:val="00344343"/>
    <w:rsid w:val="00344AEA"/>
    <w:rsid w:val="00344CAA"/>
    <w:rsid w:val="00345068"/>
    <w:rsid w:val="00345275"/>
    <w:rsid w:val="003453E9"/>
    <w:rsid w:val="003454BD"/>
    <w:rsid w:val="003460BB"/>
    <w:rsid w:val="00346476"/>
    <w:rsid w:val="0034662B"/>
    <w:rsid w:val="00346CB7"/>
    <w:rsid w:val="00346CBD"/>
    <w:rsid w:val="003477CD"/>
    <w:rsid w:val="00347804"/>
    <w:rsid w:val="00347BDA"/>
    <w:rsid w:val="00347C62"/>
    <w:rsid w:val="00350304"/>
    <w:rsid w:val="003507F7"/>
    <w:rsid w:val="0035088E"/>
    <w:rsid w:val="00351B14"/>
    <w:rsid w:val="00351CF2"/>
    <w:rsid w:val="00352447"/>
    <w:rsid w:val="00352722"/>
    <w:rsid w:val="0035296F"/>
    <w:rsid w:val="00352976"/>
    <w:rsid w:val="003530B7"/>
    <w:rsid w:val="00353487"/>
    <w:rsid w:val="0035370C"/>
    <w:rsid w:val="00353C60"/>
    <w:rsid w:val="00353D5A"/>
    <w:rsid w:val="0035496C"/>
    <w:rsid w:val="00354D51"/>
    <w:rsid w:val="00354EA1"/>
    <w:rsid w:val="00355045"/>
    <w:rsid w:val="00355289"/>
    <w:rsid w:val="00356341"/>
    <w:rsid w:val="003568BB"/>
    <w:rsid w:val="00356DE8"/>
    <w:rsid w:val="00356F49"/>
    <w:rsid w:val="00356F7E"/>
    <w:rsid w:val="003573C5"/>
    <w:rsid w:val="00357800"/>
    <w:rsid w:val="00357BB4"/>
    <w:rsid w:val="00357F96"/>
    <w:rsid w:val="00360136"/>
    <w:rsid w:val="003601C9"/>
    <w:rsid w:val="003604DD"/>
    <w:rsid w:val="00360ED4"/>
    <w:rsid w:val="0036117C"/>
    <w:rsid w:val="00361A0E"/>
    <w:rsid w:val="003621BD"/>
    <w:rsid w:val="00362410"/>
    <w:rsid w:val="00362450"/>
    <w:rsid w:val="003624FC"/>
    <w:rsid w:val="00362DC6"/>
    <w:rsid w:val="0036336A"/>
    <w:rsid w:val="0036339F"/>
    <w:rsid w:val="0036352A"/>
    <w:rsid w:val="003639A9"/>
    <w:rsid w:val="00363E54"/>
    <w:rsid w:val="00363FD3"/>
    <w:rsid w:val="0036411E"/>
    <w:rsid w:val="00364129"/>
    <w:rsid w:val="0036429D"/>
    <w:rsid w:val="00364509"/>
    <w:rsid w:val="0036463A"/>
    <w:rsid w:val="00364898"/>
    <w:rsid w:val="00364FAE"/>
    <w:rsid w:val="00365B95"/>
    <w:rsid w:val="00365FD0"/>
    <w:rsid w:val="00366170"/>
    <w:rsid w:val="003662FD"/>
    <w:rsid w:val="003676BD"/>
    <w:rsid w:val="003676C0"/>
    <w:rsid w:val="003676F9"/>
    <w:rsid w:val="00367714"/>
    <w:rsid w:val="00367A28"/>
    <w:rsid w:val="00367B52"/>
    <w:rsid w:val="003702C4"/>
    <w:rsid w:val="003702D4"/>
    <w:rsid w:val="003705DB"/>
    <w:rsid w:val="00370BBE"/>
    <w:rsid w:val="00370E5E"/>
    <w:rsid w:val="00371726"/>
    <w:rsid w:val="00371771"/>
    <w:rsid w:val="00371D72"/>
    <w:rsid w:val="00371FDF"/>
    <w:rsid w:val="003722A7"/>
    <w:rsid w:val="00372DAA"/>
    <w:rsid w:val="00373B4B"/>
    <w:rsid w:val="00374896"/>
    <w:rsid w:val="00374F59"/>
    <w:rsid w:val="003750E9"/>
    <w:rsid w:val="003750FC"/>
    <w:rsid w:val="0037520D"/>
    <w:rsid w:val="0037522B"/>
    <w:rsid w:val="0037532B"/>
    <w:rsid w:val="00375E95"/>
    <w:rsid w:val="00376A3B"/>
    <w:rsid w:val="00376FB3"/>
    <w:rsid w:val="00377F81"/>
    <w:rsid w:val="003802EC"/>
    <w:rsid w:val="00380BC5"/>
    <w:rsid w:val="00381010"/>
    <w:rsid w:val="00381298"/>
    <w:rsid w:val="00381492"/>
    <w:rsid w:val="003819EF"/>
    <w:rsid w:val="0038292C"/>
    <w:rsid w:val="00382A03"/>
    <w:rsid w:val="00382BD0"/>
    <w:rsid w:val="0038346A"/>
    <w:rsid w:val="003835B1"/>
    <w:rsid w:val="00383767"/>
    <w:rsid w:val="00383876"/>
    <w:rsid w:val="00383934"/>
    <w:rsid w:val="003839AA"/>
    <w:rsid w:val="00383BB0"/>
    <w:rsid w:val="00383DA2"/>
    <w:rsid w:val="003846CF"/>
    <w:rsid w:val="00384BFB"/>
    <w:rsid w:val="00384D83"/>
    <w:rsid w:val="003851B2"/>
    <w:rsid w:val="00385868"/>
    <w:rsid w:val="00385B05"/>
    <w:rsid w:val="00386A3F"/>
    <w:rsid w:val="00386E35"/>
    <w:rsid w:val="00387170"/>
    <w:rsid w:val="0038727F"/>
    <w:rsid w:val="003874D8"/>
    <w:rsid w:val="00387527"/>
    <w:rsid w:val="00387AFA"/>
    <w:rsid w:val="00390451"/>
    <w:rsid w:val="0039086F"/>
    <w:rsid w:val="00390FCB"/>
    <w:rsid w:val="0039114E"/>
    <w:rsid w:val="0039159C"/>
    <w:rsid w:val="00391BF8"/>
    <w:rsid w:val="00391F3F"/>
    <w:rsid w:val="0039214E"/>
    <w:rsid w:val="0039295D"/>
    <w:rsid w:val="00392AC0"/>
    <w:rsid w:val="00392B03"/>
    <w:rsid w:val="00392F53"/>
    <w:rsid w:val="003931D0"/>
    <w:rsid w:val="00393611"/>
    <w:rsid w:val="00393AFD"/>
    <w:rsid w:val="00393BBF"/>
    <w:rsid w:val="00394177"/>
    <w:rsid w:val="00394443"/>
    <w:rsid w:val="0039496F"/>
    <w:rsid w:val="00394EAF"/>
    <w:rsid w:val="00395867"/>
    <w:rsid w:val="003958C4"/>
    <w:rsid w:val="003959AD"/>
    <w:rsid w:val="00396285"/>
    <w:rsid w:val="00396970"/>
    <w:rsid w:val="00396F46"/>
    <w:rsid w:val="00397501"/>
    <w:rsid w:val="00397600"/>
    <w:rsid w:val="00397A98"/>
    <w:rsid w:val="00397E88"/>
    <w:rsid w:val="003A0719"/>
    <w:rsid w:val="003A081F"/>
    <w:rsid w:val="003A0988"/>
    <w:rsid w:val="003A0B3C"/>
    <w:rsid w:val="003A0B48"/>
    <w:rsid w:val="003A12B4"/>
    <w:rsid w:val="003A1618"/>
    <w:rsid w:val="003A1720"/>
    <w:rsid w:val="003A1815"/>
    <w:rsid w:val="003A1849"/>
    <w:rsid w:val="003A2199"/>
    <w:rsid w:val="003A2470"/>
    <w:rsid w:val="003A261D"/>
    <w:rsid w:val="003A2695"/>
    <w:rsid w:val="003A2852"/>
    <w:rsid w:val="003A2F27"/>
    <w:rsid w:val="003A2FF1"/>
    <w:rsid w:val="003A3080"/>
    <w:rsid w:val="003A35DE"/>
    <w:rsid w:val="003A3B3F"/>
    <w:rsid w:val="003A3B6E"/>
    <w:rsid w:val="003A3F01"/>
    <w:rsid w:val="003A40D1"/>
    <w:rsid w:val="003A4226"/>
    <w:rsid w:val="003A43CF"/>
    <w:rsid w:val="003A4647"/>
    <w:rsid w:val="003A521D"/>
    <w:rsid w:val="003A5230"/>
    <w:rsid w:val="003A528A"/>
    <w:rsid w:val="003A5332"/>
    <w:rsid w:val="003A57C3"/>
    <w:rsid w:val="003A5947"/>
    <w:rsid w:val="003A5B32"/>
    <w:rsid w:val="003A5B61"/>
    <w:rsid w:val="003A6802"/>
    <w:rsid w:val="003B0177"/>
    <w:rsid w:val="003B01D4"/>
    <w:rsid w:val="003B0649"/>
    <w:rsid w:val="003B0845"/>
    <w:rsid w:val="003B0C3B"/>
    <w:rsid w:val="003B0D67"/>
    <w:rsid w:val="003B0E96"/>
    <w:rsid w:val="003B0F6C"/>
    <w:rsid w:val="003B0FF8"/>
    <w:rsid w:val="003B14C1"/>
    <w:rsid w:val="003B1C5B"/>
    <w:rsid w:val="003B1E42"/>
    <w:rsid w:val="003B219A"/>
    <w:rsid w:val="003B229D"/>
    <w:rsid w:val="003B241D"/>
    <w:rsid w:val="003B293B"/>
    <w:rsid w:val="003B3457"/>
    <w:rsid w:val="003B3881"/>
    <w:rsid w:val="003B3E33"/>
    <w:rsid w:val="003B41BA"/>
    <w:rsid w:val="003B458E"/>
    <w:rsid w:val="003B5069"/>
    <w:rsid w:val="003B5317"/>
    <w:rsid w:val="003B5967"/>
    <w:rsid w:val="003B59D3"/>
    <w:rsid w:val="003B5C06"/>
    <w:rsid w:val="003B6686"/>
    <w:rsid w:val="003B6F87"/>
    <w:rsid w:val="003B7FE2"/>
    <w:rsid w:val="003C08F3"/>
    <w:rsid w:val="003C0D4A"/>
    <w:rsid w:val="003C0DCC"/>
    <w:rsid w:val="003C10BE"/>
    <w:rsid w:val="003C114B"/>
    <w:rsid w:val="003C1A78"/>
    <w:rsid w:val="003C237C"/>
    <w:rsid w:val="003C2B1F"/>
    <w:rsid w:val="003C2FB5"/>
    <w:rsid w:val="003C339D"/>
    <w:rsid w:val="003C382A"/>
    <w:rsid w:val="003C3C44"/>
    <w:rsid w:val="003C4495"/>
    <w:rsid w:val="003C452C"/>
    <w:rsid w:val="003C473C"/>
    <w:rsid w:val="003C494E"/>
    <w:rsid w:val="003C4CE1"/>
    <w:rsid w:val="003C500E"/>
    <w:rsid w:val="003C63D6"/>
    <w:rsid w:val="003C6979"/>
    <w:rsid w:val="003C6A7A"/>
    <w:rsid w:val="003C6B61"/>
    <w:rsid w:val="003C7148"/>
    <w:rsid w:val="003C7412"/>
    <w:rsid w:val="003C7DFA"/>
    <w:rsid w:val="003D03C7"/>
    <w:rsid w:val="003D0DA2"/>
    <w:rsid w:val="003D10EA"/>
    <w:rsid w:val="003D1558"/>
    <w:rsid w:val="003D20CD"/>
    <w:rsid w:val="003D2462"/>
    <w:rsid w:val="003D28F8"/>
    <w:rsid w:val="003D2F3D"/>
    <w:rsid w:val="003D3073"/>
    <w:rsid w:val="003D3256"/>
    <w:rsid w:val="003D32F8"/>
    <w:rsid w:val="003D3577"/>
    <w:rsid w:val="003D35F1"/>
    <w:rsid w:val="003D3BDF"/>
    <w:rsid w:val="003D3DBD"/>
    <w:rsid w:val="003D40E1"/>
    <w:rsid w:val="003D4502"/>
    <w:rsid w:val="003D4937"/>
    <w:rsid w:val="003D4D1A"/>
    <w:rsid w:val="003D5576"/>
    <w:rsid w:val="003D620D"/>
    <w:rsid w:val="003D6561"/>
    <w:rsid w:val="003D696A"/>
    <w:rsid w:val="003D6992"/>
    <w:rsid w:val="003D6E1C"/>
    <w:rsid w:val="003D7B81"/>
    <w:rsid w:val="003D7EF9"/>
    <w:rsid w:val="003E0B3D"/>
    <w:rsid w:val="003E0D72"/>
    <w:rsid w:val="003E0F1A"/>
    <w:rsid w:val="003E19BB"/>
    <w:rsid w:val="003E1ED2"/>
    <w:rsid w:val="003E21E4"/>
    <w:rsid w:val="003E2613"/>
    <w:rsid w:val="003E2843"/>
    <w:rsid w:val="003E2C35"/>
    <w:rsid w:val="003E2EA5"/>
    <w:rsid w:val="003E3171"/>
    <w:rsid w:val="003E3D38"/>
    <w:rsid w:val="003E4CD0"/>
    <w:rsid w:val="003E4E81"/>
    <w:rsid w:val="003E51BB"/>
    <w:rsid w:val="003E56A8"/>
    <w:rsid w:val="003E5828"/>
    <w:rsid w:val="003E5E00"/>
    <w:rsid w:val="003E638F"/>
    <w:rsid w:val="003E6514"/>
    <w:rsid w:val="003E6730"/>
    <w:rsid w:val="003E695A"/>
    <w:rsid w:val="003E6D66"/>
    <w:rsid w:val="003E6D89"/>
    <w:rsid w:val="003E724E"/>
    <w:rsid w:val="003E75F7"/>
    <w:rsid w:val="003F0378"/>
    <w:rsid w:val="003F095B"/>
    <w:rsid w:val="003F0A2D"/>
    <w:rsid w:val="003F0C2E"/>
    <w:rsid w:val="003F1167"/>
    <w:rsid w:val="003F1345"/>
    <w:rsid w:val="003F13A1"/>
    <w:rsid w:val="003F16B3"/>
    <w:rsid w:val="003F17F0"/>
    <w:rsid w:val="003F1916"/>
    <w:rsid w:val="003F1C36"/>
    <w:rsid w:val="003F1F6F"/>
    <w:rsid w:val="003F1FAA"/>
    <w:rsid w:val="003F2400"/>
    <w:rsid w:val="003F2B32"/>
    <w:rsid w:val="003F2F2A"/>
    <w:rsid w:val="003F2FD9"/>
    <w:rsid w:val="003F36BB"/>
    <w:rsid w:val="003F3FA8"/>
    <w:rsid w:val="003F3FF1"/>
    <w:rsid w:val="003F4C14"/>
    <w:rsid w:val="003F539B"/>
    <w:rsid w:val="003F540C"/>
    <w:rsid w:val="003F5413"/>
    <w:rsid w:val="003F585D"/>
    <w:rsid w:val="003F5AEF"/>
    <w:rsid w:val="003F5B6B"/>
    <w:rsid w:val="003F5EEC"/>
    <w:rsid w:val="003F5FA0"/>
    <w:rsid w:val="003F624D"/>
    <w:rsid w:val="003F6D34"/>
    <w:rsid w:val="004010DD"/>
    <w:rsid w:val="004011B0"/>
    <w:rsid w:val="004020BA"/>
    <w:rsid w:val="004020F4"/>
    <w:rsid w:val="004022AF"/>
    <w:rsid w:val="00402BF6"/>
    <w:rsid w:val="00402D3A"/>
    <w:rsid w:val="00403220"/>
    <w:rsid w:val="00403537"/>
    <w:rsid w:val="00404097"/>
    <w:rsid w:val="0040423E"/>
    <w:rsid w:val="0040430F"/>
    <w:rsid w:val="00404CDA"/>
    <w:rsid w:val="00405013"/>
    <w:rsid w:val="00405117"/>
    <w:rsid w:val="004052B4"/>
    <w:rsid w:val="00405885"/>
    <w:rsid w:val="004058D7"/>
    <w:rsid w:val="0040610B"/>
    <w:rsid w:val="004065B2"/>
    <w:rsid w:val="004066F0"/>
    <w:rsid w:val="0040671F"/>
    <w:rsid w:val="0040675C"/>
    <w:rsid w:val="0040702D"/>
    <w:rsid w:val="00407920"/>
    <w:rsid w:val="00407AEC"/>
    <w:rsid w:val="00407E36"/>
    <w:rsid w:val="00410712"/>
    <w:rsid w:val="00411059"/>
    <w:rsid w:val="00411250"/>
    <w:rsid w:val="004114D6"/>
    <w:rsid w:val="0041156E"/>
    <w:rsid w:val="00412112"/>
    <w:rsid w:val="00412245"/>
    <w:rsid w:val="0041265A"/>
    <w:rsid w:val="004126CE"/>
    <w:rsid w:val="004128E0"/>
    <w:rsid w:val="004129F5"/>
    <w:rsid w:val="00412AB9"/>
    <w:rsid w:val="0041325A"/>
    <w:rsid w:val="0041369C"/>
    <w:rsid w:val="0041392C"/>
    <w:rsid w:val="00413CCE"/>
    <w:rsid w:val="00413CFD"/>
    <w:rsid w:val="00414383"/>
    <w:rsid w:val="00414710"/>
    <w:rsid w:val="00414CDC"/>
    <w:rsid w:val="00414EA3"/>
    <w:rsid w:val="00414F24"/>
    <w:rsid w:val="0041595A"/>
    <w:rsid w:val="00415BDF"/>
    <w:rsid w:val="0041621E"/>
    <w:rsid w:val="00416A53"/>
    <w:rsid w:val="00416A9E"/>
    <w:rsid w:val="00416BFE"/>
    <w:rsid w:val="00416BFF"/>
    <w:rsid w:val="00416DAA"/>
    <w:rsid w:val="004176F0"/>
    <w:rsid w:val="0041798C"/>
    <w:rsid w:val="0042083D"/>
    <w:rsid w:val="00420DC9"/>
    <w:rsid w:val="00421117"/>
    <w:rsid w:val="004211E8"/>
    <w:rsid w:val="004212C9"/>
    <w:rsid w:val="0042136D"/>
    <w:rsid w:val="0042137E"/>
    <w:rsid w:val="004214C4"/>
    <w:rsid w:val="004218C3"/>
    <w:rsid w:val="00421C6C"/>
    <w:rsid w:val="004228AD"/>
    <w:rsid w:val="00422B60"/>
    <w:rsid w:val="00423C6C"/>
    <w:rsid w:val="00423EC7"/>
    <w:rsid w:val="00423ED4"/>
    <w:rsid w:val="0042442E"/>
    <w:rsid w:val="00424439"/>
    <w:rsid w:val="004248E2"/>
    <w:rsid w:val="004256B1"/>
    <w:rsid w:val="00425718"/>
    <w:rsid w:val="0042652D"/>
    <w:rsid w:val="00426C00"/>
    <w:rsid w:val="00426F9B"/>
    <w:rsid w:val="004275E4"/>
    <w:rsid w:val="00427E5A"/>
    <w:rsid w:val="00427E68"/>
    <w:rsid w:val="00427F70"/>
    <w:rsid w:val="00430D8E"/>
    <w:rsid w:val="0043125D"/>
    <w:rsid w:val="004315F7"/>
    <w:rsid w:val="0043181F"/>
    <w:rsid w:val="00431BF4"/>
    <w:rsid w:val="00431CF7"/>
    <w:rsid w:val="00431CF9"/>
    <w:rsid w:val="00431DE7"/>
    <w:rsid w:val="00431FE2"/>
    <w:rsid w:val="00432242"/>
    <w:rsid w:val="004329C0"/>
    <w:rsid w:val="00432FEF"/>
    <w:rsid w:val="00433297"/>
    <w:rsid w:val="0043372D"/>
    <w:rsid w:val="004339A4"/>
    <w:rsid w:val="0043416F"/>
    <w:rsid w:val="00434298"/>
    <w:rsid w:val="0043490C"/>
    <w:rsid w:val="00434B0D"/>
    <w:rsid w:val="004350F8"/>
    <w:rsid w:val="0043554C"/>
    <w:rsid w:val="00435C19"/>
    <w:rsid w:val="00435C6E"/>
    <w:rsid w:val="00435D1B"/>
    <w:rsid w:val="0043608F"/>
    <w:rsid w:val="004362EA"/>
    <w:rsid w:val="0043647F"/>
    <w:rsid w:val="004364C6"/>
    <w:rsid w:val="0043657A"/>
    <w:rsid w:val="00436683"/>
    <w:rsid w:val="0043731A"/>
    <w:rsid w:val="00437489"/>
    <w:rsid w:val="004378CA"/>
    <w:rsid w:val="00437E32"/>
    <w:rsid w:val="004403EA"/>
    <w:rsid w:val="004405D8"/>
    <w:rsid w:val="00440BED"/>
    <w:rsid w:val="00440DB9"/>
    <w:rsid w:val="00440EAD"/>
    <w:rsid w:val="004410AC"/>
    <w:rsid w:val="004410BD"/>
    <w:rsid w:val="00441385"/>
    <w:rsid w:val="00441471"/>
    <w:rsid w:val="00441ACC"/>
    <w:rsid w:val="00441F8A"/>
    <w:rsid w:val="004420AB"/>
    <w:rsid w:val="004421EE"/>
    <w:rsid w:val="004423BC"/>
    <w:rsid w:val="004424F1"/>
    <w:rsid w:val="004428C0"/>
    <w:rsid w:val="004428D3"/>
    <w:rsid w:val="00442A53"/>
    <w:rsid w:val="00442C3A"/>
    <w:rsid w:val="0044308B"/>
    <w:rsid w:val="0044333D"/>
    <w:rsid w:val="004433BE"/>
    <w:rsid w:val="0044369B"/>
    <w:rsid w:val="004438F2"/>
    <w:rsid w:val="00443FBA"/>
    <w:rsid w:val="004441C7"/>
    <w:rsid w:val="00444244"/>
    <w:rsid w:val="0044444A"/>
    <w:rsid w:val="00444803"/>
    <w:rsid w:val="00444826"/>
    <w:rsid w:val="00445366"/>
    <w:rsid w:val="00445384"/>
    <w:rsid w:val="00445CF9"/>
    <w:rsid w:val="00445DE2"/>
    <w:rsid w:val="00446793"/>
    <w:rsid w:val="00446B88"/>
    <w:rsid w:val="00447128"/>
    <w:rsid w:val="004477D8"/>
    <w:rsid w:val="00447E0A"/>
    <w:rsid w:val="00447FE6"/>
    <w:rsid w:val="00450733"/>
    <w:rsid w:val="0045095C"/>
    <w:rsid w:val="00450A60"/>
    <w:rsid w:val="00450DB3"/>
    <w:rsid w:val="00451ACE"/>
    <w:rsid w:val="00451FD8"/>
    <w:rsid w:val="00452C05"/>
    <w:rsid w:val="0045377C"/>
    <w:rsid w:val="004545AC"/>
    <w:rsid w:val="00455007"/>
    <w:rsid w:val="00455C06"/>
    <w:rsid w:val="00455EDB"/>
    <w:rsid w:val="00455F7B"/>
    <w:rsid w:val="00455FB7"/>
    <w:rsid w:val="00456198"/>
    <w:rsid w:val="00456293"/>
    <w:rsid w:val="00456A48"/>
    <w:rsid w:val="00456A85"/>
    <w:rsid w:val="00457040"/>
    <w:rsid w:val="0045711D"/>
    <w:rsid w:val="00457DEF"/>
    <w:rsid w:val="00460302"/>
    <w:rsid w:val="004603F5"/>
    <w:rsid w:val="004607F0"/>
    <w:rsid w:val="0046091F"/>
    <w:rsid w:val="00460ADB"/>
    <w:rsid w:val="00460B20"/>
    <w:rsid w:val="00460DAA"/>
    <w:rsid w:val="00460E46"/>
    <w:rsid w:val="0046121C"/>
    <w:rsid w:val="00461AA9"/>
    <w:rsid w:val="00461B0A"/>
    <w:rsid w:val="004620AD"/>
    <w:rsid w:val="004622FF"/>
    <w:rsid w:val="004626B3"/>
    <w:rsid w:val="00462E3F"/>
    <w:rsid w:val="00463007"/>
    <w:rsid w:val="004630DB"/>
    <w:rsid w:val="00463D04"/>
    <w:rsid w:val="00464198"/>
    <w:rsid w:val="00464340"/>
    <w:rsid w:val="004647C0"/>
    <w:rsid w:val="004649E0"/>
    <w:rsid w:val="00464D80"/>
    <w:rsid w:val="00464DF8"/>
    <w:rsid w:val="00465578"/>
    <w:rsid w:val="004656D1"/>
    <w:rsid w:val="00465A5B"/>
    <w:rsid w:val="00465AB9"/>
    <w:rsid w:val="00465BB8"/>
    <w:rsid w:val="00465CB6"/>
    <w:rsid w:val="00465D65"/>
    <w:rsid w:val="00465ED1"/>
    <w:rsid w:val="004661A4"/>
    <w:rsid w:val="004662D5"/>
    <w:rsid w:val="004669DB"/>
    <w:rsid w:val="00466E9A"/>
    <w:rsid w:val="0046708C"/>
    <w:rsid w:val="0046708F"/>
    <w:rsid w:val="0046742D"/>
    <w:rsid w:val="00467804"/>
    <w:rsid w:val="00467A08"/>
    <w:rsid w:val="00467A67"/>
    <w:rsid w:val="00471230"/>
    <w:rsid w:val="00471531"/>
    <w:rsid w:val="00471A1A"/>
    <w:rsid w:val="004722F5"/>
    <w:rsid w:val="00472600"/>
    <w:rsid w:val="00472CD4"/>
    <w:rsid w:val="00473294"/>
    <w:rsid w:val="0047341D"/>
    <w:rsid w:val="004739A8"/>
    <w:rsid w:val="00473EC0"/>
    <w:rsid w:val="0047499A"/>
    <w:rsid w:val="00474C49"/>
    <w:rsid w:val="0047530F"/>
    <w:rsid w:val="004758F7"/>
    <w:rsid w:val="00475B33"/>
    <w:rsid w:val="00475F5D"/>
    <w:rsid w:val="00475FF6"/>
    <w:rsid w:val="0047627F"/>
    <w:rsid w:val="00476602"/>
    <w:rsid w:val="00476DB2"/>
    <w:rsid w:val="00476F52"/>
    <w:rsid w:val="0047734C"/>
    <w:rsid w:val="00477542"/>
    <w:rsid w:val="004775A2"/>
    <w:rsid w:val="004778EE"/>
    <w:rsid w:val="00480BF8"/>
    <w:rsid w:val="00480C36"/>
    <w:rsid w:val="00480F98"/>
    <w:rsid w:val="00481363"/>
    <w:rsid w:val="004813FA"/>
    <w:rsid w:val="00481914"/>
    <w:rsid w:val="0048295C"/>
    <w:rsid w:val="004829A6"/>
    <w:rsid w:val="00482E3E"/>
    <w:rsid w:val="00483122"/>
    <w:rsid w:val="00483148"/>
    <w:rsid w:val="004832FD"/>
    <w:rsid w:val="00483F7B"/>
    <w:rsid w:val="00484651"/>
    <w:rsid w:val="0048490B"/>
    <w:rsid w:val="00484A5D"/>
    <w:rsid w:val="004850B6"/>
    <w:rsid w:val="00485CDC"/>
    <w:rsid w:val="004862F7"/>
    <w:rsid w:val="004865ED"/>
    <w:rsid w:val="00486C88"/>
    <w:rsid w:val="00486FD7"/>
    <w:rsid w:val="00487018"/>
    <w:rsid w:val="004871E3"/>
    <w:rsid w:val="00487338"/>
    <w:rsid w:val="00487873"/>
    <w:rsid w:val="00487942"/>
    <w:rsid w:val="00487A40"/>
    <w:rsid w:val="00487AB4"/>
    <w:rsid w:val="00490658"/>
    <w:rsid w:val="004907B0"/>
    <w:rsid w:val="00490F52"/>
    <w:rsid w:val="00491043"/>
    <w:rsid w:val="0049140B"/>
    <w:rsid w:val="00491C9F"/>
    <w:rsid w:val="004924E9"/>
    <w:rsid w:val="0049261C"/>
    <w:rsid w:val="0049265A"/>
    <w:rsid w:val="00492B85"/>
    <w:rsid w:val="00492E68"/>
    <w:rsid w:val="004931B1"/>
    <w:rsid w:val="0049320F"/>
    <w:rsid w:val="00493BD8"/>
    <w:rsid w:val="00493C10"/>
    <w:rsid w:val="00493EAF"/>
    <w:rsid w:val="00493EBE"/>
    <w:rsid w:val="00493F2D"/>
    <w:rsid w:val="0049470B"/>
    <w:rsid w:val="00494EC2"/>
    <w:rsid w:val="0049529B"/>
    <w:rsid w:val="004954A0"/>
    <w:rsid w:val="00495624"/>
    <w:rsid w:val="0049635F"/>
    <w:rsid w:val="00496EB9"/>
    <w:rsid w:val="004972D8"/>
    <w:rsid w:val="00497441"/>
    <w:rsid w:val="00497461"/>
    <w:rsid w:val="00497C1F"/>
    <w:rsid w:val="004A0302"/>
    <w:rsid w:val="004A0667"/>
    <w:rsid w:val="004A06FD"/>
    <w:rsid w:val="004A07A0"/>
    <w:rsid w:val="004A0DFC"/>
    <w:rsid w:val="004A12C7"/>
    <w:rsid w:val="004A1528"/>
    <w:rsid w:val="004A19D4"/>
    <w:rsid w:val="004A1D40"/>
    <w:rsid w:val="004A1ED0"/>
    <w:rsid w:val="004A2537"/>
    <w:rsid w:val="004A29B0"/>
    <w:rsid w:val="004A2CC3"/>
    <w:rsid w:val="004A2CDA"/>
    <w:rsid w:val="004A3002"/>
    <w:rsid w:val="004A3177"/>
    <w:rsid w:val="004A32D8"/>
    <w:rsid w:val="004A3432"/>
    <w:rsid w:val="004A3734"/>
    <w:rsid w:val="004A38EE"/>
    <w:rsid w:val="004A3939"/>
    <w:rsid w:val="004A3E37"/>
    <w:rsid w:val="004A3E65"/>
    <w:rsid w:val="004A4241"/>
    <w:rsid w:val="004A427E"/>
    <w:rsid w:val="004A4325"/>
    <w:rsid w:val="004A4503"/>
    <w:rsid w:val="004A5030"/>
    <w:rsid w:val="004A50DE"/>
    <w:rsid w:val="004A5861"/>
    <w:rsid w:val="004A5911"/>
    <w:rsid w:val="004A5C8F"/>
    <w:rsid w:val="004A5DA8"/>
    <w:rsid w:val="004A5F9B"/>
    <w:rsid w:val="004A60CD"/>
    <w:rsid w:val="004A62EC"/>
    <w:rsid w:val="004A6493"/>
    <w:rsid w:val="004A7027"/>
    <w:rsid w:val="004A7045"/>
    <w:rsid w:val="004A7191"/>
    <w:rsid w:val="004A7289"/>
    <w:rsid w:val="004A7347"/>
    <w:rsid w:val="004A7667"/>
    <w:rsid w:val="004A7A32"/>
    <w:rsid w:val="004A7BD3"/>
    <w:rsid w:val="004B0A2D"/>
    <w:rsid w:val="004B0B92"/>
    <w:rsid w:val="004B0C71"/>
    <w:rsid w:val="004B1434"/>
    <w:rsid w:val="004B1645"/>
    <w:rsid w:val="004B1F1A"/>
    <w:rsid w:val="004B21FF"/>
    <w:rsid w:val="004B22D2"/>
    <w:rsid w:val="004B33C4"/>
    <w:rsid w:val="004B3414"/>
    <w:rsid w:val="004B3832"/>
    <w:rsid w:val="004B398F"/>
    <w:rsid w:val="004B423B"/>
    <w:rsid w:val="004B4763"/>
    <w:rsid w:val="004B4780"/>
    <w:rsid w:val="004B4A11"/>
    <w:rsid w:val="004B4B44"/>
    <w:rsid w:val="004B4C25"/>
    <w:rsid w:val="004B4F1D"/>
    <w:rsid w:val="004B5070"/>
    <w:rsid w:val="004B54FB"/>
    <w:rsid w:val="004B5888"/>
    <w:rsid w:val="004B5A89"/>
    <w:rsid w:val="004B5CD4"/>
    <w:rsid w:val="004B5CE0"/>
    <w:rsid w:val="004B5DE8"/>
    <w:rsid w:val="004B5F0D"/>
    <w:rsid w:val="004B616A"/>
    <w:rsid w:val="004B6589"/>
    <w:rsid w:val="004B6604"/>
    <w:rsid w:val="004B673B"/>
    <w:rsid w:val="004B676E"/>
    <w:rsid w:val="004B67BB"/>
    <w:rsid w:val="004B6FEA"/>
    <w:rsid w:val="004B7032"/>
    <w:rsid w:val="004B72D9"/>
    <w:rsid w:val="004B76C6"/>
    <w:rsid w:val="004B76E7"/>
    <w:rsid w:val="004C02B1"/>
    <w:rsid w:val="004C0701"/>
    <w:rsid w:val="004C0C9E"/>
    <w:rsid w:val="004C15CA"/>
    <w:rsid w:val="004C17B0"/>
    <w:rsid w:val="004C18DD"/>
    <w:rsid w:val="004C203A"/>
    <w:rsid w:val="004C264A"/>
    <w:rsid w:val="004C2EC6"/>
    <w:rsid w:val="004C3078"/>
    <w:rsid w:val="004C3151"/>
    <w:rsid w:val="004C32A2"/>
    <w:rsid w:val="004C38EB"/>
    <w:rsid w:val="004C3B9E"/>
    <w:rsid w:val="004C412A"/>
    <w:rsid w:val="004C45D5"/>
    <w:rsid w:val="004C461D"/>
    <w:rsid w:val="004C4934"/>
    <w:rsid w:val="004C4FBE"/>
    <w:rsid w:val="004C51F1"/>
    <w:rsid w:val="004C52D7"/>
    <w:rsid w:val="004C5A8F"/>
    <w:rsid w:val="004C5F2C"/>
    <w:rsid w:val="004C64EA"/>
    <w:rsid w:val="004C6AD8"/>
    <w:rsid w:val="004C6BC6"/>
    <w:rsid w:val="004C6FE8"/>
    <w:rsid w:val="004C7240"/>
    <w:rsid w:val="004C7E89"/>
    <w:rsid w:val="004C7F90"/>
    <w:rsid w:val="004D0179"/>
    <w:rsid w:val="004D025A"/>
    <w:rsid w:val="004D02F0"/>
    <w:rsid w:val="004D098E"/>
    <w:rsid w:val="004D0B51"/>
    <w:rsid w:val="004D170A"/>
    <w:rsid w:val="004D1A79"/>
    <w:rsid w:val="004D1BCF"/>
    <w:rsid w:val="004D25D5"/>
    <w:rsid w:val="004D25D7"/>
    <w:rsid w:val="004D296F"/>
    <w:rsid w:val="004D2C80"/>
    <w:rsid w:val="004D32B0"/>
    <w:rsid w:val="004D32C2"/>
    <w:rsid w:val="004D334D"/>
    <w:rsid w:val="004D335B"/>
    <w:rsid w:val="004D34CB"/>
    <w:rsid w:val="004D3BB5"/>
    <w:rsid w:val="004D40DF"/>
    <w:rsid w:val="004D42EB"/>
    <w:rsid w:val="004D44B3"/>
    <w:rsid w:val="004D49E1"/>
    <w:rsid w:val="004D560D"/>
    <w:rsid w:val="004D5C60"/>
    <w:rsid w:val="004D5DC8"/>
    <w:rsid w:val="004D623B"/>
    <w:rsid w:val="004D66A1"/>
    <w:rsid w:val="004D6967"/>
    <w:rsid w:val="004D70EE"/>
    <w:rsid w:val="004D7162"/>
    <w:rsid w:val="004D7424"/>
    <w:rsid w:val="004D75FB"/>
    <w:rsid w:val="004D7703"/>
    <w:rsid w:val="004D7C41"/>
    <w:rsid w:val="004D7E6D"/>
    <w:rsid w:val="004E17AE"/>
    <w:rsid w:val="004E180C"/>
    <w:rsid w:val="004E1AA7"/>
    <w:rsid w:val="004E301B"/>
    <w:rsid w:val="004E3249"/>
    <w:rsid w:val="004E343C"/>
    <w:rsid w:val="004E34FB"/>
    <w:rsid w:val="004E3613"/>
    <w:rsid w:val="004E391E"/>
    <w:rsid w:val="004E3A5C"/>
    <w:rsid w:val="004E3EEF"/>
    <w:rsid w:val="004E4CD4"/>
    <w:rsid w:val="004E5131"/>
    <w:rsid w:val="004E5174"/>
    <w:rsid w:val="004E5816"/>
    <w:rsid w:val="004E5867"/>
    <w:rsid w:val="004E5ECC"/>
    <w:rsid w:val="004E6056"/>
    <w:rsid w:val="004E635A"/>
    <w:rsid w:val="004E6550"/>
    <w:rsid w:val="004E6A15"/>
    <w:rsid w:val="004E6E54"/>
    <w:rsid w:val="004E6EAB"/>
    <w:rsid w:val="004E7B51"/>
    <w:rsid w:val="004F002D"/>
    <w:rsid w:val="004F01D7"/>
    <w:rsid w:val="004F02A9"/>
    <w:rsid w:val="004F0A15"/>
    <w:rsid w:val="004F0AD2"/>
    <w:rsid w:val="004F0B01"/>
    <w:rsid w:val="004F0B06"/>
    <w:rsid w:val="004F0D4E"/>
    <w:rsid w:val="004F158B"/>
    <w:rsid w:val="004F168F"/>
    <w:rsid w:val="004F179F"/>
    <w:rsid w:val="004F17A4"/>
    <w:rsid w:val="004F21CD"/>
    <w:rsid w:val="004F2C0A"/>
    <w:rsid w:val="004F3550"/>
    <w:rsid w:val="004F3604"/>
    <w:rsid w:val="004F3A3D"/>
    <w:rsid w:val="004F3D8C"/>
    <w:rsid w:val="004F4335"/>
    <w:rsid w:val="004F45E4"/>
    <w:rsid w:val="004F4C0D"/>
    <w:rsid w:val="004F5721"/>
    <w:rsid w:val="004F5951"/>
    <w:rsid w:val="004F601A"/>
    <w:rsid w:val="004F6278"/>
    <w:rsid w:val="004F6B2F"/>
    <w:rsid w:val="004F750E"/>
    <w:rsid w:val="00500014"/>
    <w:rsid w:val="00500DB0"/>
    <w:rsid w:val="005013B7"/>
    <w:rsid w:val="005015E2"/>
    <w:rsid w:val="0050188F"/>
    <w:rsid w:val="005023D2"/>
    <w:rsid w:val="005024A0"/>
    <w:rsid w:val="00502553"/>
    <w:rsid w:val="00502C87"/>
    <w:rsid w:val="00502DE6"/>
    <w:rsid w:val="00502FCA"/>
    <w:rsid w:val="005035F4"/>
    <w:rsid w:val="005037C0"/>
    <w:rsid w:val="00503813"/>
    <w:rsid w:val="00503B47"/>
    <w:rsid w:val="00503E54"/>
    <w:rsid w:val="00504284"/>
    <w:rsid w:val="00504A80"/>
    <w:rsid w:val="00505195"/>
    <w:rsid w:val="00505279"/>
    <w:rsid w:val="00505D44"/>
    <w:rsid w:val="00506389"/>
    <w:rsid w:val="0050694A"/>
    <w:rsid w:val="00507338"/>
    <w:rsid w:val="0050757C"/>
    <w:rsid w:val="0050758B"/>
    <w:rsid w:val="005078A5"/>
    <w:rsid w:val="00507B13"/>
    <w:rsid w:val="005105F2"/>
    <w:rsid w:val="00510752"/>
    <w:rsid w:val="00510863"/>
    <w:rsid w:val="00510A27"/>
    <w:rsid w:val="00510A86"/>
    <w:rsid w:val="005115EE"/>
    <w:rsid w:val="00511CC8"/>
    <w:rsid w:val="0051221C"/>
    <w:rsid w:val="00512FFA"/>
    <w:rsid w:val="00513058"/>
    <w:rsid w:val="0051312B"/>
    <w:rsid w:val="0051341B"/>
    <w:rsid w:val="00513554"/>
    <w:rsid w:val="0051383C"/>
    <w:rsid w:val="0051473B"/>
    <w:rsid w:val="00515060"/>
    <w:rsid w:val="0051570D"/>
    <w:rsid w:val="00515F9B"/>
    <w:rsid w:val="00516143"/>
    <w:rsid w:val="005161E3"/>
    <w:rsid w:val="005165F5"/>
    <w:rsid w:val="0051666C"/>
    <w:rsid w:val="00516769"/>
    <w:rsid w:val="0051730E"/>
    <w:rsid w:val="005175A9"/>
    <w:rsid w:val="00517BCD"/>
    <w:rsid w:val="00520130"/>
    <w:rsid w:val="00520280"/>
    <w:rsid w:val="00520734"/>
    <w:rsid w:val="00520B0A"/>
    <w:rsid w:val="00520E08"/>
    <w:rsid w:val="0052119E"/>
    <w:rsid w:val="005212AB"/>
    <w:rsid w:val="00521863"/>
    <w:rsid w:val="00521B2F"/>
    <w:rsid w:val="005221C6"/>
    <w:rsid w:val="0052258B"/>
    <w:rsid w:val="00522F2E"/>
    <w:rsid w:val="00523C17"/>
    <w:rsid w:val="00524114"/>
    <w:rsid w:val="00524156"/>
    <w:rsid w:val="00524F78"/>
    <w:rsid w:val="0052524B"/>
    <w:rsid w:val="0052549E"/>
    <w:rsid w:val="00525C6E"/>
    <w:rsid w:val="005260A8"/>
    <w:rsid w:val="00526C92"/>
    <w:rsid w:val="00526C96"/>
    <w:rsid w:val="00526CB3"/>
    <w:rsid w:val="00526F5B"/>
    <w:rsid w:val="00527220"/>
    <w:rsid w:val="00527336"/>
    <w:rsid w:val="005273F9"/>
    <w:rsid w:val="00527C16"/>
    <w:rsid w:val="005303E6"/>
    <w:rsid w:val="0053071D"/>
    <w:rsid w:val="0053082B"/>
    <w:rsid w:val="00530E09"/>
    <w:rsid w:val="005313D4"/>
    <w:rsid w:val="0053157B"/>
    <w:rsid w:val="00531786"/>
    <w:rsid w:val="0053182C"/>
    <w:rsid w:val="00531998"/>
    <w:rsid w:val="0053201A"/>
    <w:rsid w:val="0053236D"/>
    <w:rsid w:val="005324DF"/>
    <w:rsid w:val="00532F86"/>
    <w:rsid w:val="0053341A"/>
    <w:rsid w:val="00533505"/>
    <w:rsid w:val="0053360B"/>
    <w:rsid w:val="0053366C"/>
    <w:rsid w:val="00534174"/>
    <w:rsid w:val="00534730"/>
    <w:rsid w:val="00534893"/>
    <w:rsid w:val="00534F4A"/>
    <w:rsid w:val="0053500C"/>
    <w:rsid w:val="005354B5"/>
    <w:rsid w:val="00535987"/>
    <w:rsid w:val="00535B6E"/>
    <w:rsid w:val="00536358"/>
    <w:rsid w:val="005363EA"/>
    <w:rsid w:val="00536635"/>
    <w:rsid w:val="00536C5A"/>
    <w:rsid w:val="00537070"/>
    <w:rsid w:val="005370E5"/>
    <w:rsid w:val="00537722"/>
    <w:rsid w:val="005377FA"/>
    <w:rsid w:val="00537A1E"/>
    <w:rsid w:val="005400DE"/>
    <w:rsid w:val="00540814"/>
    <w:rsid w:val="00540859"/>
    <w:rsid w:val="00540D71"/>
    <w:rsid w:val="00541197"/>
    <w:rsid w:val="005415EA"/>
    <w:rsid w:val="005417CF"/>
    <w:rsid w:val="00541D9F"/>
    <w:rsid w:val="00542019"/>
    <w:rsid w:val="0054238C"/>
    <w:rsid w:val="00542488"/>
    <w:rsid w:val="005426C2"/>
    <w:rsid w:val="005428A5"/>
    <w:rsid w:val="00542C6B"/>
    <w:rsid w:val="00542F73"/>
    <w:rsid w:val="00542F77"/>
    <w:rsid w:val="00543071"/>
    <w:rsid w:val="005432B3"/>
    <w:rsid w:val="005434E8"/>
    <w:rsid w:val="00543620"/>
    <w:rsid w:val="0054376A"/>
    <w:rsid w:val="00544065"/>
    <w:rsid w:val="005441E7"/>
    <w:rsid w:val="005442E3"/>
    <w:rsid w:val="00544587"/>
    <w:rsid w:val="00544FED"/>
    <w:rsid w:val="00545041"/>
    <w:rsid w:val="0054537B"/>
    <w:rsid w:val="00545C01"/>
    <w:rsid w:val="00545D68"/>
    <w:rsid w:val="0054679E"/>
    <w:rsid w:val="00547485"/>
    <w:rsid w:val="005475B5"/>
    <w:rsid w:val="00547FEB"/>
    <w:rsid w:val="005500B7"/>
    <w:rsid w:val="0055025D"/>
    <w:rsid w:val="0055067A"/>
    <w:rsid w:val="00550A5E"/>
    <w:rsid w:val="005523FD"/>
    <w:rsid w:val="00552536"/>
    <w:rsid w:val="00552F8D"/>
    <w:rsid w:val="0055328B"/>
    <w:rsid w:val="005534B0"/>
    <w:rsid w:val="005535C2"/>
    <w:rsid w:val="005538D5"/>
    <w:rsid w:val="005538FF"/>
    <w:rsid w:val="00554231"/>
    <w:rsid w:val="00554C4E"/>
    <w:rsid w:val="00554FC2"/>
    <w:rsid w:val="0055538E"/>
    <w:rsid w:val="00555F52"/>
    <w:rsid w:val="005561A1"/>
    <w:rsid w:val="005566DD"/>
    <w:rsid w:val="0055721B"/>
    <w:rsid w:val="00557668"/>
    <w:rsid w:val="005576E8"/>
    <w:rsid w:val="00557FE3"/>
    <w:rsid w:val="00560047"/>
    <w:rsid w:val="005606CC"/>
    <w:rsid w:val="0056085F"/>
    <w:rsid w:val="00560A8C"/>
    <w:rsid w:val="00560DD6"/>
    <w:rsid w:val="005610EB"/>
    <w:rsid w:val="0056127E"/>
    <w:rsid w:val="005614EF"/>
    <w:rsid w:val="005615EB"/>
    <w:rsid w:val="00561768"/>
    <w:rsid w:val="00561F15"/>
    <w:rsid w:val="005622E8"/>
    <w:rsid w:val="0056236A"/>
    <w:rsid w:val="0056242F"/>
    <w:rsid w:val="005624AD"/>
    <w:rsid w:val="005629D7"/>
    <w:rsid w:val="00562C5C"/>
    <w:rsid w:val="00562CA1"/>
    <w:rsid w:val="00563168"/>
    <w:rsid w:val="0056319A"/>
    <w:rsid w:val="005632E2"/>
    <w:rsid w:val="0056345D"/>
    <w:rsid w:val="00563757"/>
    <w:rsid w:val="00563762"/>
    <w:rsid w:val="005639B9"/>
    <w:rsid w:val="005647D4"/>
    <w:rsid w:val="00564A18"/>
    <w:rsid w:val="00564DA1"/>
    <w:rsid w:val="00564FB7"/>
    <w:rsid w:val="00565049"/>
    <w:rsid w:val="00565293"/>
    <w:rsid w:val="0056552F"/>
    <w:rsid w:val="00565589"/>
    <w:rsid w:val="00565B97"/>
    <w:rsid w:val="00566BC9"/>
    <w:rsid w:val="005670D5"/>
    <w:rsid w:val="005673BB"/>
    <w:rsid w:val="005675F1"/>
    <w:rsid w:val="0056769C"/>
    <w:rsid w:val="005677FC"/>
    <w:rsid w:val="005706F3"/>
    <w:rsid w:val="00570A8F"/>
    <w:rsid w:val="00570CDD"/>
    <w:rsid w:val="00570EA6"/>
    <w:rsid w:val="005711E2"/>
    <w:rsid w:val="00571606"/>
    <w:rsid w:val="005719D7"/>
    <w:rsid w:val="00571D7C"/>
    <w:rsid w:val="005721E3"/>
    <w:rsid w:val="00572547"/>
    <w:rsid w:val="005728D4"/>
    <w:rsid w:val="0057293D"/>
    <w:rsid w:val="005729BE"/>
    <w:rsid w:val="0057314C"/>
    <w:rsid w:val="005731AC"/>
    <w:rsid w:val="00573C19"/>
    <w:rsid w:val="00573DC2"/>
    <w:rsid w:val="00573FAB"/>
    <w:rsid w:val="005743CC"/>
    <w:rsid w:val="005748C9"/>
    <w:rsid w:val="0057540D"/>
    <w:rsid w:val="005759AD"/>
    <w:rsid w:val="00575D13"/>
    <w:rsid w:val="00575DC0"/>
    <w:rsid w:val="00576113"/>
    <w:rsid w:val="005761AB"/>
    <w:rsid w:val="0057622E"/>
    <w:rsid w:val="005763AB"/>
    <w:rsid w:val="005766E7"/>
    <w:rsid w:val="00576896"/>
    <w:rsid w:val="00577000"/>
    <w:rsid w:val="00577251"/>
    <w:rsid w:val="00577912"/>
    <w:rsid w:val="005779E0"/>
    <w:rsid w:val="00577C85"/>
    <w:rsid w:val="00577FCA"/>
    <w:rsid w:val="00580252"/>
    <w:rsid w:val="00580401"/>
    <w:rsid w:val="00580B4B"/>
    <w:rsid w:val="00580F8F"/>
    <w:rsid w:val="005810E7"/>
    <w:rsid w:val="005818DA"/>
    <w:rsid w:val="00581A39"/>
    <w:rsid w:val="00581CF4"/>
    <w:rsid w:val="00581F4F"/>
    <w:rsid w:val="005823D5"/>
    <w:rsid w:val="005824CC"/>
    <w:rsid w:val="00582CD2"/>
    <w:rsid w:val="00582E78"/>
    <w:rsid w:val="005830A5"/>
    <w:rsid w:val="005830AB"/>
    <w:rsid w:val="005832D0"/>
    <w:rsid w:val="005832E7"/>
    <w:rsid w:val="005835AD"/>
    <w:rsid w:val="00583731"/>
    <w:rsid w:val="005850FE"/>
    <w:rsid w:val="005854D0"/>
    <w:rsid w:val="005855B1"/>
    <w:rsid w:val="005856BE"/>
    <w:rsid w:val="005868F3"/>
    <w:rsid w:val="00586CA1"/>
    <w:rsid w:val="00586F31"/>
    <w:rsid w:val="00587676"/>
    <w:rsid w:val="00587806"/>
    <w:rsid w:val="00587A31"/>
    <w:rsid w:val="00590098"/>
    <w:rsid w:val="00590B83"/>
    <w:rsid w:val="005917C6"/>
    <w:rsid w:val="005919BE"/>
    <w:rsid w:val="00591A8D"/>
    <w:rsid w:val="00591B1B"/>
    <w:rsid w:val="0059209B"/>
    <w:rsid w:val="00592114"/>
    <w:rsid w:val="00592558"/>
    <w:rsid w:val="00592CE6"/>
    <w:rsid w:val="00593061"/>
    <w:rsid w:val="0059317E"/>
    <w:rsid w:val="005944EF"/>
    <w:rsid w:val="00594530"/>
    <w:rsid w:val="00594922"/>
    <w:rsid w:val="00594925"/>
    <w:rsid w:val="0059492B"/>
    <w:rsid w:val="00594CCD"/>
    <w:rsid w:val="00594EFB"/>
    <w:rsid w:val="00594F15"/>
    <w:rsid w:val="00595062"/>
    <w:rsid w:val="00595206"/>
    <w:rsid w:val="0059530C"/>
    <w:rsid w:val="0059532A"/>
    <w:rsid w:val="00595F5F"/>
    <w:rsid w:val="0059682C"/>
    <w:rsid w:val="005972DD"/>
    <w:rsid w:val="00597381"/>
    <w:rsid w:val="00597801"/>
    <w:rsid w:val="005978AC"/>
    <w:rsid w:val="00597A14"/>
    <w:rsid w:val="00597A5F"/>
    <w:rsid w:val="00597A6D"/>
    <w:rsid w:val="005A0187"/>
    <w:rsid w:val="005A01D6"/>
    <w:rsid w:val="005A0725"/>
    <w:rsid w:val="005A0841"/>
    <w:rsid w:val="005A0EFD"/>
    <w:rsid w:val="005A1868"/>
    <w:rsid w:val="005A1D37"/>
    <w:rsid w:val="005A1E57"/>
    <w:rsid w:val="005A21BF"/>
    <w:rsid w:val="005A224B"/>
    <w:rsid w:val="005A2C06"/>
    <w:rsid w:val="005A34A5"/>
    <w:rsid w:val="005A359C"/>
    <w:rsid w:val="005A3670"/>
    <w:rsid w:val="005A3B2B"/>
    <w:rsid w:val="005A3F04"/>
    <w:rsid w:val="005A3F2F"/>
    <w:rsid w:val="005A41BE"/>
    <w:rsid w:val="005A47A9"/>
    <w:rsid w:val="005A4D78"/>
    <w:rsid w:val="005A513C"/>
    <w:rsid w:val="005A5335"/>
    <w:rsid w:val="005A583A"/>
    <w:rsid w:val="005A5AA4"/>
    <w:rsid w:val="005A5B74"/>
    <w:rsid w:val="005A5EDB"/>
    <w:rsid w:val="005A5FC3"/>
    <w:rsid w:val="005A6470"/>
    <w:rsid w:val="005A64B2"/>
    <w:rsid w:val="005A6684"/>
    <w:rsid w:val="005A672A"/>
    <w:rsid w:val="005A6822"/>
    <w:rsid w:val="005A6C69"/>
    <w:rsid w:val="005A6D53"/>
    <w:rsid w:val="005A6DEF"/>
    <w:rsid w:val="005A78C1"/>
    <w:rsid w:val="005A7B94"/>
    <w:rsid w:val="005A7C76"/>
    <w:rsid w:val="005A7E7F"/>
    <w:rsid w:val="005B0088"/>
    <w:rsid w:val="005B0148"/>
    <w:rsid w:val="005B08DC"/>
    <w:rsid w:val="005B1159"/>
    <w:rsid w:val="005B22EC"/>
    <w:rsid w:val="005B2E8B"/>
    <w:rsid w:val="005B35A4"/>
    <w:rsid w:val="005B3A75"/>
    <w:rsid w:val="005B3B0C"/>
    <w:rsid w:val="005B49EC"/>
    <w:rsid w:val="005B4AB7"/>
    <w:rsid w:val="005B4EB1"/>
    <w:rsid w:val="005B54C9"/>
    <w:rsid w:val="005B64AE"/>
    <w:rsid w:val="005B65A0"/>
    <w:rsid w:val="005B6B87"/>
    <w:rsid w:val="005B7752"/>
    <w:rsid w:val="005B7851"/>
    <w:rsid w:val="005B799D"/>
    <w:rsid w:val="005C03C5"/>
    <w:rsid w:val="005C095F"/>
    <w:rsid w:val="005C17BA"/>
    <w:rsid w:val="005C22DA"/>
    <w:rsid w:val="005C249B"/>
    <w:rsid w:val="005C263F"/>
    <w:rsid w:val="005C30EE"/>
    <w:rsid w:val="005C3288"/>
    <w:rsid w:val="005C3494"/>
    <w:rsid w:val="005C3977"/>
    <w:rsid w:val="005C3B9D"/>
    <w:rsid w:val="005C3E64"/>
    <w:rsid w:val="005C3F2F"/>
    <w:rsid w:val="005C4153"/>
    <w:rsid w:val="005C46B7"/>
    <w:rsid w:val="005C48E5"/>
    <w:rsid w:val="005C5173"/>
    <w:rsid w:val="005C5393"/>
    <w:rsid w:val="005C5EAB"/>
    <w:rsid w:val="005C612C"/>
    <w:rsid w:val="005C62C2"/>
    <w:rsid w:val="005C64B4"/>
    <w:rsid w:val="005C6674"/>
    <w:rsid w:val="005C6A44"/>
    <w:rsid w:val="005C6B1E"/>
    <w:rsid w:val="005C6DCF"/>
    <w:rsid w:val="005C6FD2"/>
    <w:rsid w:val="005C7005"/>
    <w:rsid w:val="005C7466"/>
    <w:rsid w:val="005C7955"/>
    <w:rsid w:val="005C7C01"/>
    <w:rsid w:val="005C7E81"/>
    <w:rsid w:val="005C7EA3"/>
    <w:rsid w:val="005D0005"/>
    <w:rsid w:val="005D082E"/>
    <w:rsid w:val="005D0862"/>
    <w:rsid w:val="005D0E1F"/>
    <w:rsid w:val="005D127C"/>
    <w:rsid w:val="005D1697"/>
    <w:rsid w:val="005D169C"/>
    <w:rsid w:val="005D17E3"/>
    <w:rsid w:val="005D215B"/>
    <w:rsid w:val="005D24DB"/>
    <w:rsid w:val="005D2693"/>
    <w:rsid w:val="005D282E"/>
    <w:rsid w:val="005D2CF7"/>
    <w:rsid w:val="005D4095"/>
    <w:rsid w:val="005D49F3"/>
    <w:rsid w:val="005D4BE8"/>
    <w:rsid w:val="005D4DD7"/>
    <w:rsid w:val="005D5561"/>
    <w:rsid w:val="005D5620"/>
    <w:rsid w:val="005D57A8"/>
    <w:rsid w:val="005D6114"/>
    <w:rsid w:val="005D611D"/>
    <w:rsid w:val="005D66B9"/>
    <w:rsid w:val="005D6DD4"/>
    <w:rsid w:val="005D6FC9"/>
    <w:rsid w:val="005D71B8"/>
    <w:rsid w:val="005D7424"/>
    <w:rsid w:val="005D7727"/>
    <w:rsid w:val="005D7777"/>
    <w:rsid w:val="005E0214"/>
    <w:rsid w:val="005E0D21"/>
    <w:rsid w:val="005E0D5D"/>
    <w:rsid w:val="005E128E"/>
    <w:rsid w:val="005E1CE0"/>
    <w:rsid w:val="005E1F6C"/>
    <w:rsid w:val="005E20F7"/>
    <w:rsid w:val="005E24FF"/>
    <w:rsid w:val="005E2535"/>
    <w:rsid w:val="005E2982"/>
    <w:rsid w:val="005E2BFA"/>
    <w:rsid w:val="005E3569"/>
    <w:rsid w:val="005E36C1"/>
    <w:rsid w:val="005E3789"/>
    <w:rsid w:val="005E38F5"/>
    <w:rsid w:val="005E3E38"/>
    <w:rsid w:val="005E4019"/>
    <w:rsid w:val="005E42B5"/>
    <w:rsid w:val="005E451C"/>
    <w:rsid w:val="005E5293"/>
    <w:rsid w:val="005E53DF"/>
    <w:rsid w:val="005E5C97"/>
    <w:rsid w:val="005E5F8F"/>
    <w:rsid w:val="005E6241"/>
    <w:rsid w:val="005E6345"/>
    <w:rsid w:val="005E648B"/>
    <w:rsid w:val="005E6990"/>
    <w:rsid w:val="005E6CB9"/>
    <w:rsid w:val="005E6E85"/>
    <w:rsid w:val="005E7022"/>
    <w:rsid w:val="005E719B"/>
    <w:rsid w:val="005E7DE5"/>
    <w:rsid w:val="005F0228"/>
    <w:rsid w:val="005F0810"/>
    <w:rsid w:val="005F09E1"/>
    <w:rsid w:val="005F0DEF"/>
    <w:rsid w:val="005F12BC"/>
    <w:rsid w:val="005F1560"/>
    <w:rsid w:val="005F1BCE"/>
    <w:rsid w:val="005F1EFA"/>
    <w:rsid w:val="005F222A"/>
    <w:rsid w:val="005F2C21"/>
    <w:rsid w:val="005F2F7F"/>
    <w:rsid w:val="005F3409"/>
    <w:rsid w:val="005F36CF"/>
    <w:rsid w:val="005F3B6A"/>
    <w:rsid w:val="005F43E9"/>
    <w:rsid w:val="005F492E"/>
    <w:rsid w:val="005F560A"/>
    <w:rsid w:val="005F5865"/>
    <w:rsid w:val="005F5B0A"/>
    <w:rsid w:val="005F5E15"/>
    <w:rsid w:val="005F6463"/>
    <w:rsid w:val="005F64C2"/>
    <w:rsid w:val="005F655B"/>
    <w:rsid w:val="005F6CFC"/>
    <w:rsid w:val="005F6D57"/>
    <w:rsid w:val="005F71E8"/>
    <w:rsid w:val="005F7A1F"/>
    <w:rsid w:val="005F7F59"/>
    <w:rsid w:val="005F7FFB"/>
    <w:rsid w:val="0060020A"/>
    <w:rsid w:val="006003C5"/>
    <w:rsid w:val="00600784"/>
    <w:rsid w:val="006009CC"/>
    <w:rsid w:val="00600F02"/>
    <w:rsid w:val="006013CF"/>
    <w:rsid w:val="006016A5"/>
    <w:rsid w:val="00601A7B"/>
    <w:rsid w:val="00601CDA"/>
    <w:rsid w:val="0060255E"/>
    <w:rsid w:val="00602572"/>
    <w:rsid w:val="006025C8"/>
    <w:rsid w:val="006025E4"/>
    <w:rsid w:val="006028F3"/>
    <w:rsid w:val="006035D2"/>
    <w:rsid w:val="0060363C"/>
    <w:rsid w:val="0060368B"/>
    <w:rsid w:val="00603767"/>
    <w:rsid w:val="0060383C"/>
    <w:rsid w:val="0060386E"/>
    <w:rsid w:val="0060393D"/>
    <w:rsid w:val="00603CB8"/>
    <w:rsid w:val="0060495B"/>
    <w:rsid w:val="00605553"/>
    <w:rsid w:val="00605953"/>
    <w:rsid w:val="00605A61"/>
    <w:rsid w:val="00605B22"/>
    <w:rsid w:val="00605E89"/>
    <w:rsid w:val="006065C1"/>
    <w:rsid w:val="0060679E"/>
    <w:rsid w:val="00606A31"/>
    <w:rsid w:val="00606F86"/>
    <w:rsid w:val="00607026"/>
    <w:rsid w:val="00607783"/>
    <w:rsid w:val="00607EDF"/>
    <w:rsid w:val="00610304"/>
    <w:rsid w:val="0061040F"/>
    <w:rsid w:val="00610721"/>
    <w:rsid w:val="00610B8F"/>
    <w:rsid w:val="00610B99"/>
    <w:rsid w:val="00610FCA"/>
    <w:rsid w:val="00611707"/>
    <w:rsid w:val="00611A37"/>
    <w:rsid w:val="0061207E"/>
    <w:rsid w:val="0061252B"/>
    <w:rsid w:val="0061262A"/>
    <w:rsid w:val="0061267C"/>
    <w:rsid w:val="006128E0"/>
    <w:rsid w:val="00612907"/>
    <w:rsid w:val="00612C06"/>
    <w:rsid w:val="00612E6D"/>
    <w:rsid w:val="00613026"/>
    <w:rsid w:val="0061330E"/>
    <w:rsid w:val="00613C00"/>
    <w:rsid w:val="00613FFC"/>
    <w:rsid w:val="006142F7"/>
    <w:rsid w:val="00614632"/>
    <w:rsid w:val="00614955"/>
    <w:rsid w:val="0061504C"/>
    <w:rsid w:val="00615C29"/>
    <w:rsid w:val="00615DD3"/>
    <w:rsid w:val="00615E8C"/>
    <w:rsid w:val="0061635F"/>
    <w:rsid w:val="006165C0"/>
    <w:rsid w:val="006167EF"/>
    <w:rsid w:val="00616DE6"/>
    <w:rsid w:val="00616E0F"/>
    <w:rsid w:val="00616FA7"/>
    <w:rsid w:val="00616FEC"/>
    <w:rsid w:val="0061792F"/>
    <w:rsid w:val="00617990"/>
    <w:rsid w:val="00617CB7"/>
    <w:rsid w:val="00617F80"/>
    <w:rsid w:val="00620A00"/>
    <w:rsid w:val="00620DCE"/>
    <w:rsid w:val="0062100E"/>
    <w:rsid w:val="00621019"/>
    <w:rsid w:val="006217C7"/>
    <w:rsid w:val="006219B2"/>
    <w:rsid w:val="00621B36"/>
    <w:rsid w:val="00621C80"/>
    <w:rsid w:val="00622B43"/>
    <w:rsid w:val="00623159"/>
    <w:rsid w:val="006232F9"/>
    <w:rsid w:val="00623493"/>
    <w:rsid w:val="0062351B"/>
    <w:rsid w:val="00623B90"/>
    <w:rsid w:val="00623F06"/>
    <w:rsid w:val="00624291"/>
    <w:rsid w:val="00625BA4"/>
    <w:rsid w:val="00625CA3"/>
    <w:rsid w:val="006261AE"/>
    <w:rsid w:val="00626216"/>
    <w:rsid w:val="006264A5"/>
    <w:rsid w:val="006267FA"/>
    <w:rsid w:val="00626953"/>
    <w:rsid w:val="00626C2B"/>
    <w:rsid w:val="00626D45"/>
    <w:rsid w:val="00626DEB"/>
    <w:rsid w:val="00626E27"/>
    <w:rsid w:val="006271C5"/>
    <w:rsid w:val="00627C23"/>
    <w:rsid w:val="00627C2C"/>
    <w:rsid w:val="00630499"/>
    <w:rsid w:val="006306EE"/>
    <w:rsid w:val="006309D6"/>
    <w:rsid w:val="00630B4F"/>
    <w:rsid w:val="00631150"/>
    <w:rsid w:val="00631D11"/>
    <w:rsid w:val="00632002"/>
    <w:rsid w:val="0063252D"/>
    <w:rsid w:val="00632952"/>
    <w:rsid w:val="00632BD9"/>
    <w:rsid w:val="006330C7"/>
    <w:rsid w:val="00633878"/>
    <w:rsid w:val="00633E15"/>
    <w:rsid w:val="00634587"/>
    <w:rsid w:val="006351EF"/>
    <w:rsid w:val="00635EA1"/>
    <w:rsid w:val="00635FCB"/>
    <w:rsid w:val="00636061"/>
    <w:rsid w:val="0063608F"/>
    <w:rsid w:val="0063613C"/>
    <w:rsid w:val="00636285"/>
    <w:rsid w:val="0063671B"/>
    <w:rsid w:val="00636A85"/>
    <w:rsid w:val="00636D93"/>
    <w:rsid w:val="00636E37"/>
    <w:rsid w:val="00637A26"/>
    <w:rsid w:val="00637C09"/>
    <w:rsid w:val="00640265"/>
    <w:rsid w:val="006402BE"/>
    <w:rsid w:val="006402BF"/>
    <w:rsid w:val="00640EBF"/>
    <w:rsid w:val="00641214"/>
    <w:rsid w:val="0064132F"/>
    <w:rsid w:val="00641A64"/>
    <w:rsid w:val="00641A92"/>
    <w:rsid w:val="00641C7F"/>
    <w:rsid w:val="00642101"/>
    <w:rsid w:val="006439A8"/>
    <w:rsid w:val="006440C5"/>
    <w:rsid w:val="00644BD5"/>
    <w:rsid w:val="00644F36"/>
    <w:rsid w:val="0064531E"/>
    <w:rsid w:val="006454A1"/>
    <w:rsid w:val="006456B6"/>
    <w:rsid w:val="00645E48"/>
    <w:rsid w:val="00645F5B"/>
    <w:rsid w:val="006464CD"/>
    <w:rsid w:val="00646797"/>
    <w:rsid w:val="0064681B"/>
    <w:rsid w:val="00646915"/>
    <w:rsid w:val="00646E92"/>
    <w:rsid w:val="00646F6E"/>
    <w:rsid w:val="00647687"/>
    <w:rsid w:val="00647C61"/>
    <w:rsid w:val="00647CDB"/>
    <w:rsid w:val="00647E1E"/>
    <w:rsid w:val="006506E8"/>
    <w:rsid w:val="00650AB0"/>
    <w:rsid w:val="00650E3D"/>
    <w:rsid w:val="00650F1B"/>
    <w:rsid w:val="006510D9"/>
    <w:rsid w:val="00651561"/>
    <w:rsid w:val="00651E8C"/>
    <w:rsid w:val="00651F68"/>
    <w:rsid w:val="0065288E"/>
    <w:rsid w:val="00652C05"/>
    <w:rsid w:val="006539A5"/>
    <w:rsid w:val="00653AC1"/>
    <w:rsid w:val="00653B58"/>
    <w:rsid w:val="00653EBF"/>
    <w:rsid w:val="006542E5"/>
    <w:rsid w:val="00654D4C"/>
    <w:rsid w:val="006550B5"/>
    <w:rsid w:val="006550EF"/>
    <w:rsid w:val="00655B0F"/>
    <w:rsid w:val="00655CEE"/>
    <w:rsid w:val="00655DA9"/>
    <w:rsid w:val="00655F0E"/>
    <w:rsid w:val="006569CD"/>
    <w:rsid w:val="006573B5"/>
    <w:rsid w:val="006576C5"/>
    <w:rsid w:val="00657A66"/>
    <w:rsid w:val="00660901"/>
    <w:rsid w:val="0066101F"/>
    <w:rsid w:val="00661026"/>
    <w:rsid w:val="006611A2"/>
    <w:rsid w:val="006614B5"/>
    <w:rsid w:val="00661566"/>
    <w:rsid w:val="00661599"/>
    <w:rsid w:val="00661816"/>
    <w:rsid w:val="00661DFC"/>
    <w:rsid w:val="00662525"/>
    <w:rsid w:val="00662829"/>
    <w:rsid w:val="00662B3F"/>
    <w:rsid w:val="00662DBE"/>
    <w:rsid w:val="00663070"/>
    <w:rsid w:val="00663BA8"/>
    <w:rsid w:val="00663E88"/>
    <w:rsid w:val="00664176"/>
    <w:rsid w:val="0066426E"/>
    <w:rsid w:val="0066449C"/>
    <w:rsid w:val="006647AF"/>
    <w:rsid w:val="00664814"/>
    <w:rsid w:val="0066489B"/>
    <w:rsid w:val="00664AFD"/>
    <w:rsid w:val="00664C3B"/>
    <w:rsid w:val="00664D6B"/>
    <w:rsid w:val="006655C2"/>
    <w:rsid w:val="00665751"/>
    <w:rsid w:val="0066582D"/>
    <w:rsid w:val="0066628C"/>
    <w:rsid w:val="0066693C"/>
    <w:rsid w:val="00666E3F"/>
    <w:rsid w:val="00666F5C"/>
    <w:rsid w:val="00667262"/>
    <w:rsid w:val="0066758A"/>
    <w:rsid w:val="006676E8"/>
    <w:rsid w:val="00670088"/>
    <w:rsid w:val="0067009C"/>
    <w:rsid w:val="00670374"/>
    <w:rsid w:val="0067054B"/>
    <w:rsid w:val="00670589"/>
    <w:rsid w:val="0067067C"/>
    <w:rsid w:val="00670D1A"/>
    <w:rsid w:val="006711FE"/>
    <w:rsid w:val="006716BD"/>
    <w:rsid w:val="00671758"/>
    <w:rsid w:val="00672028"/>
    <w:rsid w:val="006722E3"/>
    <w:rsid w:val="00672898"/>
    <w:rsid w:val="00672942"/>
    <w:rsid w:val="00672AB3"/>
    <w:rsid w:val="00672C1A"/>
    <w:rsid w:val="006733F1"/>
    <w:rsid w:val="00673521"/>
    <w:rsid w:val="006739ED"/>
    <w:rsid w:val="00673B21"/>
    <w:rsid w:val="00673BAF"/>
    <w:rsid w:val="006741A9"/>
    <w:rsid w:val="00674420"/>
    <w:rsid w:val="00674528"/>
    <w:rsid w:val="00674CF7"/>
    <w:rsid w:val="006756E4"/>
    <w:rsid w:val="00676116"/>
    <w:rsid w:val="00676229"/>
    <w:rsid w:val="006765FF"/>
    <w:rsid w:val="00676E6B"/>
    <w:rsid w:val="006770D0"/>
    <w:rsid w:val="00677280"/>
    <w:rsid w:val="006773AC"/>
    <w:rsid w:val="00677737"/>
    <w:rsid w:val="00677901"/>
    <w:rsid w:val="00677E44"/>
    <w:rsid w:val="0068059C"/>
    <w:rsid w:val="006805A1"/>
    <w:rsid w:val="0068079D"/>
    <w:rsid w:val="00680B75"/>
    <w:rsid w:val="00680D31"/>
    <w:rsid w:val="00680F43"/>
    <w:rsid w:val="00681243"/>
    <w:rsid w:val="006813C1"/>
    <w:rsid w:val="00681DD1"/>
    <w:rsid w:val="00682220"/>
    <w:rsid w:val="006826B3"/>
    <w:rsid w:val="00682792"/>
    <w:rsid w:val="00682E02"/>
    <w:rsid w:val="00683204"/>
    <w:rsid w:val="0068356D"/>
    <w:rsid w:val="00683E97"/>
    <w:rsid w:val="00684023"/>
    <w:rsid w:val="006844FB"/>
    <w:rsid w:val="00684941"/>
    <w:rsid w:val="0068561B"/>
    <w:rsid w:val="0068567A"/>
    <w:rsid w:val="00685CFC"/>
    <w:rsid w:val="0068645D"/>
    <w:rsid w:val="0068678A"/>
    <w:rsid w:val="00686F83"/>
    <w:rsid w:val="006870A0"/>
    <w:rsid w:val="0068729C"/>
    <w:rsid w:val="0068744C"/>
    <w:rsid w:val="00687B1E"/>
    <w:rsid w:val="0069032C"/>
    <w:rsid w:val="00690342"/>
    <w:rsid w:val="006906A2"/>
    <w:rsid w:val="006906DC"/>
    <w:rsid w:val="006908B8"/>
    <w:rsid w:val="00690B8C"/>
    <w:rsid w:val="00691037"/>
    <w:rsid w:val="006912B2"/>
    <w:rsid w:val="0069179E"/>
    <w:rsid w:val="00691981"/>
    <w:rsid w:val="00692128"/>
    <w:rsid w:val="00692223"/>
    <w:rsid w:val="00692480"/>
    <w:rsid w:val="00692A72"/>
    <w:rsid w:val="00692D7C"/>
    <w:rsid w:val="00693A3A"/>
    <w:rsid w:val="00693F61"/>
    <w:rsid w:val="00694138"/>
    <w:rsid w:val="0069466E"/>
    <w:rsid w:val="00694CD0"/>
    <w:rsid w:val="00694EB4"/>
    <w:rsid w:val="0069559A"/>
    <w:rsid w:val="00695690"/>
    <w:rsid w:val="00695F3D"/>
    <w:rsid w:val="006968D2"/>
    <w:rsid w:val="00696CDB"/>
    <w:rsid w:val="00696D3C"/>
    <w:rsid w:val="00697903"/>
    <w:rsid w:val="00697A95"/>
    <w:rsid w:val="00697E16"/>
    <w:rsid w:val="00697EE6"/>
    <w:rsid w:val="006A026B"/>
    <w:rsid w:val="006A054C"/>
    <w:rsid w:val="006A0800"/>
    <w:rsid w:val="006A0C10"/>
    <w:rsid w:val="006A1190"/>
    <w:rsid w:val="006A1651"/>
    <w:rsid w:val="006A1AE2"/>
    <w:rsid w:val="006A1D08"/>
    <w:rsid w:val="006A21AC"/>
    <w:rsid w:val="006A21F8"/>
    <w:rsid w:val="006A226E"/>
    <w:rsid w:val="006A32DE"/>
    <w:rsid w:val="006A34F5"/>
    <w:rsid w:val="006A37BB"/>
    <w:rsid w:val="006A388A"/>
    <w:rsid w:val="006A3B2B"/>
    <w:rsid w:val="006A406B"/>
    <w:rsid w:val="006A4352"/>
    <w:rsid w:val="006A4439"/>
    <w:rsid w:val="006A4AB6"/>
    <w:rsid w:val="006A4EC3"/>
    <w:rsid w:val="006A4FB7"/>
    <w:rsid w:val="006A51B4"/>
    <w:rsid w:val="006A5630"/>
    <w:rsid w:val="006A5774"/>
    <w:rsid w:val="006A604B"/>
    <w:rsid w:val="006A63B3"/>
    <w:rsid w:val="006A6643"/>
    <w:rsid w:val="006A6C5F"/>
    <w:rsid w:val="006A6FAB"/>
    <w:rsid w:val="006A7461"/>
    <w:rsid w:val="006A7EAE"/>
    <w:rsid w:val="006A7F82"/>
    <w:rsid w:val="006B07AC"/>
    <w:rsid w:val="006B0862"/>
    <w:rsid w:val="006B0ECB"/>
    <w:rsid w:val="006B12B0"/>
    <w:rsid w:val="006B1562"/>
    <w:rsid w:val="006B1687"/>
    <w:rsid w:val="006B1E98"/>
    <w:rsid w:val="006B2171"/>
    <w:rsid w:val="006B2700"/>
    <w:rsid w:val="006B3211"/>
    <w:rsid w:val="006B3982"/>
    <w:rsid w:val="006B4042"/>
    <w:rsid w:val="006B484F"/>
    <w:rsid w:val="006B542D"/>
    <w:rsid w:val="006B56A4"/>
    <w:rsid w:val="006B5709"/>
    <w:rsid w:val="006B5C16"/>
    <w:rsid w:val="006B6A94"/>
    <w:rsid w:val="006B6BBB"/>
    <w:rsid w:val="006B6E7A"/>
    <w:rsid w:val="006B74F3"/>
    <w:rsid w:val="006B787F"/>
    <w:rsid w:val="006B7CEA"/>
    <w:rsid w:val="006B7F50"/>
    <w:rsid w:val="006C0AF2"/>
    <w:rsid w:val="006C0C15"/>
    <w:rsid w:val="006C0D2A"/>
    <w:rsid w:val="006C1E7B"/>
    <w:rsid w:val="006C1FAB"/>
    <w:rsid w:val="006C2554"/>
    <w:rsid w:val="006C2563"/>
    <w:rsid w:val="006C27E2"/>
    <w:rsid w:val="006C2C67"/>
    <w:rsid w:val="006C2DEB"/>
    <w:rsid w:val="006C3296"/>
    <w:rsid w:val="006C3806"/>
    <w:rsid w:val="006C38E2"/>
    <w:rsid w:val="006C40B0"/>
    <w:rsid w:val="006C41FB"/>
    <w:rsid w:val="006C42AF"/>
    <w:rsid w:val="006C42E2"/>
    <w:rsid w:val="006C4CE7"/>
    <w:rsid w:val="006C512A"/>
    <w:rsid w:val="006C53A9"/>
    <w:rsid w:val="006C543E"/>
    <w:rsid w:val="006C664B"/>
    <w:rsid w:val="006C66DF"/>
    <w:rsid w:val="006C670C"/>
    <w:rsid w:val="006C6885"/>
    <w:rsid w:val="006C7030"/>
    <w:rsid w:val="006C70AE"/>
    <w:rsid w:val="006C7308"/>
    <w:rsid w:val="006C742A"/>
    <w:rsid w:val="006D00B5"/>
    <w:rsid w:val="006D09B1"/>
    <w:rsid w:val="006D0A49"/>
    <w:rsid w:val="006D0FD9"/>
    <w:rsid w:val="006D175D"/>
    <w:rsid w:val="006D18CA"/>
    <w:rsid w:val="006D1CEE"/>
    <w:rsid w:val="006D2093"/>
    <w:rsid w:val="006D223B"/>
    <w:rsid w:val="006D295C"/>
    <w:rsid w:val="006D2D82"/>
    <w:rsid w:val="006D2E8E"/>
    <w:rsid w:val="006D32F2"/>
    <w:rsid w:val="006D3360"/>
    <w:rsid w:val="006D3776"/>
    <w:rsid w:val="006D37E3"/>
    <w:rsid w:val="006D392D"/>
    <w:rsid w:val="006D39A1"/>
    <w:rsid w:val="006D489F"/>
    <w:rsid w:val="006D55F6"/>
    <w:rsid w:val="006D5973"/>
    <w:rsid w:val="006D5CCC"/>
    <w:rsid w:val="006D5DA8"/>
    <w:rsid w:val="006D65B5"/>
    <w:rsid w:val="006D6954"/>
    <w:rsid w:val="006D6EC0"/>
    <w:rsid w:val="006D745C"/>
    <w:rsid w:val="006D75F3"/>
    <w:rsid w:val="006E0146"/>
    <w:rsid w:val="006E057A"/>
    <w:rsid w:val="006E058E"/>
    <w:rsid w:val="006E0600"/>
    <w:rsid w:val="006E10A8"/>
    <w:rsid w:val="006E10B0"/>
    <w:rsid w:val="006E10D7"/>
    <w:rsid w:val="006E12AF"/>
    <w:rsid w:val="006E1409"/>
    <w:rsid w:val="006E14D3"/>
    <w:rsid w:val="006E16ED"/>
    <w:rsid w:val="006E1EDB"/>
    <w:rsid w:val="006E201F"/>
    <w:rsid w:val="006E205F"/>
    <w:rsid w:val="006E23E3"/>
    <w:rsid w:val="006E30F6"/>
    <w:rsid w:val="006E3218"/>
    <w:rsid w:val="006E32EA"/>
    <w:rsid w:val="006E3B1A"/>
    <w:rsid w:val="006E4096"/>
    <w:rsid w:val="006E49A1"/>
    <w:rsid w:val="006E4C98"/>
    <w:rsid w:val="006E5452"/>
    <w:rsid w:val="006E5F30"/>
    <w:rsid w:val="006E63D4"/>
    <w:rsid w:val="006E68FD"/>
    <w:rsid w:val="006E6EE3"/>
    <w:rsid w:val="006E722D"/>
    <w:rsid w:val="006E7274"/>
    <w:rsid w:val="006E7836"/>
    <w:rsid w:val="006E7BFB"/>
    <w:rsid w:val="006F07F1"/>
    <w:rsid w:val="006F0A84"/>
    <w:rsid w:val="006F0DAD"/>
    <w:rsid w:val="006F0E28"/>
    <w:rsid w:val="006F11F7"/>
    <w:rsid w:val="006F12E8"/>
    <w:rsid w:val="006F13BC"/>
    <w:rsid w:val="006F1961"/>
    <w:rsid w:val="006F1A1E"/>
    <w:rsid w:val="006F2044"/>
    <w:rsid w:val="006F2295"/>
    <w:rsid w:val="006F2686"/>
    <w:rsid w:val="006F3424"/>
    <w:rsid w:val="006F3AFF"/>
    <w:rsid w:val="006F3C8E"/>
    <w:rsid w:val="006F40E5"/>
    <w:rsid w:val="006F419A"/>
    <w:rsid w:val="006F49D4"/>
    <w:rsid w:val="006F4A51"/>
    <w:rsid w:val="006F4BBD"/>
    <w:rsid w:val="006F4D2E"/>
    <w:rsid w:val="006F544A"/>
    <w:rsid w:val="006F5A87"/>
    <w:rsid w:val="006F5AFA"/>
    <w:rsid w:val="006F5D07"/>
    <w:rsid w:val="006F5FB9"/>
    <w:rsid w:val="006F5FF8"/>
    <w:rsid w:val="006F6ED9"/>
    <w:rsid w:val="006F7129"/>
    <w:rsid w:val="006F7CFC"/>
    <w:rsid w:val="0070021B"/>
    <w:rsid w:val="00700ABE"/>
    <w:rsid w:val="007012CB"/>
    <w:rsid w:val="007014EB"/>
    <w:rsid w:val="0070181A"/>
    <w:rsid w:val="00701A9F"/>
    <w:rsid w:val="00701E86"/>
    <w:rsid w:val="00701F2B"/>
    <w:rsid w:val="00701FB1"/>
    <w:rsid w:val="007021B0"/>
    <w:rsid w:val="00702543"/>
    <w:rsid w:val="007028FD"/>
    <w:rsid w:val="00702E32"/>
    <w:rsid w:val="007033BD"/>
    <w:rsid w:val="00703652"/>
    <w:rsid w:val="00703BF3"/>
    <w:rsid w:val="00703FD7"/>
    <w:rsid w:val="00704210"/>
    <w:rsid w:val="007043ED"/>
    <w:rsid w:val="007049E9"/>
    <w:rsid w:val="00704BCA"/>
    <w:rsid w:val="007057BE"/>
    <w:rsid w:val="007058C2"/>
    <w:rsid w:val="00705A00"/>
    <w:rsid w:val="00705A90"/>
    <w:rsid w:val="00706397"/>
    <w:rsid w:val="00706986"/>
    <w:rsid w:val="00706E78"/>
    <w:rsid w:val="00707632"/>
    <w:rsid w:val="00707931"/>
    <w:rsid w:val="00707A08"/>
    <w:rsid w:val="00707AA4"/>
    <w:rsid w:val="00707EB6"/>
    <w:rsid w:val="007101BE"/>
    <w:rsid w:val="00710209"/>
    <w:rsid w:val="00711BD7"/>
    <w:rsid w:val="00711C75"/>
    <w:rsid w:val="00711DC4"/>
    <w:rsid w:val="007121A3"/>
    <w:rsid w:val="007126DB"/>
    <w:rsid w:val="0071316E"/>
    <w:rsid w:val="00713519"/>
    <w:rsid w:val="007135F7"/>
    <w:rsid w:val="007138F2"/>
    <w:rsid w:val="00713CA9"/>
    <w:rsid w:val="00714180"/>
    <w:rsid w:val="007143E1"/>
    <w:rsid w:val="00714CE5"/>
    <w:rsid w:val="00714D20"/>
    <w:rsid w:val="00714D39"/>
    <w:rsid w:val="00714F74"/>
    <w:rsid w:val="007155B9"/>
    <w:rsid w:val="007155E0"/>
    <w:rsid w:val="0071574C"/>
    <w:rsid w:val="00715CF6"/>
    <w:rsid w:val="00716A60"/>
    <w:rsid w:val="00716C51"/>
    <w:rsid w:val="00716D94"/>
    <w:rsid w:val="00717178"/>
    <w:rsid w:val="007172DC"/>
    <w:rsid w:val="007175EB"/>
    <w:rsid w:val="007201A6"/>
    <w:rsid w:val="00721361"/>
    <w:rsid w:val="0072211B"/>
    <w:rsid w:val="0072232F"/>
    <w:rsid w:val="007223A5"/>
    <w:rsid w:val="007224DB"/>
    <w:rsid w:val="00722670"/>
    <w:rsid w:val="00722B71"/>
    <w:rsid w:val="00722C22"/>
    <w:rsid w:val="00722D64"/>
    <w:rsid w:val="00722FF9"/>
    <w:rsid w:val="00723701"/>
    <w:rsid w:val="00724012"/>
    <w:rsid w:val="00724C04"/>
    <w:rsid w:val="007253D5"/>
    <w:rsid w:val="00725846"/>
    <w:rsid w:val="0072624E"/>
    <w:rsid w:val="00726603"/>
    <w:rsid w:val="00726954"/>
    <w:rsid w:val="00726AEA"/>
    <w:rsid w:val="00726EC1"/>
    <w:rsid w:val="00726FAE"/>
    <w:rsid w:val="007273F0"/>
    <w:rsid w:val="007276AE"/>
    <w:rsid w:val="007301AA"/>
    <w:rsid w:val="00730330"/>
    <w:rsid w:val="00730668"/>
    <w:rsid w:val="007306AC"/>
    <w:rsid w:val="00730828"/>
    <w:rsid w:val="0073110C"/>
    <w:rsid w:val="00731853"/>
    <w:rsid w:val="00731CFA"/>
    <w:rsid w:val="00732391"/>
    <w:rsid w:val="007323A3"/>
    <w:rsid w:val="007324DF"/>
    <w:rsid w:val="007341BF"/>
    <w:rsid w:val="00734877"/>
    <w:rsid w:val="00734924"/>
    <w:rsid w:val="00734BDD"/>
    <w:rsid w:val="007352B0"/>
    <w:rsid w:val="0073583D"/>
    <w:rsid w:val="007358B5"/>
    <w:rsid w:val="007358E3"/>
    <w:rsid w:val="0073592C"/>
    <w:rsid w:val="00735AA5"/>
    <w:rsid w:val="00735B87"/>
    <w:rsid w:val="00735E49"/>
    <w:rsid w:val="00735F6E"/>
    <w:rsid w:val="00736120"/>
    <w:rsid w:val="00736CC6"/>
    <w:rsid w:val="00736F36"/>
    <w:rsid w:val="00736F4D"/>
    <w:rsid w:val="0073709B"/>
    <w:rsid w:val="00737149"/>
    <w:rsid w:val="00737178"/>
    <w:rsid w:val="00737B62"/>
    <w:rsid w:val="00737B88"/>
    <w:rsid w:val="00737C84"/>
    <w:rsid w:val="00737C9B"/>
    <w:rsid w:val="00737D7A"/>
    <w:rsid w:val="00737D88"/>
    <w:rsid w:val="00737EB3"/>
    <w:rsid w:val="007400CF"/>
    <w:rsid w:val="007401E8"/>
    <w:rsid w:val="00740CB9"/>
    <w:rsid w:val="00741760"/>
    <w:rsid w:val="0074193F"/>
    <w:rsid w:val="00742641"/>
    <w:rsid w:val="00742855"/>
    <w:rsid w:val="00742C4E"/>
    <w:rsid w:val="007437F2"/>
    <w:rsid w:val="00743C6E"/>
    <w:rsid w:val="0074409F"/>
    <w:rsid w:val="007444C3"/>
    <w:rsid w:val="00744D35"/>
    <w:rsid w:val="007450FA"/>
    <w:rsid w:val="0074540F"/>
    <w:rsid w:val="00745634"/>
    <w:rsid w:val="00745A1F"/>
    <w:rsid w:val="00745F39"/>
    <w:rsid w:val="007462C4"/>
    <w:rsid w:val="00746382"/>
    <w:rsid w:val="007465C8"/>
    <w:rsid w:val="00746A2B"/>
    <w:rsid w:val="00747CC5"/>
    <w:rsid w:val="0075045B"/>
    <w:rsid w:val="007505E7"/>
    <w:rsid w:val="00750816"/>
    <w:rsid w:val="00750CC5"/>
    <w:rsid w:val="00750D4F"/>
    <w:rsid w:val="00750DA6"/>
    <w:rsid w:val="00750DC7"/>
    <w:rsid w:val="00750EA0"/>
    <w:rsid w:val="00751036"/>
    <w:rsid w:val="007511F2"/>
    <w:rsid w:val="00752069"/>
    <w:rsid w:val="00752510"/>
    <w:rsid w:val="00752618"/>
    <w:rsid w:val="00752F2E"/>
    <w:rsid w:val="00753016"/>
    <w:rsid w:val="007530F7"/>
    <w:rsid w:val="00753988"/>
    <w:rsid w:val="00753C26"/>
    <w:rsid w:val="0075467F"/>
    <w:rsid w:val="00754953"/>
    <w:rsid w:val="00754D30"/>
    <w:rsid w:val="007550E2"/>
    <w:rsid w:val="007552C6"/>
    <w:rsid w:val="007556EC"/>
    <w:rsid w:val="00755728"/>
    <w:rsid w:val="00755795"/>
    <w:rsid w:val="00755CBC"/>
    <w:rsid w:val="00755CD0"/>
    <w:rsid w:val="00755D90"/>
    <w:rsid w:val="00756424"/>
    <w:rsid w:val="0075663F"/>
    <w:rsid w:val="0075674A"/>
    <w:rsid w:val="0075687F"/>
    <w:rsid w:val="00756E68"/>
    <w:rsid w:val="00756FE2"/>
    <w:rsid w:val="00756FFB"/>
    <w:rsid w:val="007573C5"/>
    <w:rsid w:val="00757B76"/>
    <w:rsid w:val="00757CE3"/>
    <w:rsid w:val="00760005"/>
    <w:rsid w:val="0076112B"/>
    <w:rsid w:val="007614EF"/>
    <w:rsid w:val="0076192F"/>
    <w:rsid w:val="00761F1A"/>
    <w:rsid w:val="0076283A"/>
    <w:rsid w:val="00762A77"/>
    <w:rsid w:val="00762A81"/>
    <w:rsid w:val="00762E07"/>
    <w:rsid w:val="007631D4"/>
    <w:rsid w:val="00763449"/>
    <w:rsid w:val="0076348A"/>
    <w:rsid w:val="00763FCB"/>
    <w:rsid w:val="007642D0"/>
    <w:rsid w:val="00764892"/>
    <w:rsid w:val="0076494B"/>
    <w:rsid w:val="00764A04"/>
    <w:rsid w:val="00764BC6"/>
    <w:rsid w:val="00764E0B"/>
    <w:rsid w:val="00765821"/>
    <w:rsid w:val="0076598A"/>
    <w:rsid w:val="0076603E"/>
    <w:rsid w:val="007660D2"/>
    <w:rsid w:val="007662A8"/>
    <w:rsid w:val="00766BB3"/>
    <w:rsid w:val="00766BE4"/>
    <w:rsid w:val="00766D62"/>
    <w:rsid w:val="00766E06"/>
    <w:rsid w:val="00766E42"/>
    <w:rsid w:val="00766E6D"/>
    <w:rsid w:val="00767B7A"/>
    <w:rsid w:val="00767C9B"/>
    <w:rsid w:val="00767F25"/>
    <w:rsid w:val="007708E7"/>
    <w:rsid w:val="00770922"/>
    <w:rsid w:val="00770A25"/>
    <w:rsid w:val="00770B75"/>
    <w:rsid w:val="00770E09"/>
    <w:rsid w:val="00770F1B"/>
    <w:rsid w:val="00771575"/>
    <w:rsid w:val="00771A7E"/>
    <w:rsid w:val="00771BFE"/>
    <w:rsid w:val="00771C00"/>
    <w:rsid w:val="007720AE"/>
    <w:rsid w:val="0077233C"/>
    <w:rsid w:val="0077238E"/>
    <w:rsid w:val="00772D5B"/>
    <w:rsid w:val="0077323E"/>
    <w:rsid w:val="00773A42"/>
    <w:rsid w:val="007740BA"/>
    <w:rsid w:val="007743DB"/>
    <w:rsid w:val="0077454E"/>
    <w:rsid w:val="00774BA8"/>
    <w:rsid w:val="00774E8B"/>
    <w:rsid w:val="007751F4"/>
    <w:rsid w:val="00775A13"/>
    <w:rsid w:val="007763BE"/>
    <w:rsid w:val="00776526"/>
    <w:rsid w:val="007767A3"/>
    <w:rsid w:val="007767C1"/>
    <w:rsid w:val="007768FE"/>
    <w:rsid w:val="00776F8B"/>
    <w:rsid w:val="0077745D"/>
    <w:rsid w:val="0077797A"/>
    <w:rsid w:val="00777A43"/>
    <w:rsid w:val="00780899"/>
    <w:rsid w:val="0078101A"/>
    <w:rsid w:val="00781198"/>
    <w:rsid w:val="00781CDC"/>
    <w:rsid w:val="00781E2D"/>
    <w:rsid w:val="00782AEC"/>
    <w:rsid w:val="00782B85"/>
    <w:rsid w:val="00782D58"/>
    <w:rsid w:val="00783091"/>
    <w:rsid w:val="007832E5"/>
    <w:rsid w:val="00783FEC"/>
    <w:rsid w:val="007844B6"/>
    <w:rsid w:val="007847D6"/>
    <w:rsid w:val="00784947"/>
    <w:rsid w:val="007849A9"/>
    <w:rsid w:val="00784BB9"/>
    <w:rsid w:val="00784D17"/>
    <w:rsid w:val="00784E63"/>
    <w:rsid w:val="007857E7"/>
    <w:rsid w:val="00785FFF"/>
    <w:rsid w:val="007864D3"/>
    <w:rsid w:val="0078699B"/>
    <w:rsid w:val="007870BA"/>
    <w:rsid w:val="007875A5"/>
    <w:rsid w:val="00787A3A"/>
    <w:rsid w:val="00790621"/>
    <w:rsid w:val="00790E2F"/>
    <w:rsid w:val="007916D0"/>
    <w:rsid w:val="00792500"/>
    <w:rsid w:val="00792CAB"/>
    <w:rsid w:val="00792D0B"/>
    <w:rsid w:val="00792F0D"/>
    <w:rsid w:val="00792F81"/>
    <w:rsid w:val="00793A44"/>
    <w:rsid w:val="00793D77"/>
    <w:rsid w:val="007942BB"/>
    <w:rsid w:val="00794407"/>
    <w:rsid w:val="0079463F"/>
    <w:rsid w:val="00794CC2"/>
    <w:rsid w:val="00795175"/>
    <w:rsid w:val="00795197"/>
    <w:rsid w:val="0079527A"/>
    <w:rsid w:val="00795591"/>
    <w:rsid w:val="00795D2C"/>
    <w:rsid w:val="00796331"/>
    <w:rsid w:val="007967E2"/>
    <w:rsid w:val="00796A73"/>
    <w:rsid w:val="00796B78"/>
    <w:rsid w:val="00796FFB"/>
    <w:rsid w:val="00797530"/>
    <w:rsid w:val="007977D5"/>
    <w:rsid w:val="00797DBD"/>
    <w:rsid w:val="00797DFB"/>
    <w:rsid w:val="00797E4E"/>
    <w:rsid w:val="00797E6C"/>
    <w:rsid w:val="007A01A1"/>
    <w:rsid w:val="007A065F"/>
    <w:rsid w:val="007A09CA"/>
    <w:rsid w:val="007A0C2A"/>
    <w:rsid w:val="007A1B48"/>
    <w:rsid w:val="007A1FE3"/>
    <w:rsid w:val="007A213F"/>
    <w:rsid w:val="007A28B8"/>
    <w:rsid w:val="007A29B7"/>
    <w:rsid w:val="007A383E"/>
    <w:rsid w:val="007A4989"/>
    <w:rsid w:val="007A505D"/>
    <w:rsid w:val="007A6357"/>
    <w:rsid w:val="007A6757"/>
    <w:rsid w:val="007A68DE"/>
    <w:rsid w:val="007A6CCB"/>
    <w:rsid w:val="007A6ECB"/>
    <w:rsid w:val="007A70B9"/>
    <w:rsid w:val="007A7827"/>
    <w:rsid w:val="007A7BEA"/>
    <w:rsid w:val="007A7EF4"/>
    <w:rsid w:val="007B09A1"/>
    <w:rsid w:val="007B0EBF"/>
    <w:rsid w:val="007B15C6"/>
    <w:rsid w:val="007B195E"/>
    <w:rsid w:val="007B23E9"/>
    <w:rsid w:val="007B29F3"/>
    <w:rsid w:val="007B3010"/>
    <w:rsid w:val="007B345A"/>
    <w:rsid w:val="007B39AF"/>
    <w:rsid w:val="007B4302"/>
    <w:rsid w:val="007B4823"/>
    <w:rsid w:val="007B48D0"/>
    <w:rsid w:val="007B4A6A"/>
    <w:rsid w:val="007B4CE4"/>
    <w:rsid w:val="007B4F66"/>
    <w:rsid w:val="007B5589"/>
    <w:rsid w:val="007B612E"/>
    <w:rsid w:val="007B617A"/>
    <w:rsid w:val="007B6690"/>
    <w:rsid w:val="007B68F0"/>
    <w:rsid w:val="007B757E"/>
    <w:rsid w:val="007B76FF"/>
    <w:rsid w:val="007B77E9"/>
    <w:rsid w:val="007B7AB6"/>
    <w:rsid w:val="007C027C"/>
    <w:rsid w:val="007C0764"/>
    <w:rsid w:val="007C11ED"/>
    <w:rsid w:val="007C195F"/>
    <w:rsid w:val="007C2470"/>
    <w:rsid w:val="007C286F"/>
    <w:rsid w:val="007C2A4E"/>
    <w:rsid w:val="007C2EDC"/>
    <w:rsid w:val="007C2FD0"/>
    <w:rsid w:val="007C301E"/>
    <w:rsid w:val="007C31B1"/>
    <w:rsid w:val="007C3294"/>
    <w:rsid w:val="007C3428"/>
    <w:rsid w:val="007C3C35"/>
    <w:rsid w:val="007C3E22"/>
    <w:rsid w:val="007C436D"/>
    <w:rsid w:val="007C43C6"/>
    <w:rsid w:val="007C4ABB"/>
    <w:rsid w:val="007C4C43"/>
    <w:rsid w:val="007C4CCA"/>
    <w:rsid w:val="007C60A5"/>
    <w:rsid w:val="007C6154"/>
    <w:rsid w:val="007C6A43"/>
    <w:rsid w:val="007C6C79"/>
    <w:rsid w:val="007C7028"/>
    <w:rsid w:val="007C711D"/>
    <w:rsid w:val="007C7358"/>
    <w:rsid w:val="007C7C3E"/>
    <w:rsid w:val="007D057B"/>
    <w:rsid w:val="007D0909"/>
    <w:rsid w:val="007D0A2E"/>
    <w:rsid w:val="007D0A9E"/>
    <w:rsid w:val="007D0ED4"/>
    <w:rsid w:val="007D1076"/>
    <w:rsid w:val="007D1791"/>
    <w:rsid w:val="007D1F4B"/>
    <w:rsid w:val="007D1FFD"/>
    <w:rsid w:val="007D21B9"/>
    <w:rsid w:val="007D224B"/>
    <w:rsid w:val="007D24FD"/>
    <w:rsid w:val="007D2769"/>
    <w:rsid w:val="007D2B54"/>
    <w:rsid w:val="007D2DCC"/>
    <w:rsid w:val="007D2E8F"/>
    <w:rsid w:val="007D2E91"/>
    <w:rsid w:val="007D2F68"/>
    <w:rsid w:val="007D31CB"/>
    <w:rsid w:val="007D337F"/>
    <w:rsid w:val="007D33AB"/>
    <w:rsid w:val="007D38F4"/>
    <w:rsid w:val="007D3F0E"/>
    <w:rsid w:val="007D3FDD"/>
    <w:rsid w:val="007D401B"/>
    <w:rsid w:val="007D4049"/>
    <w:rsid w:val="007D4408"/>
    <w:rsid w:val="007D462C"/>
    <w:rsid w:val="007D4700"/>
    <w:rsid w:val="007D49E1"/>
    <w:rsid w:val="007D4D07"/>
    <w:rsid w:val="007D553F"/>
    <w:rsid w:val="007D5A96"/>
    <w:rsid w:val="007D5C23"/>
    <w:rsid w:val="007D61A8"/>
    <w:rsid w:val="007D6BD3"/>
    <w:rsid w:val="007D722C"/>
    <w:rsid w:val="007D768F"/>
    <w:rsid w:val="007D785B"/>
    <w:rsid w:val="007D7B69"/>
    <w:rsid w:val="007D7BF3"/>
    <w:rsid w:val="007D7DED"/>
    <w:rsid w:val="007D7EA8"/>
    <w:rsid w:val="007E0027"/>
    <w:rsid w:val="007E03E7"/>
    <w:rsid w:val="007E08F7"/>
    <w:rsid w:val="007E1084"/>
    <w:rsid w:val="007E177D"/>
    <w:rsid w:val="007E1927"/>
    <w:rsid w:val="007E1DCB"/>
    <w:rsid w:val="007E300C"/>
    <w:rsid w:val="007E32B5"/>
    <w:rsid w:val="007E3AF6"/>
    <w:rsid w:val="007E3C05"/>
    <w:rsid w:val="007E44CA"/>
    <w:rsid w:val="007E47EF"/>
    <w:rsid w:val="007E4C2A"/>
    <w:rsid w:val="007E565B"/>
    <w:rsid w:val="007E5669"/>
    <w:rsid w:val="007E5A08"/>
    <w:rsid w:val="007E5D1E"/>
    <w:rsid w:val="007E5DDA"/>
    <w:rsid w:val="007E697B"/>
    <w:rsid w:val="007E6A04"/>
    <w:rsid w:val="007E6BA7"/>
    <w:rsid w:val="007E6C28"/>
    <w:rsid w:val="007E6D1B"/>
    <w:rsid w:val="007E6F2A"/>
    <w:rsid w:val="007E7080"/>
    <w:rsid w:val="007E70FD"/>
    <w:rsid w:val="007E7167"/>
    <w:rsid w:val="007E7B4E"/>
    <w:rsid w:val="007E7B5F"/>
    <w:rsid w:val="007E7C31"/>
    <w:rsid w:val="007E7F5D"/>
    <w:rsid w:val="007F0287"/>
    <w:rsid w:val="007F0915"/>
    <w:rsid w:val="007F0F68"/>
    <w:rsid w:val="007F1065"/>
    <w:rsid w:val="007F1B11"/>
    <w:rsid w:val="007F2074"/>
    <w:rsid w:val="007F2A5D"/>
    <w:rsid w:val="007F3191"/>
    <w:rsid w:val="007F33E0"/>
    <w:rsid w:val="007F3B47"/>
    <w:rsid w:val="007F406A"/>
    <w:rsid w:val="007F50E0"/>
    <w:rsid w:val="007F519E"/>
    <w:rsid w:val="007F5223"/>
    <w:rsid w:val="007F5946"/>
    <w:rsid w:val="007F5EB7"/>
    <w:rsid w:val="007F6120"/>
    <w:rsid w:val="007F6211"/>
    <w:rsid w:val="007F6290"/>
    <w:rsid w:val="007F6D14"/>
    <w:rsid w:val="007F753B"/>
    <w:rsid w:val="007F765C"/>
    <w:rsid w:val="007F79C9"/>
    <w:rsid w:val="007F7DBB"/>
    <w:rsid w:val="007F7E36"/>
    <w:rsid w:val="0080021F"/>
    <w:rsid w:val="00800268"/>
    <w:rsid w:val="00800EFD"/>
    <w:rsid w:val="00801314"/>
    <w:rsid w:val="0080242A"/>
    <w:rsid w:val="00802ACA"/>
    <w:rsid w:val="00802B73"/>
    <w:rsid w:val="00802F46"/>
    <w:rsid w:val="00803140"/>
    <w:rsid w:val="0080344B"/>
    <w:rsid w:val="008039FF"/>
    <w:rsid w:val="00803BBF"/>
    <w:rsid w:val="00803DD4"/>
    <w:rsid w:val="00803F43"/>
    <w:rsid w:val="00803F66"/>
    <w:rsid w:val="008043D7"/>
    <w:rsid w:val="008045BE"/>
    <w:rsid w:val="008048B0"/>
    <w:rsid w:val="00804A7F"/>
    <w:rsid w:val="00805667"/>
    <w:rsid w:val="008058C9"/>
    <w:rsid w:val="0080663D"/>
    <w:rsid w:val="00806A3C"/>
    <w:rsid w:val="00807181"/>
    <w:rsid w:val="008073F4"/>
    <w:rsid w:val="0081055A"/>
    <w:rsid w:val="00810836"/>
    <w:rsid w:val="008108C8"/>
    <w:rsid w:val="00810E0E"/>
    <w:rsid w:val="008111A6"/>
    <w:rsid w:val="0081137C"/>
    <w:rsid w:val="008118C0"/>
    <w:rsid w:val="0081190D"/>
    <w:rsid w:val="0081196C"/>
    <w:rsid w:val="00811F39"/>
    <w:rsid w:val="008120DA"/>
    <w:rsid w:val="008122D3"/>
    <w:rsid w:val="008123D0"/>
    <w:rsid w:val="008125FE"/>
    <w:rsid w:val="008127C6"/>
    <w:rsid w:val="00812E7D"/>
    <w:rsid w:val="00812F25"/>
    <w:rsid w:val="00813023"/>
    <w:rsid w:val="00813AB4"/>
    <w:rsid w:val="00813D4D"/>
    <w:rsid w:val="0081470B"/>
    <w:rsid w:val="00814BD3"/>
    <w:rsid w:val="00815093"/>
    <w:rsid w:val="008152D3"/>
    <w:rsid w:val="00815496"/>
    <w:rsid w:val="008163FF"/>
    <w:rsid w:val="00816AE5"/>
    <w:rsid w:val="008170B5"/>
    <w:rsid w:val="00817584"/>
    <w:rsid w:val="00817754"/>
    <w:rsid w:val="00817824"/>
    <w:rsid w:val="00820188"/>
    <w:rsid w:val="008201F9"/>
    <w:rsid w:val="0082038B"/>
    <w:rsid w:val="0082045C"/>
    <w:rsid w:val="00820A83"/>
    <w:rsid w:val="00820C06"/>
    <w:rsid w:val="0082108C"/>
    <w:rsid w:val="008214EE"/>
    <w:rsid w:val="00821FFC"/>
    <w:rsid w:val="008221D4"/>
    <w:rsid w:val="00822261"/>
    <w:rsid w:val="008226AB"/>
    <w:rsid w:val="00822CDC"/>
    <w:rsid w:val="00822EE0"/>
    <w:rsid w:val="008234F2"/>
    <w:rsid w:val="00823EC6"/>
    <w:rsid w:val="00824529"/>
    <w:rsid w:val="0082471C"/>
    <w:rsid w:val="0082476A"/>
    <w:rsid w:val="008255A5"/>
    <w:rsid w:val="00825E58"/>
    <w:rsid w:val="00825E7F"/>
    <w:rsid w:val="008260DF"/>
    <w:rsid w:val="00826644"/>
    <w:rsid w:val="008268D2"/>
    <w:rsid w:val="0082779A"/>
    <w:rsid w:val="00827885"/>
    <w:rsid w:val="00827D85"/>
    <w:rsid w:val="008301CC"/>
    <w:rsid w:val="00830706"/>
    <w:rsid w:val="00830CC3"/>
    <w:rsid w:val="00830FBD"/>
    <w:rsid w:val="0083174F"/>
    <w:rsid w:val="008317CA"/>
    <w:rsid w:val="0083183F"/>
    <w:rsid w:val="00831973"/>
    <w:rsid w:val="00831D53"/>
    <w:rsid w:val="0083228A"/>
    <w:rsid w:val="0083234C"/>
    <w:rsid w:val="00833082"/>
    <w:rsid w:val="008336DD"/>
    <w:rsid w:val="00834CC1"/>
    <w:rsid w:val="00835047"/>
    <w:rsid w:val="00835432"/>
    <w:rsid w:val="0083571C"/>
    <w:rsid w:val="00835E65"/>
    <w:rsid w:val="008360FF"/>
    <w:rsid w:val="00836270"/>
    <w:rsid w:val="008364BA"/>
    <w:rsid w:val="008365FC"/>
    <w:rsid w:val="00836DB3"/>
    <w:rsid w:val="00837061"/>
    <w:rsid w:val="008371DD"/>
    <w:rsid w:val="00837246"/>
    <w:rsid w:val="00837BEB"/>
    <w:rsid w:val="008403F9"/>
    <w:rsid w:val="00840E24"/>
    <w:rsid w:val="00841590"/>
    <w:rsid w:val="00841646"/>
    <w:rsid w:val="0084185B"/>
    <w:rsid w:val="00841DD1"/>
    <w:rsid w:val="00841E32"/>
    <w:rsid w:val="00842002"/>
    <w:rsid w:val="008422D3"/>
    <w:rsid w:val="00842B9C"/>
    <w:rsid w:val="00843012"/>
    <w:rsid w:val="008433FF"/>
    <w:rsid w:val="00843525"/>
    <w:rsid w:val="00843752"/>
    <w:rsid w:val="0084396B"/>
    <w:rsid w:val="00843EA6"/>
    <w:rsid w:val="0084444F"/>
    <w:rsid w:val="00844AD8"/>
    <w:rsid w:val="00844B08"/>
    <w:rsid w:val="00844C32"/>
    <w:rsid w:val="00844D42"/>
    <w:rsid w:val="00845474"/>
    <w:rsid w:val="00845711"/>
    <w:rsid w:val="0084576E"/>
    <w:rsid w:val="0084599B"/>
    <w:rsid w:val="008459FC"/>
    <w:rsid w:val="00846033"/>
    <w:rsid w:val="0084621B"/>
    <w:rsid w:val="00847C57"/>
    <w:rsid w:val="00847C7C"/>
    <w:rsid w:val="00850D9A"/>
    <w:rsid w:val="008511A2"/>
    <w:rsid w:val="00851545"/>
    <w:rsid w:val="00851549"/>
    <w:rsid w:val="008515E3"/>
    <w:rsid w:val="00851A72"/>
    <w:rsid w:val="00851FC4"/>
    <w:rsid w:val="008523BF"/>
    <w:rsid w:val="00852730"/>
    <w:rsid w:val="00852901"/>
    <w:rsid w:val="00852AD0"/>
    <w:rsid w:val="00852B75"/>
    <w:rsid w:val="00853037"/>
    <w:rsid w:val="00853773"/>
    <w:rsid w:val="008538D3"/>
    <w:rsid w:val="00853A2E"/>
    <w:rsid w:val="00853F4D"/>
    <w:rsid w:val="00854241"/>
    <w:rsid w:val="00854269"/>
    <w:rsid w:val="00854501"/>
    <w:rsid w:val="008548E2"/>
    <w:rsid w:val="0085519A"/>
    <w:rsid w:val="008552A9"/>
    <w:rsid w:val="00855576"/>
    <w:rsid w:val="008558F4"/>
    <w:rsid w:val="00855CDA"/>
    <w:rsid w:val="00855D04"/>
    <w:rsid w:val="00856012"/>
    <w:rsid w:val="00856076"/>
    <w:rsid w:val="00856603"/>
    <w:rsid w:val="00856D88"/>
    <w:rsid w:val="00856DF3"/>
    <w:rsid w:val="00856FF6"/>
    <w:rsid w:val="0085768D"/>
    <w:rsid w:val="00857733"/>
    <w:rsid w:val="0085775C"/>
    <w:rsid w:val="00857A70"/>
    <w:rsid w:val="00857CBE"/>
    <w:rsid w:val="00860288"/>
    <w:rsid w:val="00860565"/>
    <w:rsid w:val="0086065C"/>
    <w:rsid w:val="00860A44"/>
    <w:rsid w:val="00860DFE"/>
    <w:rsid w:val="00861373"/>
    <w:rsid w:val="008613D1"/>
    <w:rsid w:val="008615B8"/>
    <w:rsid w:val="00861940"/>
    <w:rsid w:val="00861F67"/>
    <w:rsid w:val="00861FD9"/>
    <w:rsid w:val="00862228"/>
    <w:rsid w:val="008623A6"/>
    <w:rsid w:val="00862538"/>
    <w:rsid w:val="00862572"/>
    <w:rsid w:val="00862599"/>
    <w:rsid w:val="0086341D"/>
    <w:rsid w:val="0086351B"/>
    <w:rsid w:val="00863A2C"/>
    <w:rsid w:val="00863DE4"/>
    <w:rsid w:val="00864013"/>
    <w:rsid w:val="00864C69"/>
    <w:rsid w:val="00864DDD"/>
    <w:rsid w:val="008650E0"/>
    <w:rsid w:val="008654EE"/>
    <w:rsid w:val="008657C2"/>
    <w:rsid w:val="00865A19"/>
    <w:rsid w:val="00865FAD"/>
    <w:rsid w:val="0086628A"/>
    <w:rsid w:val="008663C6"/>
    <w:rsid w:val="00867596"/>
    <w:rsid w:val="0086759A"/>
    <w:rsid w:val="00867812"/>
    <w:rsid w:val="00867971"/>
    <w:rsid w:val="00867AFA"/>
    <w:rsid w:val="00870509"/>
    <w:rsid w:val="0087097E"/>
    <w:rsid w:val="00870F46"/>
    <w:rsid w:val="008712C7"/>
    <w:rsid w:val="00872403"/>
    <w:rsid w:val="008729A2"/>
    <w:rsid w:val="00873056"/>
    <w:rsid w:val="008737C7"/>
    <w:rsid w:val="00873C9E"/>
    <w:rsid w:val="00873EE3"/>
    <w:rsid w:val="008741ED"/>
    <w:rsid w:val="00874302"/>
    <w:rsid w:val="0087443F"/>
    <w:rsid w:val="0087451B"/>
    <w:rsid w:val="00876358"/>
    <w:rsid w:val="008764D8"/>
    <w:rsid w:val="00876754"/>
    <w:rsid w:val="00877360"/>
    <w:rsid w:val="00877769"/>
    <w:rsid w:val="00877909"/>
    <w:rsid w:val="00877AA9"/>
    <w:rsid w:val="00877BE0"/>
    <w:rsid w:val="00880AE7"/>
    <w:rsid w:val="008812F3"/>
    <w:rsid w:val="00881B5E"/>
    <w:rsid w:val="00881E93"/>
    <w:rsid w:val="00882004"/>
    <w:rsid w:val="008821C9"/>
    <w:rsid w:val="008825F8"/>
    <w:rsid w:val="008835B5"/>
    <w:rsid w:val="00884062"/>
    <w:rsid w:val="00884366"/>
    <w:rsid w:val="008843D5"/>
    <w:rsid w:val="0088506F"/>
    <w:rsid w:val="008850A2"/>
    <w:rsid w:val="008852B1"/>
    <w:rsid w:val="0088571E"/>
    <w:rsid w:val="00885D00"/>
    <w:rsid w:val="00885DDF"/>
    <w:rsid w:val="0088646B"/>
    <w:rsid w:val="00886653"/>
    <w:rsid w:val="00886D53"/>
    <w:rsid w:val="00886F7F"/>
    <w:rsid w:val="00887095"/>
    <w:rsid w:val="00887797"/>
    <w:rsid w:val="00887A92"/>
    <w:rsid w:val="008904DA"/>
    <w:rsid w:val="00890625"/>
    <w:rsid w:val="008906AB"/>
    <w:rsid w:val="008907A9"/>
    <w:rsid w:val="008907D3"/>
    <w:rsid w:val="00890E50"/>
    <w:rsid w:val="00890EF1"/>
    <w:rsid w:val="008910C0"/>
    <w:rsid w:val="00891194"/>
    <w:rsid w:val="008914A0"/>
    <w:rsid w:val="00891A73"/>
    <w:rsid w:val="00892016"/>
    <w:rsid w:val="00892086"/>
    <w:rsid w:val="0089213B"/>
    <w:rsid w:val="008922EE"/>
    <w:rsid w:val="00892505"/>
    <w:rsid w:val="008929F4"/>
    <w:rsid w:val="00893076"/>
    <w:rsid w:val="008937C8"/>
    <w:rsid w:val="00893C1F"/>
    <w:rsid w:val="008944DC"/>
    <w:rsid w:val="00894AAB"/>
    <w:rsid w:val="008951AB"/>
    <w:rsid w:val="00895397"/>
    <w:rsid w:val="00895592"/>
    <w:rsid w:val="008967C6"/>
    <w:rsid w:val="008970B0"/>
    <w:rsid w:val="0089747D"/>
    <w:rsid w:val="008A08B6"/>
    <w:rsid w:val="008A090B"/>
    <w:rsid w:val="008A0AE5"/>
    <w:rsid w:val="008A0F11"/>
    <w:rsid w:val="008A14A0"/>
    <w:rsid w:val="008A205E"/>
    <w:rsid w:val="008A2C0F"/>
    <w:rsid w:val="008A34D8"/>
    <w:rsid w:val="008A359D"/>
    <w:rsid w:val="008A371A"/>
    <w:rsid w:val="008A3AA4"/>
    <w:rsid w:val="008A3B13"/>
    <w:rsid w:val="008A3EE3"/>
    <w:rsid w:val="008A4529"/>
    <w:rsid w:val="008A4618"/>
    <w:rsid w:val="008A4631"/>
    <w:rsid w:val="008A4781"/>
    <w:rsid w:val="008A4CBC"/>
    <w:rsid w:val="008A4DF3"/>
    <w:rsid w:val="008A5FB5"/>
    <w:rsid w:val="008A610E"/>
    <w:rsid w:val="008A634E"/>
    <w:rsid w:val="008A6535"/>
    <w:rsid w:val="008A6AFF"/>
    <w:rsid w:val="008B0A10"/>
    <w:rsid w:val="008B0C1C"/>
    <w:rsid w:val="008B0EA5"/>
    <w:rsid w:val="008B1332"/>
    <w:rsid w:val="008B1493"/>
    <w:rsid w:val="008B18FB"/>
    <w:rsid w:val="008B1B28"/>
    <w:rsid w:val="008B200E"/>
    <w:rsid w:val="008B27EB"/>
    <w:rsid w:val="008B28A9"/>
    <w:rsid w:val="008B2BA5"/>
    <w:rsid w:val="008B3074"/>
    <w:rsid w:val="008B363D"/>
    <w:rsid w:val="008B393E"/>
    <w:rsid w:val="008B3A17"/>
    <w:rsid w:val="008B3BFC"/>
    <w:rsid w:val="008B3F97"/>
    <w:rsid w:val="008B405B"/>
    <w:rsid w:val="008B4A95"/>
    <w:rsid w:val="008B4B1B"/>
    <w:rsid w:val="008B4EC0"/>
    <w:rsid w:val="008B5314"/>
    <w:rsid w:val="008B54CD"/>
    <w:rsid w:val="008B5976"/>
    <w:rsid w:val="008B5A02"/>
    <w:rsid w:val="008B6ABF"/>
    <w:rsid w:val="008B6BB2"/>
    <w:rsid w:val="008B6C85"/>
    <w:rsid w:val="008B71B3"/>
    <w:rsid w:val="008B7460"/>
    <w:rsid w:val="008B7D20"/>
    <w:rsid w:val="008B7EF8"/>
    <w:rsid w:val="008C0133"/>
    <w:rsid w:val="008C054F"/>
    <w:rsid w:val="008C05F3"/>
    <w:rsid w:val="008C098A"/>
    <w:rsid w:val="008C0B1B"/>
    <w:rsid w:val="008C143A"/>
    <w:rsid w:val="008C1A7D"/>
    <w:rsid w:val="008C1B27"/>
    <w:rsid w:val="008C1CE1"/>
    <w:rsid w:val="008C2033"/>
    <w:rsid w:val="008C2692"/>
    <w:rsid w:val="008C2994"/>
    <w:rsid w:val="008C2BE4"/>
    <w:rsid w:val="008C3597"/>
    <w:rsid w:val="008C3C89"/>
    <w:rsid w:val="008C4273"/>
    <w:rsid w:val="008C4644"/>
    <w:rsid w:val="008C4A9C"/>
    <w:rsid w:val="008C5144"/>
    <w:rsid w:val="008C5AF8"/>
    <w:rsid w:val="008C5B78"/>
    <w:rsid w:val="008C5D52"/>
    <w:rsid w:val="008C5E7B"/>
    <w:rsid w:val="008C6020"/>
    <w:rsid w:val="008C6282"/>
    <w:rsid w:val="008C62E4"/>
    <w:rsid w:val="008C650B"/>
    <w:rsid w:val="008C729A"/>
    <w:rsid w:val="008C7423"/>
    <w:rsid w:val="008C759C"/>
    <w:rsid w:val="008C7CBC"/>
    <w:rsid w:val="008D00E4"/>
    <w:rsid w:val="008D0272"/>
    <w:rsid w:val="008D0342"/>
    <w:rsid w:val="008D0EDC"/>
    <w:rsid w:val="008D1507"/>
    <w:rsid w:val="008D1648"/>
    <w:rsid w:val="008D18DD"/>
    <w:rsid w:val="008D1A49"/>
    <w:rsid w:val="008D1A6D"/>
    <w:rsid w:val="008D1C7C"/>
    <w:rsid w:val="008D1E16"/>
    <w:rsid w:val="008D24F6"/>
    <w:rsid w:val="008D2D5D"/>
    <w:rsid w:val="008D3742"/>
    <w:rsid w:val="008D3BC6"/>
    <w:rsid w:val="008D3E5C"/>
    <w:rsid w:val="008D3F9C"/>
    <w:rsid w:val="008D4084"/>
    <w:rsid w:val="008D4415"/>
    <w:rsid w:val="008D4924"/>
    <w:rsid w:val="008D49CF"/>
    <w:rsid w:val="008D4F5D"/>
    <w:rsid w:val="008D550D"/>
    <w:rsid w:val="008D5687"/>
    <w:rsid w:val="008D5932"/>
    <w:rsid w:val="008D5961"/>
    <w:rsid w:val="008D5BD8"/>
    <w:rsid w:val="008D5C97"/>
    <w:rsid w:val="008D5E51"/>
    <w:rsid w:val="008D6C50"/>
    <w:rsid w:val="008D6CD6"/>
    <w:rsid w:val="008D72B9"/>
    <w:rsid w:val="008D74C4"/>
    <w:rsid w:val="008D793C"/>
    <w:rsid w:val="008D7A18"/>
    <w:rsid w:val="008D7F3D"/>
    <w:rsid w:val="008E0033"/>
    <w:rsid w:val="008E0768"/>
    <w:rsid w:val="008E0AC0"/>
    <w:rsid w:val="008E0C1A"/>
    <w:rsid w:val="008E1854"/>
    <w:rsid w:val="008E1B24"/>
    <w:rsid w:val="008E1B4D"/>
    <w:rsid w:val="008E1D4C"/>
    <w:rsid w:val="008E207D"/>
    <w:rsid w:val="008E23F9"/>
    <w:rsid w:val="008E2B06"/>
    <w:rsid w:val="008E2BEF"/>
    <w:rsid w:val="008E2D07"/>
    <w:rsid w:val="008E3024"/>
    <w:rsid w:val="008E30EE"/>
    <w:rsid w:val="008E3367"/>
    <w:rsid w:val="008E352E"/>
    <w:rsid w:val="008E44AE"/>
    <w:rsid w:val="008E47EF"/>
    <w:rsid w:val="008E4E57"/>
    <w:rsid w:val="008E5048"/>
    <w:rsid w:val="008E50AD"/>
    <w:rsid w:val="008E5242"/>
    <w:rsid w:val="008E55DA"/>
    <w:rsid w:val="008E5C10"/>
    <w:rsid w:val="008E5C16"/>
    <w:rsid w:val="008E5E9B"/>
    <w:rsid w:val="008E6262"/>
    <w:rsid w:val="008E659B"/>
    <w:rsid w:val="008E6EB0"/>
    <w:rsid w:val="008E7264"/>
    <w:rsid w:val="008E7458"/>
    <w:rsid w:val="008F010A"/>
    <w:rsid w:val="008F0412"/>
    <w:rsid w:val="008F0436"/>
    <w:rsid w:val="008F0442"/>
    <w:rsid w:val="008F04F3"/>
    <w:rsid w:val="008F0565"/>
    <w:rsid w:val="008F0935"/>
    <w:rsid w:val="008F0B98"/>
    <w:rsid w:val="008F0C7F"/>
    <w:rsid w:val="008F0E30"/>
    <w:rsid w:val="008F14C3"/>
    <w:rsid w:val="008F16D5"/>
    <w:rsid w:val="008F1879"/>
    <w:rsid w:val="008F1915"/>
    <w:rsid w:val="008F1B5B"/>
    <w:rsid w:val="008F1EDA"/>
    <w:rsid w:val="008F2605"/>
    <w:rsid w:val="008F2AC6"/>
    <w:rsid w:val="008F2B6D"/>
    <w:rsid w:val="008F2D49"/>
    <w:rsid w:val="008F3027"/>
    <w:rsid w:val="008F3BBF"/>
    <w:rsid w:val="008F413E"/>
    <w:rsid w:val="008F47E7"/>
    <w:rsid w:val="008F499C"/>
    <w:rsid w:val="008F4C77"/>
    <w:rsid w:val="008F4D5F"/>
    <w:rsid w:val="008F582B"/>
    <w:rsid w:val="008F58C4"/>
    <w:rsid w:val="008F616D"/>
    <w:rsid w:val="008F61DB"/>
    <w:rsid w:val="008F6346"/>
    <w:rsid w:val="008F63EA"/>
    <w:rsid w:val="008F6B9A"/>
    <w:rsid w:val="008F745E"/>
    <w:rsid w:val="008F768E"/>
    <w:rsid w:val="00900215"/>
    <w:rsid w:val="0090025B"/>
    <w:rsid w:val="00900336"/>
    <w:rsid w:val="009003DB"/>
    <w:rsid w:val="009005CB"/>
    <w:rsid w:val="00900902"/>
    <w:rsid w:val="00900B6B"/>
    <w:rsid w:val="00900DDA"/>
    <w:rsid w:val="009014C3"/>
    <w:rsid w:val="00901925"/>
    <w:rsid w:val="00901BFC"/>
    <w:rsid w:val="00901C16"/>
    <w:rsid w:val="00901F1B"/>
    <w:rsid w:val="0090233B"/>
    <w:rsid w:val="009024F7"/>
    <w:rsid w:val="00902F47"/>
    <w:rsid w:val="00903125"/>
    <w:rsid w:val="009034F2"/>
    <w:rsid w:val="00903F5D"/>
    <w:rsid w:val="00904C20"/>
    <w:rsid w:val="00904DA3"/>
    <w:rsid w:val="00904E5A"/>
    <w:rsid w:val="00905854"/>
    <w:rsid w:val="00905984"/>
    <w:rsid w:val="00905E4C"/>
    <w:rsid w:val="009066ED"/>
    <w:rsid w:val="00906993"/>
    <w:rsid w:val="00906B27"/>
    <w:rsid w:val="00906C6C"/>
    <w:rsid w:val="00906E87"/>
    <w:rsid w:val="00906F57"/>
    <w:rsid w:val="00906FF3"/>
    <w:rsid w:val="00907A1E"/>
    <w:rsid w:val="00907A9D"/>
    <w:rsid w:val="009102F7"/>
    <w:rsid w:val="00910BC9"/>
    <w:rsid w:val="00910C9A"/>
    <w:rsid w:val="00911127"/>
    <w:rsid w:val="0091151D"/>
    <w:rsid w:val="009122C1"/>
    <w:rsid w:val="009122F9"/>
    <w:rsid w:val="0091236F"/>
    <w:rsid w:val="00912391"/>
    <w:rsid w:val="00912799"/>
    <w:rsid w:val="00912C2C"/>
    <w:rsid w:val="00912E19"/>
    <w:rsid w:val="009130F1"/>
    <w:rsid w:val="009132E5"/>
    <w:rsid w:val="0091360D"/>
    <w:rsid w:val="009136B7"/>
    <w:rsid w:val="00913C2E"/>
    <w:rsid w:val="00913FEB"/>
    <w:rsid w:val="00914924"/>
    <w:rsid w:val="00914A07"/>
    <w:rsid w:val="0091508D"/>
    <w:rsid w:val="00915B1F"/>
    <w:rsid w:val="009161AA"/>
    <w:rsid w:val="00916697"/>
    <w:rsid w:val="009167B1"/>
    <w:rsid w:val="009169B2"/>
    <w:rsid w:val="009169D1"/>
    <w:rsid w:val="00916F52"/>
    <w:rsid w:val="0091731B"/>
    <w:rsid w:val="009174B5"/>
    <w:rsid w:val="00917886"/>
    <w:rsid w:val="00917B4A"/>
    <w:rsid w:val="00917D79"/>
    <w:rsid w:val="00920FB6"/>
    <w:rsid w:val="009214C9"/>
    <w:rsid w:val="00921592"/>
    <w:rsid w:val="009216C2"/>
    <w:rsid w:val="00921872"/>
    <w:rsid w:val="00921B94"/>
    <w:rsid w:val="00921E57"/>
    <w:rsid w:val="009229C7"/>
    <w:rsid w:val="00922AE2"/>
    <w:rsid w:val="00922D35"/>
    <w:rsid w:val="00922D7C"/>
    <w:rsid w:val="00922DA9"/>
    <w:rsid w:val="009238D5"/>
    <w:rsid w:val="00923AC5"/>
    <w:rsid w:val="00923BBA"/>
    <w:rsid w:val="00923BD3"/>
    <w:rsid w:val="009240D8"/>
    <w:rsid w:val="00924666"/>
    <w:rsid w:val="009249C7"/>
    <w:rsid w:val="00924E09"/>
    <w:rsid w:val="00925723"/>
    <w:rsid w:val="00925935"/>
    <w:rsid w:val="009259C3"/>
    <w:rsid w:val="00926B52"/>
    <w:rsid w:val="00926E6C"/>
    <w:rsid w:val="00926EC7"/>
    <w:rsid w:val="00927464"/>
    <w:rsid w:val="0092759D"/>
    <w:rsid w:val="00927A8A"/>
    <w:rsid w:val="00927F8D"/>
    <w:rsid w:val="0093031C"/>
    <w:rsid w:val="009306E0"/>
    <w:rsid w:val="00930916"/>
    <w:rsid w:val="0093162E"/>
    <w:rsid w:val="00931DE1"/>
    <w:rsid w:val="0093214D"/>
    <w:rsid w:val="009325D8"/>
    <w:rsid w:val="00932D5E"/>
    <w:rsid w:val="00932EA8"/>
    <w:rsid w:val="0093361C"/>
    <w:rsid w:val="009336D7"/>
    <w:rsid w:val="00933796"/>
    <w:rsid w:val="00933A96"/>
    <w:rsid w:val="00933AC1"/>
    <w:rsid w:val="00933AEF"/>
    <w:rsid w:val="00933FAF"/>
    <w:rsid w:val="00934895"/>
    <w:rsid w:val="00934966"/>
    <w:rsid w:val="00934B32"/>
    <w:rsid w:val="00934C2E"/>
    <w:rsid w:val="009357E7"/>
    <w:rsid w:val="00935BD7"/>
    <w:rsid w:val="00936C9A"/>
    <w:rsid w:val="00936CB4"/>
    <w:rsid w:val="009372A6"/>
    <w:rsid w:val="00937F97"/>
    <w:rsid w:val="0094019B"/>
    <w:rsid w:val="0094129B"/>
    <w:rsid w:val="00941444"/>
    <w:rsid w:val="00941974"/>
    <w:rsid w:val="00941EF1"/>
    <w:rsid w:val="009432F4"/>
    <w:rsid w:val="009433A8"/>
    <w:rsid w:val="00943B1F"/>
    <w:rsid w:val="0094433F"/>
    <w:rsid w:val="00944490"/>
    <w:rsid w:val="00944501"/>
    <w:rsid w:val="009445CF"/>
    <w:rsid w:val="009446B2"/>
    <w:rsid w:val="009449DB"/>
    <w:rsid w:val="00944B5F"/>
    <w:rsid w:val="00944ED0"/>
    <w:rsid w:val="0094595B"/>
    <w:rsid w:val="009459C1"/>
    <w:rsid w:val="00945B10"/>
    <w:rsid w:val="00945D2C"/>
    <w:rsid w:val="0094642B"/>
    <w:rsid w:val="009464CD"/>
    <w:rsid w:val="00946864"/>
    <w:rsid w:val="00947055"/>
    <w:rsid w:val="00947147"/>
    <w:rsid w:val="00947AA6"/>
    <w:rsid w:val="00947D99"/>
    <w:rsid w:val="00950082"/>
    <w:rsid w:val="009501E0"/>
    <w:rsid w:val="009506E8"/>
    <w:rsid w:val="009506F4"/>
    <w:rsid w:val="00950E66"/>
    <w:rsid w:val="00951238"/>
    <w:rsid w:val="00951321"/>
    <w:rsid w:val="0095134A"/>
    <w:rsid w:val="00951897"/>
    <w:rsid w:val="00951E23"/>
    <w:rsid w:val="00952E48"/>
    <w:rsid w:val="009533E7"/>
    <w:rsid w:val="00953E73"/>
    <w:rsid w:val="00954112"/>
    <w:rsid w:val="00954204"/>
    <w:rsid w:val="0095446C"/>
    <w:rsid w:val="00954A6E"/>
    <w:rsid w:val="00954A9C"/>
    <w:rsid w:val="00954BF3"/>
    <w:rsid w:val="00954FA7"/>
    <w:rsid w:val="0095507E"/>
    <w:rsid w:val="00955304"/>
    <w:rsid w:val="009555AE"/>
    <w:rsid w:val="00955626"/>
    <w:rsid w:val="00955677"/>
    <w:rsid w:val="009556E2"/>
    <w:rsid w:val="00955AC8"/>
    <w:rsid w:val="00955FCA"/>
    <w:rsid w:val="00956191"/>
    <w:rsid w:val="00956261"/>
    <w:rsid w:val="009563EE"/>
    <w:rsid w:val="00956801"/>
    <w:rsid w:val="00956A12"/>
    <w:rsid w:val="00956A3F"/>
    <w:rsid w:val="0095753A"/>
    <w:rsid w:val="009579BE"/>
    <w:rsid w:val="00957A65"/>
    <w:rsid w:val="00960770"/>
    <w:rsid w:val="00960995"/>
    <w:rsid w:val="009609AB"/>
    <w:rsid w:val="00960C5D"/>
    <w:rsid w:val="00961DE7"/>
    <w:rsid w:val="00961E75"/>
    <w:rsid w:val="00962101"/>
    <w:rsid w:val="00962589"/>
    <w:rsid w:val="00962E9F"/>
    <w:rsid w:val="00963002"/>
    <w:rsid w:val="00963068"/>
    <w:rsid w:val="00963800"/>
    <w:rsid w:val="009638CF"/>
    <w:rsid w:val="00963A90"/>
    <w:rsid w:val="00963BCB"/>
    <w:rsid w:val="00963D03"/>
    <w:rsid w:val="00963DAB"/>
    <w:rsid w:val="00964019"/>
    <w:rsid w:val="00964A12"/>
    <w:rsid w:val="00964DD8"/>
    <w:rsid w:val="00965374"/>
    <w:rsid w:val="009655FF"/>
    <w:rsid w:val="0096574F"/>
    <w:rsid w:val="009672B8"/>
    <w:rsid w:val="00967593"/>
    <w:rsid w:val="00967D93"/>
    <w:rsid w:val="00967EEE"/>
    <w:rsid w:val="009702C7"/>
    <w:rsid w:val="009703CE"/>
    <w:rsid w:val="00970AD2"/>
    <w:rsid w:val="00970E80"/>
    <w:rsid w:val="00971843"/>
    <w:rsid w:val="0097226F"/>
    <w:rsid w:val="00972576"/>
    <w:rsid w:val="0097265A"/>
    <w:rsid w:val="00972934"/>
    <w:rsid w:val="00972AC5"/>
    <w:rsid w:val="00972CDA"/>
    <w:rsid w:val="00972E96"/>
    <w:rsid w:val="0097345A"/>
    <w:rsid w:val="0097345C"/>
    <w:rsid w:val="009735AE"/>
    <w:rsid w:val="00973695"/>
    <w:rsid w:val="00973AA9"/>
    <w:rsid w:val="00973D31"/>
    <w:rsid w:val="00973D5C"/>
    <w:rsid w:val="00973D9F"/>
    <w:rsid w:val="00973EB2"/>
    <w:rsid w:val="009744A2"/>
    <w:rsid w:val="00974FDA"/>
    <w:rsid w:val="00975025"/>
    <w:rsid w:val="0097505F"/>
    <w:rsid w:val="00975E8C"/>
    <w:rsid w:val="00976854"/>
    <w:rsid w:val="009768D3"/>
    <w:rsid w:val="00976CF2"/>
    <w:rsid w:val="00976D0E"/>
    <w:rsid w:val="009772DD"/>
    <w:rsid w:val="009773EA"/>
    <w:rsid w:val="00977649"/>
    <w:rsid w:val="0097782C"/>
    <w:rsid w:val="00977DA6"/>
    <w:rsid w:val="0098015C"/>
    <w:rsid w:val="009801D4"/>
    <w:rsid w:val="009810DA"/>
    <w:rsid w:val="009812AB"/>
    <w:rsid w:val="009814CD"/>
    <w:rsid w:val="009815DB"/>
    <w:rsid w:val="009816D0"/>
    <w:rsid w:val="009817B8"/>
    <w:rsid w:val="00981F51"/>
    <w:rsid w:val="00982075"/>
    <w:rsid w:val="0098211B"/>
    <w:rsid w:val="0098238E"/>
    <w:rsid w:val="00982452"/>
    <w:rsid w:val="009824FE"/>
    <w:rsid w:val="0098263F"/>
    <w:rsid w:val="0098271F"/>
    <w:rsid w:val="00982BF1"/>
    <w:rsid w:val="00982C75"/>
    <w:rsid w:val="00982CD6"/>
    <w:rsid w:val="00982E60"/>
    <w:rsid w:val="00983548"/>
    <w:rsid w:val="009849D5"/>
    <w:rsid w:val="00984DEC"/>
    <w:rsid w:val="00984EA2"/>
    <w:rsid w:val="00985404"/>
    <w:rsid w:val="00985E87"/>
    <w:rsid w:val="00986108"/>
    <w:rsid w:val="009866D4"/>
    <w:rsid w:val="00986B06"/>
    <w:rsid w:val="00986BBA"/>
    <w:rsid w:val="00986DF6"/>
    <w:rsid w:val="00986E48"/>
    <w:rsid w:val="00987022"/>
    <w:rsid w:val="009870DB"/>
    <w:rsid w:val="009878F2"/>
    <w:rsid w:val="00987904"/>
    <w:rsid w:val="00987908"/>
    <w:rsid w:val="00987F1C"/>
    <w:rsid w:val="00990263"/>
    <w:rsid w:val="00990B40"/>
    <w:rsid w:val="00990C79"/>
    <w:rsid w:val="009927C6"/>
    <w:rsid w:val="00992A50"/>
    <w:rsid w:val="00992B42"/>
    <w:rsid w:val="00992D4E"/>
    <w:rsid w:val="009932D2"/>
    <w:rsid w:val="00993E50"/>
    <w:rsid w:val="00993EAB"/>
    <w:rsid w:val="009945E6"/>
    <w:rsid w:val="0099468A"/>
    <w:rsid w:val="009948D5"/>
    <w:rsid w:val="00994C70"/>
    <w:rsid w:val="00995405"/>
    <w:rsid w:val="00995618"/>
    <w:rsid w:val="00995ACD"/>
    <w:rsid w:val="00995B04"/>
    <w:rsid w:val="00995F1C"/>
    <w:rsid w:val="00996774"/>
    <w:rsid w:val="009969BE"/>
    <w:rsid w:val="00996A11"/>
    <w:rsid w:val="00996E45"/>
    <w:rsid w:val="00996F66"/>
    <w:rsid w:val="0099751C"/>
    <w:rsid w:val="009A0186"/>
    <w:rsid w:val="009A0BB9"/>
    <w:rsid w:val="009A177C"/>
    <w:rsid w:val="009A1AC4"/>
    <w:rsid w:val="009A1C92"/>
    <w:rsid w:val="009A1E5E"/>
    <w:rsid w:val="009A252D"/>
    <w:rsid w:val="009A2887"/>
    <w:rsid w:val="009A2927"/>
    <w:rsid w:val="009A2E2D"/>
    <w:rsid w:val="009A3151"/>
    <w:rsid w:val="009A324E"/>
    <w:rsid w:val="009A3581"/>
    <w:rsid w:val="009A35CA"/>
    <w:rsid w:val="009A3753"/>
    <w:rsid w:val="009A3D49"/>
    <w:rsid w:val="009A4134"/>
    <w:rsid w:val="009A42AE"/>
    <w:rsid w:val="009A4A74"/>
    <w:rsid w:val="009A50B9"/>
    <w:rsid w:val="009A5A57"/>
    <w:rsid w:val="009A66E4"/>
    <w:rsid w:val="009A6934"/>
    <w:rsid w:val="009A69D1"/>
    <w:rsid w:val="009A6D21"/>
    <w:rsid w:val="009A6E4E"/>
    <w:rsid w:val="009A704D"/>
    <w:rsid w:val="009A7063"/>
    <w:rsid w:val="009A71CC"/>
    <w:rsid w:val="009B0C2B"/>
    <w:rsid w:val="009B0CC4"/>
    <w:rsid w:val="009B0D68"/>
    <w:rsid w:val="009B1121"/>
    <w:rsid w:val="009B16C4"/>
    <w:rsid w:val="009B1A40"/>
    <w:rsid w:val="009B1A60"/>
    <w:rsid w:val="009B1AEB"/>
    <w:rsid w:val="009B1DD2"/>
    <w:rsid w:val="009B1EAF"/>
    <w:rsid w:val="009B2011"/>
    <w:rsid w:val="009B2891"/>
    <w:rsid w:val="009B2E6C"/>
    <w:rsid w:val="009B34AD"/>
    <w:rsid w:val="009B3CBA"/>
    <w:rsid w:val="009B3CFA"/>
    <w:rsid w:val="009B4015"/>
    <w:rsid w:val="009B42ED"/>
    <w:rsid w:val="009B4340"/>
    <w:rsid w:val="009B48EB"/>
    <w:rsid w:val="009B4C9A"/>
    <w:rsid w:val="009B4CAE"/>
    <w:rsid w:val="009B5351"/>
    <w:rsid w:val="009B590E"/>
    <w:rsid w:val="009B5C0D"/>
    <w:rsid w:val="009B6E83"/>
    <w:rsid w:val="009B7089"/>
    <w:rsid w:val="009B776E"/>
    <w:rsid w:val="009B7866"/>
    <w:rsid w:val="009B7C4F"/>
    <w:rsid w:val="009C092E"/>
    <w:rsid w:val="009C0A09"/>
    <w:rsid w:val="009C0A13"/>
    <w:rsid w:val="009C0E4D"/>
    <w:rsid w:val="009C0FCB"/>
    <w:rsid w:val="009C12B5"/>
    <w:rsid w:val="009C140A"/>
    <w:rsid w:val="009C1710"/>
    <w:rsid w:val="009C1B8A"/>
    <w:rsid w:val="009C1E1C"/>
    <w:rsid w:val="009C1E87"/>
    <w:rsid w:val="009C1F02"/>
    <w:rsid w:val="009C1F0D"/>
    <w:rsid w:val="009C1F2E"/>
    <w:rsid w:val="009C2543"/>
    <w:rsid w:val="009C2D11"/>
    <w:rsid w:val="009C355C"/>
    <w:rsid w:val="009C3901"/>
    <w:rsid w:val="009C3A16"/>
    <w:rsid w:val="009C3A83"/>
    <w:rsid w:val="009C47CB"/>
    <w:rsid w:val="009C485B"/>
    <w:rsid w:val="009C4AEE"/>
    <w:rsid w:val="009C4CC4"/>
    <w:rsid w:val="009C4D70"/>
    <w:rsid w:val="009C5203"/>
    <w:rsid w:val="009C5315"/>
    <w:rsid w:val="009C5E4C"/>
    <w:rsid w:val="009C5EC9"/>
    <w:rsid w:val="009C5FFF"/>
    <w:rsid w:val="009C667B"/>
    <w:rsid w:val="009C7B54"/>
    <w:rsid w:val="009C7DA7"/>
    <w:rsid w:val="009C7EA7"/>
    <w:rsid w:val="009C7EF1"/>
    <w:rsid w:val="009C7F6A"/>
    <w:rsid w:val="009D081A"/>
    <w:rsid w:val="009D09C3"/>
    <w:rsid w:val="009D0DE8"/>
    <w:rsid w:val="009D1214"/>
    <w:rsid w:val="009D1491"/>
    <w:rsid w:val="009D17AD"/>
    <w:rsid w:val="009D23A2"/>
    <w:rsid w:val="009D3788"/>
    <w:rsid w:val="009D3BF2"/>
    <w:rsid w:val="009D4136"/>
    <w:rsid w:val="009D4162"/>
    <w:rsid w:val="009D424E"/>
    <w:rsid w:val="009D4307"/>
    <w:rsid w:val="009D4348"/>
    <w:rsid w:val="009D437C"/>
    <w:rsid w:val="009D449E"/>
    <w:rsid w:val="009D4747"/>
    <w:rsid w:val="009D485D"/>
    <w:rsid w:val="009D4C1E"/>
    <w:rsid w:val="009D4C34"/>
    <w:rsid w:val="009D50B7"/>
    <w:rsid w:val="009D51BB"/>
    <w:rsid w:val="009D57F6"/>
    <w:rsid w:val="009D59EE"/>
    <w:rsid w:val="009D5F42"/>
    <w:rsid w:val="009D5FD1"/>
    <w:rsid w:val="009D6633"/>
    <w:rsid w:val="009D6F4A"/>
    <w:rsid w:val="009D70F7"/>
    <w:rsid w:val="009D7234"/>
    <w:rsid w:val="009D7542"/>
    <w:rsid w:val="009D760A"/>
    <w:rsid w:val="009D785B"/>
    <w:rsid w:val="009D7B43"/>
    <w:rsid w:val="009D7F88"/>
    <w:rsid w:val="009E0412"/>
    <w:rsid w:val="009E0526"/>
    <w:rsid w:val="009E089C"/>
    <w:rsid w:val="009E0CF8"/>
    <w:rsid w:val="009E101F"/>
    <w:rsid w:val="009E138E"/>
    <w:rsid w:val="009E1666"/>
    <w:rsid w:val="009E17EA"/>
    <w:rsid w:val="009E1C27"/>
    <w:rsid w:val="009E2C88"/>
    <w:rsid w:val="009E3001"/>
    <w:rsid w:val="009E302D"/>
    <w:rsid w:val="009E325A"/>
    <w:rsid w:val="009E3385"/>
    <w:rsid w:val="009E3573"/>
    <w:rsid w:val="009E362F"/>
    <w:rsid w:val="009E369B"/>
    <w:rsid w:val="009E3B54"/>
    <w:rsid w:val="009E414B"/>
    <w:rsid w:val="009E42B5"/>
    <w:rsid w:val="009E4550"/>
    <w:rsid w:val="009E4729"/>
    <w:rsid w:val="009E4A9B"/>
    <w:rsid w:val="009E4B8A"/>
    <w:rsid w:val="009E4D6C"/>
    <w:rsid w:val="009E4ECC"/>
    <w:rsid w:val="009E5096"/>
    <w:rsid w:val="009E51BC"/>
    <w:rsid w:val="009E561F"/>
    <w:rsid w:val="009E5FA1"/>
    <w:rsid w:val="009E649F"/>
    <w:rsid w:val="009E67C9"/>
    <w:rsid w:val="009E74FD"/>
    <w:rsid w:val="009E798F"/>
    <w:rsid w:val="009E7D35"/>
    <w:rsid w:val="009F005A"/>
    <w:rsid w:val="009F02E0"/>
    <w:rsid w:val="009F0711"/>
    <w:rsid w:val="009F089B"/>
    <w:rsid w:val="009F0F4E"/>
    <w:rsid w:val="009F11DD"/>
    <w:rsid w:val="009F1792"/>
    <w:rsid w:val="009F20DC"/>
    <w:rsid w:val="009F24F2"/>
    <w:rsid w:val="009F26B8"/>
    <w:rsid w:val="009F26D4"/>
    <w:rsid w:val="009F2937"/>
    <w:rsid w:val="009F2D5A"/>
    <w:rsid w:val="009F2DC0"/>
    <w:rsid w:val="009F2E34"/>
    <w:rsid w:val="009F2EAC"/>
    <w:rsid w:val="009F3054"/>
    <w:rsid w:val="009F3543"/>
    <w:rsid w:val="009F3939"/>
    <w:rsid w:val="009F4628"/>
    <w:rsid w:val="009F4780"/>
    <w:rsid w:val="009F4B4E"/>
    <w:rsid w:val="009F4BAF"/>
    <w:rsid w:val="009F4FA8"/>
    <w:rsid w:val="009F5AF6"/>
    <w:rsid w:val="009F5F27"/>
    <w:rsid w:val="009F6D34"/>
    <w:rsid w:val="009F7353"/>
    <w:rsid w:val="009F7674"/>
    <w:rsid w:val="009F77DF"/>
    <w:rsid w:val="009F7AA6"/>
    <w:rsid w:val="009F7C6B"/>
    <w:rsid w:val="00A00066"/>
    <w:rsid w:val="00A00842"/>
    <w:rsid w:val="00A0162E"/>
    <w:rsid w:val="00A016A0"/>
    <w:rsid w:val="00A016A1"/>
    <w:rsid w:val="00A01710"/>
    <w:rsid w:val="00A017DC"/>
    <w:rsid w:val="00A017DE"/>
    <w:rsid w:val="00A01818"/>
    <w:rsid w:val="00A01A3D"/>
    <w:rsid w:val="00A021BE"/>
    <w:rsid w:val="00A03004"/>
    <w:rsid w:val="00A033B6"/>
    <w:rsid w:val="00A03C56"/>
    <w:rsid w:val="00A03D88"/>
    <w:rsid w:val="00A0476F"/>
    <w:rsid w:val="00A04903"/>
    <w:rsid w:val="00A04D28"/>
    <w:rsid w:val="00A058CE"/>
    <w:rsid w:val="00A05CAC"/>
    <w:rsid w:val="00A066F4"/>
    <w:rsid w:val="00A06ABE"/>
    <w:rsid w:val="00A06EB6"/>
    <w:rsid w:val="00A0716D"/>
    <w:rsid w:val="00A076DE"/>
    <w:rsid w:val="00A07B82"/>
    <w:rsid w:val="00A07E0C"/>
    <w:rsid w:val="00A101D8"/>
    <w:rsid w:val="00A108DA"/>
    <w:rsid w:val="00A1099D"/>
    <w:rsid w:val="00A114CF"/>
    <w:rsid w:val="00A11881"/>
    <w:rsid w:val="00A119C9"/>
    <w:rsid w:val="00A11EE1"/>
    <w:rsid w:val="00A12374"/>
    <w:rsid w:val="00A125E8"/>
    <w:rsid w:val="00A12600"/>
    <w:rsid w:val="00A12906"/>
    <w:rsid w:val="00A1298D"/>
    <w:rsid w:val="00A12CAB"/>
    <w:rsid w:val="00A132BD"/>
    <w:rsid w:val="00A13A5D"/>
    <w:rsid w:val="00A13EA5"/>
    <w:rsid w:val="00A13F57"/>
    <w:rsid w:val="00A1400B"/>
    <w:rsid w:val="00A1430C"/>
    <w:rsid w:val="00A143B3"/>
    <w:rsid w:val="00A1465D"/>
    <w:rsid w:val="00A15809"/>
    <w:rsid w:val="00A160FD"/>
    <w:rsid w:val="00A166D5"/>
    <w:rsid w:val="00A167B8"/>
    <w:rsid w:val="00A16CD1"/>
    <w:rsid w:val="00A16DBC"/>
    <w:rsid w:val="00A16F44"/>
    <w:rsid w:val="00A1735E"/>
    <w:rsid w:val="00A179BE"/>
    <w:rsid w:val="00A17AA8"/>
    <w:rsid w:val="00A17D79"/>
    <w:rsid w:val="00A202B2"/>
    <w:rsid w:val="00A20828"/>
    <w:rsid w:val="00A208B6"/>
    <w:rsid w:val="00A20B89"/>
    <w:rsid w:val="00A21033"/>
    <w:rsid w:val="00A218EE"/>
    <w:rsid w:val="00A21B97"/>
    <w:rsid w:val="00A21F3A"/>
    <w:rsid w:val="00A226D0"/>
    <w:rsid w:val="00A22ABD"/>
    <w:rsid w:val="00A22D1A"/>
    <w:rsid w:val="00A22DA8"/>
    <w:rsid w:val="00A23094"/>
    <w:rsid w:val="00A230C0"/>
    <w:rsid w:val="00A23138"/>
    <w:rsid w:val="00A23258"/>
    <w:rsid w:val="00A23BAA"/>
    <w:rsid w:val="00A23DFC"/>
    <w:rsid w:val="00A2409C"/>
    <w:rsid w:val="00A24301"/>
    <w:rsid w:val="00A24B89"/>
    <w:rsid w:val="00A24D3E"/>
    <w:rsid w:val="00A256B4"/>
    <w:rsid w:val="00A256C6"/>
    <w:rsid w:val="00A25A68"/>
    <w:rsid w:val="00A25C5C"/>
    <w:rsid w:val="00A25E42"/>
    <w:rsid w:val="00A262B4"/>
    <w:rsid w:val="00A268F4"/>
    <w:rsid w:val="00A277AF"/>
    <w:rsid w:val="00A277D7"/>
    <w:rsid w:val="00A27A9A"/>
    <w:rsid w:val="00A3023A"/>
    <w:rsid w:val="00A302AC"/>
    <w:rsid w:val="00A304A7"/>
    <w:rsid w:val="00A3068D"/>
    <w:rsid w:val="00A3095A"/>
    <w:rsid w:val="00A30D99"/>
    <w:rsid w:val="00A31190"/>
    <w:rsid w:val="00A313D3"/>
    <w:rsid w:val="00A31539"/>
    <w:rsid w:val="00A32045"/>
    <w:rsid w:val="00A32182"/>
    <w:rsid w:val="00A321D6"/>
    <w:rsid w:val="00A3224F"/>
    <w:rsid w:val="00A32341"/>
    <w:rsid w:val="00A329D1"/>
    <w:rsid w:val="00A33143"/>
    <w:rsid w:val="00A33486"/>
    <w:rsid w:val="00A34266"/>
    <w:rsid w:val="00A34640"/>
    <w:rsid w:val="00A34879"/>
    <w:rsid w:val="00A34AC7"/>
    <w:rsid w:val="00A350B5"/>
    <w:rsid w:val="00A35279"/>
    <w:rsid w:val="00A35581"/>
    <w:rsid w:val="00A358B0"/>
    <w:rsid w:val="00A35EAE"/>
    <w:rsid w:val="00A36245"/>
    <w:rsid w:val="00A36EF8"/>
    <w:rsid w:val="00A36F4A"/>
    <w:rsid w:val="00A37567"/>
    <w:rsid w:val="00A37960"/>
    <w:rsid w:val="00A37D08"/>
    <w:rsid w:val="00A37D4D"/>
    <w:rsid w:val="00A37E82"/>
    <w:rsid w:val="00A40452"/>
    <w:rsid w:val="00A40C5F"/>
    <w:rsid w:val="00A414FF"/>
    <w:rsid w:val="00A416E7"/>
    <w:rsid w:val="00A41725"/>
    <w:rsid w:val="00A41945"/>
    <w:rsid w:val="00A41A73"/>
    <w:rsid w:val="00A41A8B"/>
    <w:rsid w:val="00A41B53"/>
    <w:rsid w:val="00A422C8"/>
    <w:rsid w:val="00A42592"/>
    <w:rsid w:val="00A4260D"/>
    <w:rsid w:val="00A426C1"/>
    <w:rsid w:val="00A427D6"/>
    <w:rsid w:val="00A42B8D"/>
    <w:rsid w:val="00A42E19"/>
    <w:rsid w:val="00A42FCC"/>
    <w:rsid w:val="00A4337C"/>
    <w:rsid w:val="00A434C6"/>
    <w:rsid w:val="00A434D4"/>
    <w:rsid w:val="00A43DB5"/>
    <w:rsid w:val="00A44082"/>
    <w:rsid w:val="00A44269"/>
    <w:rsid w:val="00A442B2"/>
    <w:rsid w:val="00A4490B"/>
    <w:rsid w:val="00A4490C"/>
    <w:rsid w:val="00A44CFD"/>
    <w:rsid w:val="00A44DA8"/>
    <w:rsid w:val="00A451E8"/>
    <w:rsid w:val="00A453DD"/>
    <w:rsid w:val="00A459E1"/>
    <w:rsid w:val="00A45F56"/>
    <w:rsid w:val="00A46642"/>
    <w:rsid w:val="00A4664C"/>
    <w:rsid w:val="00A469EF"/>
    <w:rsid w:val="00A46A6C"/>
    <w:rsid w:val="00A46ECC"/>
    <w:rsid w:val="00A472DF"/>
    <w:rsid w:val="00A4736D"/>
    <w:rsid w:val="00A47420"/>
    <w:rsid w:val="00A4793E"/>
    <w:rsid w:val="00A47BD2"/>
    <w:rsid w:val="00A47CF3"/>
    <w:rsid w:val="00A50075"/>
    <w:rsid w:val="00A50145"/>
    <w:rsid w:val="00A504C8"/>
    <w:rsid w:val="00A508B1"/>
    <w:rsid w:val="00A510F8"/>
    <w:rsid w:val="00A511CE"/>
    <w:rsid w:val="00A5135D"/>
    <w:rsid w:val="00A5136F"/>
    <w:rsid w:val="00A51425"/>
    <w:rsid w:val="00A5186F"/>
    <w:rsid w:val="00A518F9"/>
    <w:rsid w:val="00A51CE8"/>
    <w:rsid w:val="00A51CFB"/>
    <w:rsid w:val="00A52D83"/>
    <w:rsid w:val="00A53067"/>
    <w:rsid w:val="00A533F1"/>
    <w:rsid w:val="00A53429"/>
    <w:rsid w:val="00A535D0"/>
    <w:rsid w:val="00A544D3"/>
    <w:rsid w:val="00A54B4F"/>
    <w:rsid w:val="00A54E4C"/>
    <w:rsid w:val="00A55739"/>
    <w:rsid w:val="00A55996"/>
    <w:rsid w:val="00A5655D"/>
    <w:rsid w:val="00A56773"/>
    <w:rsid w:val="00A56984"/>
    <w:rsid w:val="00A56EF7"/>
    <w:rsid w:val="00A57665"/>
    <w:rsid w:val="00A57D85"/>
    <w:rsid w:val="00A60081"/>
    <w:rsid w:val="00A603DF"/>
    <w:rsid w:val="00A6081A"/>
    <w:rsid w:val="00A608B6"/>
    <w:rsid w:val="00A60B1C"/>
    <w:rsid w:val="00A6106E"/>
    <w:rsid w:val="00A61447"/>
    <w:rsid w:val="00A617B3"/>
    <w:rsid w:val="00A6198E"/>
    <w:rsid w:val="00A61F15"/>
    <w:rsid w:val="00A62569"/>
    <w:rsid w:val="00A626D1"/>
    <w:rsid w:val="00A62B1D"/>
    <w:rsid w:val="00A631B4"/>
    <w:rsid w:val="00A6356E"/>
    <w:rsid w:val="00A63991"/>
    <w:rsid w:val="00A63B79"/>
    <w:rsid w:val="00A63B9D"/>
    <w:rsid w:val="00A64584"/>
    <w:rsid w:val="00A64789"/>
    <w:rsid w:val="00A64A2C"/>
    <w:rsid w:val="00A64E38"/>
    <w:rsid w:val="00A6538A"/>
    <w:rsid w:val="00A65A9D"/>
    <w:rsid w:val="00A65F70"/>
    <w:rsid w:val="00A66265"/>
    <w:rsid w:val="00A66540"/>
    <w:rsid w:val="00A668E4"/>
    <w:rsid w:val="00A669F6"/>
    <w:rsid w:val="00A66A89"/>
    <w:rsid w:val="00A675D5"/>
    <w:rsid w:val="00A67FC7"/>
    <w:rsid w:val="00A703ED"/>
    <w:rsid w:val="00A7092D"/>
    <w:rsid w:val="00A70AB8"/>
    <w:rsid w:val="00A71026"/>
    <w:rsid w:val="00A71119"/>
    <w:rsid w:val="00A7176A"/>
    <w:rsid w:val="00A717A2"/>
    <w:rsid w:val="00A71CCE"/>
    <w:rsid w:val="00A72036"/>
    <w:rsid w:val="00A724F2"/>
    <w:rsid w:val="00A72942"/>
    <w:rsid w:val="00A72997"/>
    <w:rsid w:val="00A7321C"/>
    <w:rsid w:val="00A73774"/>
    <w:rsid w:val="00A7398E"/>
    <w:rsid w:val="00A739E4"/>
    <w:rsid w:val="00A73DD6"/>
    <w:rsid w:val="00A74050"/>
    <w:rsid w:val="00A740EB"/>
    <w:rsid w:val="00A741E2"/>
    <w:rsid w:val="00A74295"/>
    <w:rsid w:val="00A74EAE"/>
    <w:rsid w:val="00A75711"/>
    <w:rsid w:val="00A75CF3"/>
    <w:rsid w:val="00A765B9"/>
    <w:rsid w:val="00A76A3A"/>
    <w:rsid w:val="00A76B52"/>
    <w:rsid w:val="00A76F5D"/>
    <w:rsid w:val="00A770C5"/>
    <w:rsid w:val="00A773A0"/>
    <w:rsid w:val="00A773A8"/>
    <w:rsid w:val="00A77A9F"/>
    <w:rsid w:val="00A77FE9"/>
    <w:rsid w:val="00A800D8"/>
    <w:rsid w:val="00A80103"/>
    <w:rsid w:val="00A80121"/>
    <w:rsid w:val="00A80649"/>
    <w:rsid w:val="00A80F44"/>
    <w:rsid w:val="00A81090"/>
    <w:rsid w:val="00A812F9"/>
    <w:rsid w:val="00A821F1"/>
    <w:rsid w:val="00A8233C"/>
    <w:rsid w:val="00A82381"/>
    <w:rsid w:val="00A8294B"/>
    <w:rsid w:val="00A82EDF"/>
    <w:rsid w:val="00A83185"/>
    <w:rsid w:val="00A8324C"/>
    <w:rsid w:val="00A8366D"/>
    <w:rsid w:val="00A83772"/>
    <w:rsid w:val="00A83BE2"/>
    <w:rsid w:val="00A8435D"/>
    <w:rsid w:val="00A843D6"/>
    <w:rsid w:val="00A84B1A"/>
    <w:rsid w:val="00A857BB"/>
    <w:rsid w:val="00A860AA"/>
    <w:rsid w:val="00A86CA7"/>
    <w:rsid w:val="00A902F6"/>
    <w:rsid w:val="00A905DC"/>
    <w:rsid w:val="00A908A8"/>
    <w:rsid w:val="00A90B5F"/>
    <w:rsid w:val="00A9165F"/>
    <w:rsid w:val="00A91904"/>
    <w:rsid w:val="00A91AE1"/>
    <w:rsid w:val="00A91E05"/>
    <w:rsid w:val="00A92765"/>
    <w:rsid w:val="00A92BB7"/>
    <w:rsid w:val="00A934CF"/>
    <w:rsid w:val="00A9359C"/>
    <w:rsid w:val="00A94274"/>
    <w:rsid w:val="00A9427E"/>
    <w:rsid w:val="00A942FD"/>
    <w:rsid w:val="00A94315"/>
    <w:rsid w:val="00A943C5"/>
    <w:rsid w:val="00A9468D"/>
    <w:rsid w:val="00A94828"/>
    <w:rsid w:val="00A949E1"/>
    <w:rsid w:val="00A9610E"/>
    <w:rsid w:val="00A964A5"/>
    <w:rsid w:val="00A96DDD"/>
    <w:rsid w:val="00A96F8A"/>
    <w:rsid w:val="00A9739E"/>
    <w:rsid w:val="00A9747C"/>
    <w:rsid w:val="00A97837"/>
    <w:rsid w:val="00A97C5C"/>
    <w:rsid w:val="00A97FE3"/>
    <w:rsid w:val="00AA001E"/>
    <w:rsid w:val="00AA0989"/>
    <w:rsid w:val="00AA0F23"/>
    <w:rsid w:val="00AA10A5"/>
    <w:rsid w:val="00AA2676"/>
    <w:rsid w:val="00AA3421"/>
    <w:rsid w:val="00AA34BC"/>
    <w:rsid w:val="00AA363B"/>
    <w:rsid w:val="00AA3C94"/>
    <w:rsid w:val="00AA3E13"/>
    <w:rsid w:val="00AA3E77"/>
    <w:rsid w:val="00AA4493"/>
    <w:rsid w:val="00AA4670"/>
    <w:rsid w:val="00AA4D8F"/>
    <w:rsid w:val="00AA4E22"/>
    <w:rsid w:val="00AA5152"/>
    <w:rsid w:val="00AA519B"/>
    <w:rsid w:val="00AA53CF"/>
    <w:rsid w:val="00AA5F87"/>
    <w:rsid w:val="00AA6892"/>
    <w:rsid w:val="00AA74DC"/>
    <w:rsid w:val="00AA79D2"/>
    <w:rsid w:val="00AA7A94"/>
    <w:rsid w:val="00AA7D14"/>
    <w:rsid w:val="00AB0486"/>
    <w:rsid w:val="00AB089C"/>
    <w:rsid w:val="00AB08AF"/>
    <w:rsid w:val="00AB0C2A"/>
    <w:rsid w:val="00AB0DEC"/>
    <w:rsid w:val="00AB0E56"/>
    <w:rsid w:val="00AB1030"/>
    <w:rsid w:val="00AB1680"/>
    <w:rsid w:val="00AB17B7"/>
    <w:rsid w:val="00AB18C5"/>
    <w:rsid w:val="00AB19ED"/>
    <w:rsid w:val="00AB1E4E"/>
    <w:rsid w:val="00AB226B"/>
    <w:rsid w:val="00AB355D"/>
    <w:rsid w:val="00AB362F"/>
    <w:rsid w:val="00AB4241"/>
    <w:rsid w:val="00AB459C"/>
    <w:rsid w:val="00AB4EDD"/>
    <w:rsid w:val="00AB50AF"/>
    <w:rsid w:val="00AB5765"/>
    <w:rsid w:val="00AB5FEB"/>
    <w:rsid w:val="00AB61B4"/>
    <w:rsid w:val="00AB6992"/>
    <w:rsid w:val="00AB6BDD"/>
    <w:rsid w:val="00AB6D29"/>
    <w:rsid w:val="00AB765A"/>
    <w:rsid w:val="00AB7D50"/>
    <w:rsid w:val="00AB7FCE"/>
    <w:rsid w:val="00AC0086"/>
    <w:rsid w:val="00AC01AB"/>
    <w:rsid w:val="00AC0432"/>
    <w:rsid w:val="00AC043A"/>
    <w:rsid w:val="00AC045A"/>
    <w:rsid w:val="00AC04E5"/>
    <w:rsid w:val="00AC0A7A"/>
    <w:rsid w:val="00AC0A9D"/>
    <w:rsid w:val="00AC0F24"/>
    <w:rsid w:val="00AC1629"/>
    <w:rsid w:val="00AC1CED"/>
    <w:rsid w:val="00AC1CF2"/>
    <w:rsid w:val="00AC1DBA"/>
    <w:rsid w:val="00AC1DE6"/>
    <w:rsid w:val="00AC2060"/>
    <w:rsid w:val="00AC2283"/>
    <w:rsid w:val="00AC2A46"/>
    <w:rsid w:val="00AC2A9B"/>
    <w:rsid w:val="00AC2C97"/>
    <w:rsid w:val="00AC2E51"/>
    <w:rsid w:val="00AC32FD"/>
    <w:rsid w:val="00AC3430"/>
    <w:rsid w:val="00AC4091"/>
    <w:rsid w:val="00AC4726"/>
    <w:rsid w:val="00AC49A5"/>
    <w:rsid w:val="00AC49F6"/>
    <w:rsid w:val="00AC4AA5"/>
    <w:rsid w:val="00AC5306"/>
    <w:rsid w:val="00AC5578"/>
    <w:rsid w:val="00AC5EF6"/>
    <w:rsid w:val="00AC6119"/>
    <w:rsid w:val="00AC6726"/>
    <w:rsid w:val="00AC6EA5"/>
    <w:rsid w:val="00AC71BB"/>
    <w:rsid w:val="00AC7839"/>
    <w:rsid w:val="00AC78B0"/>
    <w:rsid w:val="00AC7E12"/>
    <w:rsid w:val="00AD03A2"/>
    <w:rsid w:val="00AD07CB"/>
    <w:rsid w:val="00AD081B"/>
    <w:rsid w:val="00AD0CDE"/>
    <w:rsid w:val="00AD0F28"/>
    <w:rsid w:val="00AD0F39"/>
    <w:rsid w:val="00AD1559"/>
    <w:rsid w:val="00AD17F3"/>
    <w:rsid w:val="00AD1B6E"/>
    <w:rsid w:val="00AD21CA"/>
    <w:rsid w:val="00AD29CE"/>
    <w:rsid w:val="00AD2C41"/>
    <w:rsid w:val="00AD2C48"/>
    <w:rsid w:val="00AD2D91"/>
    <w:rsid w:val="00AD3001"/>
    <w:rsid w:val="00AD30DF"/>
    <w:rsid w:val="00AD33FE"/>
    <w:rsid w:val="00AD352C"/>
    <w:rsid w:val="00AD3BDB"/>
    <w:rsid w:val="00AD3D04"/>
    <w:rsid w:val="00AD3D1A"/>
    <w:rsid w:val="00AD3F36"/>
    <w:rsid w:val="00AD41C1"/>
    <w:rsid w:val="00AD41FB"/>
    <w:rsid w:val="00AD4A3A"/>
    <w:rsid w:val="00AD4F21"/>
    <w:rsid w:val="00AD528F"/>
    <w:rsid w:val="00AD5802"/>
    <w:rsid w:val="00AD5F51"/>
    <w:rsid w:val="00AD5F6E"/>
    <w:rsid w:val="00AD6250"/>
    <w:rsid w:val="00AD68C2"/>
    <w:rsid w:val="00AD6B88"/>
    <w:rsid w:val="00AD72B7"/>
    <w:rsid w:val="00AD72D0"/>
    <w:rsid w:val="00AD7675"/>
    <w:rsid w:val="00AD7A0F"/>
    <w:rsid w:val="00AD7D37"/>
    <w:rsid w:val="00AE0849"/>
    <w:rsid w:val="00AE0953"/>
    <w:rsid w:val="00AE11AD"/>
    <w:rsid w:val="00AE12DE"/>
    <w:rsid w:val="00AE18B8"/>
    <w:rsid w:val="00AE1B69"/>
    <w:rsid w:val="00AE1ED9"/>
    <w:rsid w:val="00AE2189"/>
    <w:rsid w:val="00AE237C"/>
    <w:rsid w:val="00AE27DE"/>
    <w:rsid w:val="00AE2928"/>
    <w:rsid w:val="00AE2B07"/>
    <w:rsid w:val="00AE2D94"/>
    <w:rsid w:val="00AE2FA8"/>
    <w:rsid w:val="00AE32CB"/>
    <w:rsid w:val="00AE3DC6"/>
    <w:rsid w:val="00AE4349"/>
    <w:rsid w:val="00AE4997"/>
    <w:rsid w:val="00AE52D1"/>
    <w:rsid w:val="00AE5B9D"/>
    <w:rsid w:val="00AE5BE4"/>
    <w:rsid w:val="00AE5D70"/>
    <w:rsid w:val="00AE5DD3"/>
    <w:rsid w:val="00AE5E5E"/>
    <w:rsid w:val="00AE62DD"/>
    <w:rsid w:val="00AE654F"/>
    <w:rsid w:val="00AE680C"/>
    <w:rsid w:val="00AE6AA2"/>
    <w:rsid w:val="00AE6B4C"/>
    <w:rsid w:val="00AE77F8"/>
    <w:rsid w:val="00AE7E4C"/>
    <w:rsid w:val="00AF0B6A"/>
    <w:rsid w:val="00AF0C6B"/>
    <w:rsid w:val="00AF0C98"/>
    <w:rsid w:val="00AF155C"/>
    <w:rsid w:val="00AF171A"/>
    <w:rsid w:val="00AF1909"/>
    <w:rsid w:val="00AF19A2"/>
    <w:rsid w:val="00AF1C6A"/>
    <w:rsid w:val="00AF25F4"/>
    <w:rsid w:val="00AF2ABD"/>
    <w:rsid w:val="00AF2E19"/>
    <w:rsid w:val="00AF2F65"/>
    <w:rsid w:val="00AF310A"/>
    <w:rsid w:val="00AF32D3"/>
    <w:rsid w:val="00AF4125"/>
    <w:rsid w:val="00AF55CA"/>
    <w:rsid w:val="00AF5A88"/>
    <w:rsid w:val="00AF5FB5"/>
    <w:rsid w:val="00AF6104"/>
    <w:rsid w:val="00AF6EF5"/>
    <w:rsid w:val="00AF73FF"/>
    <w:rsid w:val="00AF7628"/>
    <w:rsid w:val="00AF773A"/>
    <w:rsid w:val="00AF7B37"/>
    <w:rsid w:val="00B0009F"/>
    <w:rsid w:val="00B00517"/>
    <w:rsid w:val="00B00DDF"/>
    <w:rsid w:val="00B0160C"/>
    <w:rsid w:val="00B01AF9"/>
    <w:rsid w:val="00B01E4A"/>
    <w:rsid w:val="00B030BE"/>
    <w:rsid w:val="00B03343"/>
    <w:rsid w:val="00B0369E"/>
    <w:rsid w:val="00B03AB1"/>
    <w:rsid w:val="00B04314"/>
    <w:rsid w:val="00B045F5"/>
    <w:rsid w:val="00B04615"/>
    <w:rsid w:val="00B050A5"/>
    <w:rsid w:val="00B05C4A"/>
    <w:rsid w:val="00B05CF0"/>
    <w:rsid w:val="00B05D25"/>
    <w:rsid w:val="00B05D5E"/>
    <w:rsid w:val="00B06B87"/>
    <w:rsid w:val="00B06C8E"/>
    <w:rsid w:val="00B06D58"/>
    <w:rsid w:val="00B07290"/>
    <w:rsid w:val="00B0750A"/>
    <w:rsid w:val="00B07517"/>
    <w:rsid w:val="00B07E8C"/>
    <w:rsid w:val="00B10D1D"/>
    <w:rsid w:val="00B10D74"/>
    <w:rsid w:val="00B110DC"/>
    <w:rsid w:val="00B112FC"/>
    <w:rsid w:val="00B113BC"/>
    <w:rsid w:val="00B12075"/>
    <w:rsid w:val="00B124B6"/>
    <w:rsid w:val="00B13273"/>
    <w:rsid w:val="00B138CE"/>
    <w:rsid w:val="00B13C12"/>
    <w:rsid w:val="00B1414A"/>
    <w:rsid w:val="00B146A2"/>
    <w:rsid w:val="00B148DA"/>
    <w:rsid w:val="00B14BEB"/>
    <w:rsid w:val="00B14D7D"/>
    <w:rsid w:val="00B14F26"/>
    <w:rsid w:val="00B1584C"/>
    <w:rsid w:val="00B15C53"/>
    <w:rsid w:val="00B15CB4"/>
    <w:rsid w:val="00B15CF0"/>
    <w:rsid w:val="00B15E18"/>
    <w:rsid w:val="00B15F2E"/>
    <w:rsid w:val="00B16028"/>
    <w:rsid w:val="00B162B4"/>
    <w:rsid w:val="00B1643B"/>
    <w:rsid w:val="00B16535"/>
    <w:rsid w:val="00B1655B"/>
    <w:rsid w:val="00B17510"/>
    <w:rsid w:val="00B17F1A"/>
    <w:rsid w:val="00B202A7"/>
    <w:rsid w:val="00B2072D"/>
    <w:rsid w:val="00B20744"/>
    <w:rsid w:val="00B20CE6"/>
    <w:rsid w:val="00B216DB"/>
    <w:rsid w:val="00B217B5"/>
    <w:rsid w:val="00B21A50"/>
    <w:rsid w:val="00B21C32"/>
    <w:rsid w:val="00B22284"/>
    <w:rsid w:val="00B22896"/>
    <w:rsid w:val="00B22C84"/>
    <w:rsid w:val="00B231F8"/>
    <w:rsid w:val="00B241CD"/>
    <w:rsid w:val="00B2476D"/>
    <w:rsid w:val="00B24896"/>
    <w:rsid w:val="00B248F6"/>
    <w:rsid w:val="00B2492E"/>
    <w:rsid w:val="00B24955"/>
    <w:rsid w:val="00B2497E"/>
    <w:rsid w:val="00B24AB0"/>
    <w:rsid w:val="00B2504D"/>
    <w:rsid w:val="00B25259"/>
    <w:rsid w:val="00B254A3"/>
    <w:rsid w:val="00B25D20"/>
    <w:rsid w:val="00B25DCC"/>
    <w:rsid w:val="00B26482"/>
    <w:rsid w:val="00B26A45"/>
    <w:rsid w:val="00B27035"/>
    <w:rsid w:val="00B27902"/>
    <w:rsid w:val="00B2794D"/>
    <w:rsid w:val="00B27BC1"/>
    <w:rsid w:val="00B27D4B"/>
    <w:rsid w:val="00B302AF"/>
    <w:rsid w:val="00B3033A"/>
    <w:rsid w:val="00B30AC0"/>
    <w:rsid w:val="00B314E3"/>
    <w:rsid w:val="00B31B11"/>
    <w:rsid w:val="00B31C34"/>
    <w:rsid w:val="00B32783"/>
    <w:rsid w:val="00B32BDF"/>
    <w:rsid w:val="00B32C4B"/>
    <w:rsid w:val="00B32E7A"/>
    <w:rsid w:val="00B32FA5"/>
    <w:rsid w:val="00B3301B"/>
    <w:rsid w:val="00B33526"/>
    <w:rsid w:val="00B33575"/>
    <w:rsid w:val="00B33BDE"/>
    <w:rsid w:val="00B33EC9"/>
    <w:rsid w:val="00B3433D"/>
    <w:rsid w:val="00B34384"/>
    <w:rsid w:val="00B344C8"/>
    <w:rsid w:val="00B34727"/>
    <w:rsid w:val="00B34B09"/>
    <w:rsid w:val="00B350D1"/>
    <w:rsid w:val="00B353E7"/>
    <w:rsid w:val="00B35465"/>
    <w:rsid w:val="00B35468"/>
    <w:rsid w:val="00B35768"/>
    <w:rsid w:val="00B35C4F"/>
    <w:rsid w:val="00B37730"/>
    <w:rsid w:val="00B4026C"/>
    <w:rsid w:val="00B4039C"/>
    <w:rsid w:val="00B405A1"/>
    <w:rsid w:val="00B40D7B"/>
    <w:rsid w:val="00B410C4"/>
    <w:rsid w:val="00B415EE"/>
    <w:rsid w:val="00B41BF5"/>
    <w:rsid w:val="00B41C47"/>
    <w:rsid w:val="00B41F66"/>
    <w:rsid w:val="00B41FB4"/>
    <w:rsid w:val="00B426E7"/>
    <w:rsid w:val="00B4281B"/>
    <w:rsid w:val="00B42BB8"/>
    <w:rsid w:val="00B42C3C"/>
    <w:rsid w:val="00B43779"/>
    <w:rsid w:val="00B43B62"/>
    <w:rsid w:val="00B43DD5"/>
    <w:rsid w:val="00B43FF3"/>
    <w:rsid w:val="00B44153"/>
    <w:rsid w:val="00B44293"/>
    <w:rsid w:val="00B44598"/>
    <w:rsid w:val="00B4479C"/>
    <w:rsid w:val="00B4522D"/>
    <w:rsid w:val="00B4543D"/>
    <w:rsid w:val="00B458D1"/>
    <w:rsid w:val="00B45BE1"/>
    <w:rsid w:val="00B45C0E"/>
    <w:rsid w:val="00B45C44"/>
    <w:rsid w:val="00B45E08"/>
    <w:rsid w:val="00B46025"/>
    <w:rsid w:val="00B461D1"/>
    <w:rsid w:val="00B46FED"/>
    <w:rsid w:val="00B47AEB"/>
    <w:rsid w:val="00B47C92"/>
    <w:rsid w:val="00B47D6D"/>
    <w:rsid w:val="00B5049D"/>
    <w:rsid w:val="00B50807"/>
    <w:rsid w:val="00B50935"/>
    <w:rsid w:val="00B5095C"/>
    <w:rsid w:val="00B50ACE"/>
    <w:rsid w:val="00B5115A"/>
    <w:rsid w:val="00B5157C"/>
    <w:rsid w:val="00B5195F"/>
    <w:rsid w:val="00B51F3B"/>
    <w:rsid w:val="00B52838"/>
    <w:rsid w:val="00B52B6A"/>
    <w:rsid w:val="00B52CDD"/>
    <w:rsid w:val="00B5385F"/>
    <w:rsid w:val="00B53A54"/>
    <w:rsid w:val="00B53F3E"/>
    <w:rsid w:val="00B53F59"/>
    <w:rsid w:val="00B54468"/>
    <w:rsid w:val="00B54A09"/>
    <w:rsid w:val="00B54AB9"/>
    <w:rsid w:val="00B54D5A"/>
    <w:rsid w:val="00B553FA"/>
    <w:rsid w:val="00B55529"/>
    <w:rsid w:val="00B55678"/>
    <w:rsid w:val="00B557E6"/>
    <w:rsid w:val="00B559CF"/>
    <w:rsid w:val="00B559D6"/>
    <w:rsid w:val="00B55A14"/>
    <w:rsid w:val="00B55C20"/>
    <w:rsid w:val="00B564DF"/>
    <w:rsid w:val="00B572B4"/>
    <w:rsid w:val="00B5747B"/>
    <w:rsid w:val="00B57B41"/>
    <w:rsid w:val="00B6010D"/>
    <w:rsid w:val="00B6063A"/>
    <w:rsid w:val="00B62378"/>
    <w:rsid w:val="00B625DD"/>
    <w:rsid w:val="00B62F97"/>
    <w:rsid w:val="00B63072"/>
    <w:rsid w:val="00B63631"/>
    <w:rsid w:val="00B637D0"/>
    <w:rsid w:val="00B63C15"/>
    <w:rsid w:val="00B64111"/>
    <w:rsid w:val="00B6413D"/>
    <w:rsid w:val="00B64382"/>
    <w:rsid w:val="00B64CE2"/>
    <w:rsid w:val="00B64D04"/>
    <w:rsid w:val="00B64F50"/>
    <w:rsid w:val="00B65838"/>
    <w:rsid w:val="00B65985"/>
    <w:rsid w:val="00B65A00"/>
    <w:rsid w:val="00B65B1C"/>
    <w:rsid w:val="00B65C32"/>
    <w:rsid w:val="00B65E32"/>
    <w:rsid w:val="00B66857"/>
    <w:rsid w:val="00B670CC"/>
    <w:rsid w:val="00B672C8"/>
    <w:rsid w:val="00B6736F"/>
    <w:rsid w:val="00B6745D"/>
    <w:rsid w:val="00B67582"/>
    <w:rsid w:val="00B70652"/>
    <w:rsid w:val="00B706F8"/>
    <w:rsid w:val="00B70E5D"/>
    <w:rsid w:val="00B7111C"/>
    <w:rsid w:val="00B7158C"/>
    <w:rsid w:val="00B71E3C"/>
    <w:rsid w:val="00B71EA3"/>
    <w:rsid w:val="00B72969"/>
    <w:rsid w:val="00B72994"/>
    <w:rsid w:val="00B73689"/>
    <w:rsid w:val="00B736C8"/>
    <w:rsid w:val="00B73842"/>
    <w:rsid w:val="00B738A3"/>
    <w:rsid w:val="00B73924"/>
    <w:rsid w:val="00B7399E"/>
    <w:rsid w:val="00B739B3"/>
    <w:rsid w:val="00B73F41"/>
    <w:rsid w:val="00B749F8"/>
    <w:rsid w:val="00B756CB"/>
    <w:rsid w:val="00B75884"/>
    <w:rsid w:val="00B765C7"/>
    <w:rsid w:val="00B76688"/>
    <w:rsid w:val="00B7674C"/>
    <w:rsid w:val="00B7679A"/>
    <w:rsid w:val="00B76F20"/>
    <w:rsid w:val="00B774B1"/>
    <w:rsid w:val="00B7762F"/>
    <w:rsid w:val="00B7764F"/>
    <w:rsid w:val="00B77A6B"/>
    <w:rsid w:val="00B77E59"/>
    <w:rsid w:val="00B77E83"/>
    <w:rsid w:val="00B77E9B"/>
    <w:rsid w:val="00B80EA6"/>
    <w:rsid w:val="00B812E8"/>
    <w:rsid w:val="00B815FB"/>
    <w:rsid w:val="00B8219D"/>
    <w:rsid w:val="00B8276B"/>
    <w:rsid w:val="00B82911"/>
    <w:rsid w:val="00B82A7D"/>
    <w:rsid w:val="00B82B22"/>
    <w:rsid w:val="00B82E2F"/>
    <w:rsid w:val="00B835C7"/>
    <w:rsid w:val="00B83990"/>
    <w:rsid w:val="00B843B4"/>
    <w:rsid w:val="00B84816"/>
    <w:rsid w:val="00B8513E"/>
    <w:rsid w:val="00B854BC"/>
    <w:rsid w:val="00B85543"/>
    <w:rsid w:val="00B859CA"/>
    <w:rsid w:val="00B85A3B"/>
    <w:rsid w:val="00B85A45"/>
    <w:rsid w:val="00B85B55"/>
    <w:rsid w:val="00B85C71"/>
    <w:rsid w:val="00B85F72"/>
    <w:rsid w:val="00B86616"/>
    <w:rsid w:val="00B868A6"/>
    <w:rsid w:val="00B86E63"/>
    <w:rsid w:val="00B870D2"/>
    <w:rsid w:val="00B87610"/>
    <w:rsid w:val="00B87742"/>
    <w:rsid w:val="00B87E02"/>
    <w:rsid w:val="00B87E15"/>
    <w:rsid w:val="00B90003"/>
    <w:rsid w:val="00B9033A"/>
    <w:rsid w:val="00B90398"/>
    <w:rsid w:val="00B90FA3"/>
    <w:rsid w:val="00B910D2"/>
    <w:rsid w:val="00B91966"/>
    <w:rsid w:val="00B92127"/>
    <w:rsid w:val="00B9246D"/>
    <w:rsid w:val="00B92ABB"/>
    <w:rsid w:val="00B92ED7"/>
    <w:rsid w:val="00B9361B"/>
    <w:rsid w:val="00B93F33"/>
    <w:rsid w:val="00B93FC3"/>
    <w:rsid w:val="00B93FC5"/>
    <w:rsid w:val="00B945C2"/>
    <w:rsid w:val="00B94F16"/>
    <w:rsid w:val="00B954FD"/>
    <w:rsid w:val="00B955C7"/>
    <w:rsid w:val="00B95AE1"/>
    <w:rsid w:val="00B968B8"/>
    <w:rsid w:val="00B96DA4"/>
    <w:rsid w:val="00B973F6"/>
    <w:rsid w:val="00B97BAD"/>
    <w:rsid w:val="00BA026F"/>
    <w:rsid w:val="00BA0451"/>
    <w:rsid w:val="00BA083E"/>
    <w:rsid w:val="00BA0BC7"/>
    <w:rsid w:val="00BA0BFA"/>
    <w:rsid w:val="00BA11C8"/>
    <w:rsid w:val="00BA21F2"/>
    <w:rsid w:val="00BA2205"/>
    <w:rsid w:val="00BA24D1"/>
    <w:rsid w:val="00BA2715"/>
    <w:rsid w:val="00BA2735"/>
    <w:rsid w:val="00BA30AA"/>
    <w:rsid w:val="00BA318D"/>
    <w:rsid w:val="00BA39BF"/>
    <w:rsid w:val="00BA42E2"/>
    <w:rsid w:val="00BA5229"/>
    <w:rsid w:val="00BA535B"/>
    <w:rsid w:val="00BA54D4"/>
    <w:rsid w:val="00BA55F3"/>
    <w:rsid w:val="00BA576D"/>
    <w:rsid w:val="00BA5837"/>
    <w:rsid w:val="00BA5879"/>
    <w:rsid w:val="00BA5A5F"/>
    <w:rsid w:val="00BA5CC0"/>
    <w:rsid w:val="00BA5EB2"/>
    <w:rsid w:val="00BA6422"/>
    <w:rsid w:val="00BA67C7"/>
    <w:rsid w:val="00BA68B8"/>
    <w:rsid w:val="00BA777F"/>
    <w:rsid w:val="00BA7AFA"/>
    <w:rsid w:val="00BA7E0A"/>
    <w:rsid w:val="00BA7E3B"/>
    <w:rsid w:val="00BA7F57"/>
    <w:rsid w:val="00BB05D5"/>
    <w:rsid w:val="00BB072F"/>
    <w:rsid w:val="00BB0873"/>
    <w:rsid w:val="00BB08CF"/>
    <w:rsid w:val="00BB0A79"/>
    <w:rsid w:val="00BB151B"/>
    <w:rsid w:val="00BB1681"/>
    <w:rsid w:val="00BB1837"/>
    <w:rsid w:val="00BB193D"/>
    <w:rsid w:val="00BB1EAA"/>
    <w:rsid w:val="00BB2617"/>
    <w:rsid w:val="00BB2ABA"/>
    <w:rsid w:val="00BB2CD1"/>
    <w:rsid w:val="00BB2E3C"/>
    <w:rsid w:val="00BB3131"/>
    <w:rsid w:val="00BB4071"/>
    <w:rsid w:val="00BB42B2"/>
    <w:rsid w:val="00BB440F"/>
    <w:rsid w:val="00BB482B"/>
    <w:rsid w:val="00BB4CD7"/>
    <w:rsid w:val="00BB4DF0"/>
    <w:rsid w:val="00BB4F4C"/>
    <w:rsid w:val="00BB5510"/>
    <w:rsid w:val="00BB55F4"/>
    <w:rsid w:val="00BB6213"/>
    <w:rsid w:val="00BB6A72"/>
    <w:rsid w:val="00BB7212"/>
    <w:rsid w:val="00BB7279"/>
    <w:rsid w:val="00BC0090"/>
    <w:rsid w:val="00BC0438"/>
    <w:rsid w:val="00BC077E"/>
    <w:rsid w:val="00BC0787"/>
    <w:rsid w:val="00BC09AD"/>
    <w:rsid w:val="00BC0A1D"/>
    <w:rsid w:val="00BC0A28"/>
    <w:rsid w:val="00BC11D6"/>
    <w:rsid w:val="00BC18A5"/>
    <w:rsid w:val="00BC18F1"/>
    <w:rsid w:val="00BC1B05"/>
    <w:rsid w:val="00BC2295"/>
    <w:rsid w:val="00BC277A"/>
    <w:rsid w:val="00BC2A13"/>
    <w:rsid w:val="00BC2B9E"/>
    <w:rsid w:val="00BC329A"/>
    <w:rsid w:val="00BC354D"/>
    <w:rsid w:val="00BC3D75"/>
    <w:rsid w:val="00BC3EB4"/>
    <w:rsid w:val="00BC3FEF"/>
    <w:rsid w:val="00BC469E"/>
    <w:rsid w:val="00BC4AA2"/>
    <w:rsid w:val="00BC53F3"/>
    <w:rsid w:val="00BC5786"/>
    <w:rsid w:val="00BC5AA7"/>
    <w:rsid w:val="00BC5B7F"/>
    <w:rsid w:val="00BC5C89"/>
    <w:rsid w:val="00BC5EB8"/>
    <w:rsid w:val="00BC5EBC"/>
    <w:rsid w:val="00BC5F34"/>
    <w:rsid w:val="00BC6182"/>
    <w:rsid w:val="00BC6271"/>
    <w:rsid w:val="00BC63A5"/>
    <w:rsid w:val="00BC74A9"/>
    <w:rsid w:val="00BC776F"/>
    <w:rsid w:val="00BC7BF7"/>
    <w:rsid w:val="00BD004A"/>
    <w:rsid w:val="00BD0235"/>
    <w:rsid w:val="00BD04D1"/>
    <w:rsid w:val="00BD0CA1"/>
    <w:rsid w:val="00BD0D41"/>
    <w:rsid w:val="00BD1482"/>
    <w:rsid w:val="00BD14A5"/>
    <w:rsid w:val="00BD1AB1"/>
    <w:rsid w:val="00BD1DB1"/>
    <w:rsid w:val="00BD1DD5"/>
    <w:rsid w:val="00BD29A9"/>
    <w:rsid w:val="00BD2A83"/>
    <w:rsid w:val="00BD2F85"/>
    <w:rsid w:val="00BD305A"/>
    <w:rsid w:val="00BD3CA2"/>
    <w:rsid w:val="00BD4517"/>
    <w:rsid w:val="00BD4646"/>
    <w:rsid w:val="00BD4ABF"/>
    <w:rsid w:val="00BD4D81"/>
    <w:rsid w:val="00BD5190"/>
    <w:rsid w:val="00BD5581"/>
    <w:rsid w:val="00BD561D"/>
    <w:rsid w:val="00BD5884"/>
    <w:rsid w:val="00BD5B15"/>
    <w:rsid w:val="00BD5B97"/>
    <w:rsid w:val="00BD5D7C"/>
    <w:rsid w:val="00BD5E88"/>
    <w:rsid w:val="00BD6204"/>
    <w:rsid w:val="00BD6A65"/>
    <w:rsid w:val="00BD7C60"/>
    <w:rsid w:val="00BE099A"/>
    <w:rsid w:val="00BE1036"/>
    <w:rsid w:val="00BE1066"/>
    <w:rsid w:val="00BE10B9"/>
    <w:rsid w:val="00BE112E"/>
    <w:rsid w:val="00BE14E5"/>
    <w:rsid w:val="00BE150B"/>
    <w:rsid w:val="00BE16A3"/>
    <w:rsid w:val="00BE205A"/>
    <w:rsid w:val="00BE2106"/>
    <w:rsid w:val="00BE2582"/>
    <w:rsid w:val="00BE2676"/>
    <w:rsid w:val="00BE2DA5"/>
    <w:rsid w:val="00BE303E"/>
    <w:rsid w:val="00BE3462"/>
    <w:rsid w:val="00BE3811"/>
    <w:rsid w:val="00BE411D"/>
    <w:rsid w:val="00BE4361"/>
    <w:rsid w:val="00BE43F8"/>
    <w:rsid w:val="00BE445A"/>
    <w:rsid w:val="00BE4461"/>
    <w:rsid w:val="00BE4491"/>
    <w:rsid w:val="00BE4D2A"/>
    <w:rsid w:val="00BE518D"/>
    <w:rsid w:val="00BE54B4"/>
    <w:rsid w:val="00BE5E0F"/>
    <w:rsid w:val="00BE63E7"/>
    <w:rsid w:val="00BE6546"/>
    <w:rsid w:val="00BE6EAA"/>
    <w:rsid w:val="00BE7826"/>
    <w:rsid w:val="00BE7FEC"/>
    <w:rsid w:val="00BF0A89"/>
    <w:rsid w:val="00BF0C61"/>
    <w:rsid w:val="00BF0DA5"/>
    <w:rsid w:val="00BF0EE8"/>
    <w:rsid w:val="00BF1620"/>
    <w:rsid w:val="00BF1934"/>
    <w:rsid w:val="00BF19B7"/>
    <w:rsid w:val="00BF2297"/>
    <w:rsid w:val="00BF24D7"/>
    <w:rsid w:val="00BF2706"/>
    <w:rsid w:val="00BF285F"/>
    <w:rsid w:val="00BF29C4"/>
    <w:rsid w:val="00BF3FEA"/>
    <w:rsid w:val="00BF4347"/>
    <w:rsid w:val="00BF4623"/>
    <w:rsid w:val="00BF5181"/>
    <w:rsid w:val="00BF5311"/>
    <w:rsid w:val="00BF5F29"/>
    <w:rsid w:val="00BF66E8"/>
    <w:rsid w:val="00BF6E8E"/>
    <w:rsid w:val="00BF6F0B"/>
    <w:rsid w:val="00BF7474"/>
    <w:rsid w:val="00BF763F"/>
    <w:rsid w:val="00BF7D09"/>
    <w:rsid w:val="00BF7D71"/>
    <w:rsid w:val="00C00125"/>
    <w:rsid w:val="00C012C6"/>
    <w:rsid w:val="00C018C2"/>
    <w:rsid w:val="00C01B30"/>
    <w:rsid w:val="00C01D3E"/>
    <w:rsid w:val="00C01E58"/>
    <w:rsid w:val="00C01FC3"/>
    <w:rsid w:val="00C022FC"/>
    <w:rsid w:val="00C023AB"/>
    <w:rsid w:val="00C02532"/>
    <w:rsid w:val="00C028B0"/>
    <w:rsid w:val="00C02DF4"/>
    <w:rsid w:val="00C03300"/>
    <w:rsid w:val="00C03413"/>
    <w:rsid w:val="00C03BC1"/>
    <w:rsid w:val="00C03C58"/>
    <w:rsid w:val="00C0450D"/>
    <w:rsid w:val="00C045EC"/>
    <w:rsid w:val="00C04B15"/>
    <w:rsid w:val="00C04ED6"/>
    <w:rsid w:val="00C050DC"/>
    <w:rsid w:val="00C05244"/>
    <w:rsid w:val="00C05381"/>
    <w:rsid w:val="00C05A75"/>
    <w:rsid w:val="00C05CD0"/>
    <w:rsid w:val="00C05DD2"/>
    <w:rsid w:val="00C06586"/>
    <w:rsid w:val="00C06DEB"/>
    <w:rsid w:val="00C06E79"/>
    <w:rsid w:val="00C06F85"/>
    <w:rsid w:val="00C06FCA"/>
    <w:rsid w:val="00C07335"/>
    <w:rsid w:val="00C0784A"/>
    <w:rsid w:val="00C078C4"/>
    <w:rsid w:val="00C07A0A"/>
    <w:rsid w:val="00C07BF7"/>
    <w:rsid w:val="00C07C2F"/>
    <w:rsid w:val="00C07F9C"/>
    <w:rsid w:val="00C104D6"/>
    <w:rsid w:val="00C1053A"/>
    <w:rsid w:val="00C1081D"/>
    <w:rsid w:val="00C10B6E"/>
    <w:rsid w:val="00C10DAC"/>
    <w:rsid w:val="00C10E7B"/>
    <w:rsid w:val="00C1124D"/>
    <w:rsid w:val="00C11539"/>
    <w:rsid w:val="00C11585"/>
    <w:rsid w:val="00C11CFC"/>
    <w:rsid w:val="00C1260B"/>
    <w:rsid w:val="00C1292B"/>
    <w:rsid w:val="00C13126"/>
    <w:rsid w:val="00C1331E"/>
    <w:rsid w:val="00C133BC"/>
    <w:rsid w:val="00C136E5"/>
    <w:rsid w:val="00C13771"/>
    <w:rsid w:val="00C1388D"/>
    <w:rsid w:val="00C13D92"/>
    <w:rsid w:val="00C148F1"/>
    <w:rsid w:val="00C14B84"/>
    <w:rsid w:val="00C15058"/>
    <w:rsid w:val="00C15112"/>
    <w:rsid w:val="00C153EA"/>
    <w:rsid w:val="00C154BD"/>
    <w:rsid w:val="00C1552C"/>
    <w:rsid w:val="00C15A2F"/>
    <w:rsid w:val="00C15C8A"/>
    <w:rsid w:val="00C15E73"/>
    <w:rsid w:val="00C15ED0"/>
    <w:rsid w:val="00C16118"/>
    <w:rsid w:val="00C163F8"/>
    <w:rsid w:val="00C16670"/>
    <w:rsid w:val="00C16CE9"/>
    <w:rsid w:val="00C16EF2"/>
    <w:rsid w:val="00C16FAF"/>
    <w:rsid w:val="00C17B23"/>
    <w:rsid w:val="00C20055"/>
    <w:rsid w:val="00C202B3"/>
    <w:rsid w:val="00C203BB"/>
    <w:rsid w:val="00C203F2"/>
    <w:rsid w:val="00C20500"/>
    <w:rsid w:val="00C205B6"/>
    <w:rsid w:val="00C209B1"/>
    <w:rsid w:val="00C20C24"/>
    <w:rsid w:val="00C20C74"/>
    <w:rsid w:val="00C20F21"/>
    <w:rsid w:val="00C20F32"/>
    <w:rsid w:val="00C210CF"/>
    <w:rsid w:val="00C22321"/>
    <w:rsid w:val="00C22B2B"/>
    <w:rsid w:val="00C22C27"/>
    <w:rsid w:val="00C23F7A"/>
    <w:rsid w:val="00C24077"/>
    <w:rsid w:val="00C240CC"/>
    <w:rsid w:val="00C2424F"/>
    <w:rsid w:val="00C246A7"/>
    <w:rsid w:val="00C24778"/>
    <w:rsid w:val="00C2493A"/>
    <w:rsid w:val="00C24D30"/>
    <w:rsid w:val="00C24DEC"/>
    <w:rsid w:val="00C24FC3"/>
    <w:rsid w:val="00C250A9"/>
    <w:rsid w:val="00C25394"/>
    <w:rsid w:val="00C259ED"/>
    <w:rsid w:val="00C25BC7"/>
    <w:rsid w:val="00C25D43"/>
    <w:rsid w:val="00C2670D"/>
    <w:rsid w:val="00C26BBD"/>
    <w:rsid w:val="00C30095"/>
    <w:rsid w:val="00C30C4A"/>
    <w:rsid w:val="00C3112E"/>
    <w:rsid w:val="00C31131"/>
    <w:rsid w:val="00C31421"/>
    <w:rsid w:val="00C31959"/>
    <w:rsid w:val="00C31AE6"/>
    <w:rsid w:val="00C31F44"/>
    <w:rsid w:val="00C31FCD"/>
    <w:rsid w:val="00C32905"/>
    <w:rsid w:val="00C32CCF"/>
    <w:rsid w:val="00C336F4"/>
    <w:rsid w:val="00C33750"/>
    <w:rsid w:val="00C33A65"/>
    <w:rsid w:val="00C33DE9"/>
    <w:rsid w:val="00C33ED4"/>
    <w:rsid w:val="00C3403E"/>
    <w:rsid w:val="00C340AA"/>
    <w:rsid w:val="00C34357"/>
    <w:rsid w:val="00C34531"/>
    <w:rsid w:val="00C345C2"/>
    <w:rsid w:val="00C34C7E"/>
    <w:rsid w:val="00C3520B"/>
    <w:rsid w:val="00C35980"/>
    <w:rsid w:val="00C35E67"/>
    <w:rsid w:val="00C36290"/>
    <w:rsid w:val="00C362A4"/>
    <w:rsid w:val="00C36AA5"/>
    <w:rsid w:val="00C376C1"/>
    <w:rsid w:val="00C37852"/>
    <w:rsid w:val="00C3795F"/>
    <w:rsid w:val="00C37B3F"/>
    <w:rsid w:val="00C40576"/>
    <w:rsid w:val="00C40830"/>
    <w:rsid w:val="00C40CBF"/>
    <w:rsid w:val="00C40FD9"/>
    <w:rsid w:val="00C4193A"/>
    <w:rsid w:val="00C41ABC"/>
    <w:rsid w:val="00C41F64"/>
    <w:rsid w:val="00C41FDF"/>
    <w:rsid w:val="00C421BE"/>
    <w:rsid w:val="00C423E4"/>
    <w:rsid w:val="00C423F7"/>
    <w:rsid w:val="00C42A6F"/>
    <w:rsid w:val="00C431C1"/>
    <w:rsid w:val="00C438F3"/>
    <w:rsid w:val="00C43A63"/>
    <w:rsid w:val="00C44220"/>
    <w:rsid w:val="00C44282"/>
    <w:rsid w:val="00C44677"/>
    <w:rsid w:val="00C4486F"/>
    <w:rsid w:val="00C44D82"/>
    <w:rsid w:val="00C45090"/>
    <w:rsid w:val="00C450E9"/>
    <w:rsid w:val="00C4568C"/>
    <w:rsid w:val="00C45975"/>
    <w:rsid w:val="00C45B43"/>
    <w:rsid w:val="00C45D34"/>
    <w:rsid w:val="00C46180"/>
    <w:rsid w:val="00C46747"/>
    <w:rsid w:val="00C46BD8"/>
    <w:rsid w:val="00C46EAD"/>
    <w:rsid w:val="00C47ACF"/>
    <w:rsid w:val="00C47D3C"/>
    <w:rsid w:val="00C47E3B"/>
    <w:rsid w:val="00C501B5"/>
    <w:rsid w:val="00C50876"/>
    <w:rsid w:val="00C50F7F"/>
    <w:rsid w:val="00C510DA"/>
    <w:rsid w:val="00C519ED"/>
    <w:rsid w:val="00C524A7"/>
    <w:rsid w:val="00C528FC"/>
    <w:rsid w:val="00C52AB2"/>
    <w:rsid w:val="00C52F9F"/>
    <w:rsid w:val="00C52FAD"/>
    <w:rsid w:val="00C53350"/>
    <w:rsid w:val="00C536E1"/>
    <w:rsid w:val="00C53744"/>
    <w:rsid w:val="00C538B1"/>
    <w:rsid w:val="00C54656"/>
    <w:rsid w:val="00C546B3"/>
    <w:rsid w:val="00C54831"/>
    <w:rsid w:val="00C548C1"/>
    <w:rsid w:val="00C548D3"/>
    <w:rsid w:val="00C54CF5"/>
    <w:rsid w:val="00C5544F"/>
    <w:rsid w:val="00C55515"/>
    <w:rsid w:val="00C56000"/>
    <w:rsid w:val="00C57A22"/>
    <w:rsid w:val="00C57EDE"/>
    <w:rsid w:val="00C604D1"/>
    <w:rsid w:val="00C61A28"/>
    <w:rsid w:val="00C61DE6"/>
    <w:rsid w:val="00C61E5B"/>
    <w:rsid w:val="00C62176"/>
    <w:rsid w:val="00C62770"/>
    <w:rsid w:val="00C62E25"/>
    <w:rsid w:val="00C62EA3"/>
    <w:rsid w:val="00C63041"/>
    <w:rsid w:val="00C63288"/>
    <w:rsid w:val="00C6347F"/>
    <w:rsid w:val="00C63964"/>
    <w:rsid w:val="00C64453"/>
    <w:rsid w:val="00C644CA"/>
    <w:rsid w:val="00C6463B"/>
    <w:rsid w:val="00C64710"/>
    <w:rsid w:val="00C6495C"/>
    <w:rsid w:val="00C64C4A"/>
    <w:rsid w:val="00C64E4B"/>
    <w:rsid w:val="00C64E82"/>
    <w:rsid w:val="00C652F9"/>
    <w:rsid w:val="00C6557F"/>
    <w:rsid w:val="00C65CC2"/>
    <w:rsid w:val="00C65FD7"/>
    <w:rsid w:val="00C66092"/>
    <w:rsid w:val="00C6653B"/>
    <w:rsid w:val="00C6694E"/>
    <w:rsid w:val="00C66EA2"/>
    <w:rsid w:val="00C67323"/>
    <w:rsid w:val="00C677B6"/>
    <w:rsid w:val="00C67A2C"/>
    <w:rsid w:val="00C67B8E"/>
    <w:rsid w:val="00C7007C"/>
    <w:rsid w:val="00C700E4"/>
    <w:rsid w:val="00C7094C"/>
    <w:rsid w:val="00C7098B"/>
    <w:rsid w:val="00C709EB"/>
    <w:rsid w:val="00C70C0C"/>
    <w:rsid w:val="00C70E18"/>
    <w:rsid w:val="00C70E38"/>
    <w:rsid w:val="00C713A6"/>
    <w:rsid w:val="00C717DA"/>
    <w:rsid w:val="00C71C1C"/>
    <w:rsid w:val="00C72052"/>
    <w:rsid w:val="00C72760"/>
    <w:rsid w:val="00C72815"/>
    <w:rsid w:val="00C728AC"/>
    <w:rsid w:val="00C72913"/>
    <w:rsid w:val="00C72B71"/>
    <w:rsid w:val="00C72FE2"/>
    <w:rsid w:val="00C73022"/>
    <w:rsid w:val="00C735B9"/>
    <w:rsid w:val="00C73E0C"/>
    <w:rsid w:val="00C74599"/>
    <w:rsid w:val="00C7467F"/>
    <w:rsid w:val="00C7468A"/>
    <w:rsid w:val="00C7489F"/>
    <w:rsid w:val="00C75238"/>
    <w:rsid w:val="00C7578A"/>
    <w:rsid w:val="00C75873"/>
    <w:rsid w:val="00C75897"/>
    <w:rsid w:val="00C7629D"/>
    <w:rsid w:val="00C76899"/>
    <w:rsid w:val="00C768A7"/>
    <w:rsid w:val="00C76FE0"/>
    <w:rsid w:val="00C771A4"/>
    <w:rsid w:val="00C776D4"/>
    <w:rsid w:val="00C77A25"/>
    <w:rsid w:val="00C80701"/>
    <w:rsid w:val="00C80C0F"/>
    <w:rsid w:val="00C81512"/>
    <w:rsid w:val="00C817C5"/>
    <w:rsid w:val="00C8197C"/>
    <w:rsid w:val="00C81B42"/>
    <w:rsid w:val="00C81C0D"/>
    <w:rsid w:val="00C81E3B"/>
    <w:rsid w:val="00C81F15"/>
    <w:rsid w:val="00C8212F"/>
    <w:rsid w:val="00C8237A"/>
    <w:rsid w:val="00C82476"/>
    <w:rsid w:val="00C8249E"/>
    <w:rsid w:val="00C82776"/>
    <w:rsid w:val="00C82FC0"/>
    <w:rsid w:val="00C8406C"/>
    <w:rsid w:val="00C841ED"/>
    <w:rsid w:val="00C84464"/>
    <w:rsid w:val="00C8469A"/>
    <w:rsid w:val="00C8474E"/>
    <w:rsid w:val="00C84B68"/>
    <w:rsid w:val="00C84DC3"/>
    <w:rsid w:val="00C85512"/>
    <w:rsid w:val="00C855A3"/>
    <w:rsid w:val="00C85771"/>
    <w:rsid w:val="00C85902"/>
    <w:rsid w:val="00C860F8"/>
    <w:rsid w:val="00C86103"/>
    <w:rsid w:val="00C86663"/>
    <w:rsid w:val="00C86A6F"/>
    <w:rsid w:val="00C86A95"/>
    <w:rsid w:val="00C87164"/>
    <w:rsid w:val="00C87328"/>
    <w:rsid w:val="00C878C9"/>
    <w:rsid w:val="00C87B52"/>
    <w:rsid w:val="00C87CBC"/>
    <w:rsid w:val="00C87D2E"/>
    <w:rsid w:val="00C90750"/>
    <w:rsid w:val="00C9077D"/>
    <w:rsid w:val="00C90C0F"/>
    <w:rsid w:val="00C90C8F"/>
    <w:rsid w:val="00C90CF7"/>
    <w:rsid w:val="00C92A67"/>
    <w:rsid w:val="00C93238"/>
    <w:rsid w:val="00C93273"/>
    <w:rsid w:val="00C933FD"/>
    <w:rsid w:val="00C935E6"/>
    <w:rsid w:val="00C937D3"/>
    <w:rsid w:val="00C93A54"/>
    <w:rsid w:val="00C93D0B"/>
    <w:rsid w:val="00C942DF"/>
    <w:rsid w:val="00C94827"/>
    <w:rsid w:val="00C94FA7"/>
    <w:rsid w:val="00C952DD"/>
    <w:rsid w:val="00C95DB5"/>
    <w:rsid w:val="00C96768"/>
    <w:rsid w:val="00C96CF9"/>
    <w:rsid w:val="00C97353"/>
    <w:rsid w:val="00C97EAE"/>
    <w:rsid w:val="00CA0B49"/>
    <w:rsid w:val="00CA0B97"/>
    <w:rsid w:val="00CA0EA7"/>
    <w:rsid w:val="00CA1A5F"/>
    <w:rsid w:val="00CA1E05"/>
    <w:rsid w:val="00CA1E75"/>
    <w:rsid w:val="00CA218D"/>
    <w:rsid w:val="00CA23AD"/>
    <w:rsid w:val="00CA2437"/>
    <w:rsid w:val="00CA25CA"/>
    <w:rsid w:val="00CA27B8"/>
    <w:rsid w:val="00CA2B03"/>
    <w:rsid w:val="00CA31A6"/>
    <w:rsid w:val="00CA327F"/>
    <w:rsid w:val="00CA3747"/>
    <w:rsid w:val="00CA415D"/>
    <w:rsid w:val="00CA425E"/>
    <w:rsid w:val="00CA43C4"/>
    <w:rsid w:val="00CA45E7"/>
    <w:rsid w:val="00CA4630"/>
    <w:rsid w:val="00CA4ACE"/>
    <w:rsid w:val="00CA56B2"/>
    <w:rsid w:val="00CA58D6"/>
    <w:rsid w:val="00CA5CA6"/>
    <w:rsid w:val="00CA618F"/>
    <w:rsid w:val="00CA61D5"/>
    <w:rsid w:val="00CA6219"/>
    <w:rsid w:val="00CA65AF"/>
    <w:rsid w:val="00CA6791"/>
    <w:rsid w:val="00CA6DFA"/>
    <w:rsid w:val="00CA709E"/>
    <w:rsid w:val="00CA718F"/>
    <w:rsid w:val="00CB0665"/>
    <w:rsid w:val="00CB08AA"/>
    <w:rsid w:val="00CB093E"/>
    <w:rsid w:val="00CB0A9A"/>
    <w:rsid w:val="00CB0CDA"/>
    <w:rsid w:val="00CB0DCB"/>
    <w:rsid w:val="00CB0DF4"/>
    <w:rsid w:val="00CB16E4"/>
    <w:rsid w:val="00CB24DA"/>
    <w:rsid w:val="00CB2764"/>
    <w:rsid w:val="00CB292B"/>
    <w:rsid w:val="00CB318C"/>
    <w:rsid w:val="00CB3210"/>
    <w:rsid w:val="00CB33F0"/>
    <w:rsid w:val="00CB3BF2"/>
    <w:rsid w:val="00CB4B20"/>
    <w:rsid w:val="00CB4B8D"/>
    <w:rsid w:val="00CB51D8"/>
    <w:rsid w:val="00CB53DD"/>
    <w:rsid w:val="00CB55BA"/>
    <w:rsid w:val="00CB55DD"/>
    <w:rsid w:val="00CB580E"/>
    <w:rsid w:val="00CB602A"/>
    <w:rsid w:val="00CB6156"/>
    <w:rsid w:val="00CB64A0"/>
    <w:rsid w:val="00CB6511"/>
    <w:rsid w:val="00CB6637"/>
    <w:rsid w:val="00CB668D"/>
    <w:rsid w:val="00CB6727"/>
    <w:rsid w:val="00CB6992"/>
    <w:rsid w:val="00CB74A7"/>
    <w:rsid w:val="00CB79CD"/>
    <w:rsid w:val="00CB7ECD"/>
    <w:rsid w:val="00CC0084"/>
    <w:rsid w:val="00CC02EE"/>
    <w:rsid w:val="00CC04C2"/>
    <w:rsid w:val="00CC08A4"/>
    <w:rsid w:val="00CC09E2"/>
    <w:rsid w:val="00CC0C6E"/>
    <w:rsid w:val="00CC12B5"/>
    <w:rsid w:val="00CC13F5"/>
    <w:rsid w:val="00CC1A42"/>
    <w:rsid w:val="00CC1BB6"/>
    <w:rsid w:val="00CC1D32"/>
    <w:rsid w:val="00CC1ECF"/>
    <w:rsid w:val="00CC26C7"/>
    <w:rsid w:val="00CC2DC2"/>
    <w:rsid w:val="00CC2FC3"/>
    <w:rsid w:val="00CC3A8E"/>
    <w:rsid w:val="00CC3B64"/>
    <w:rsid w:val="00CC3ED1"/>
    <w:rsid w:val="00CC43DE"/>
    <w:rsid w:val="00CC43F2"/>
    <w:rsid w:val="00CC4DEB"/>
    <w:rsid w:val="00CC510C"/>
    <w:rsid w:val="00CC5150"/>
    <w:rsid w:val="00CC574D"/>
    <w:rsid w:val="00CC575C"/>
    <w:rsid w:val="00CC57DB"/>
    <w:rsid w:val="00CC5E03"/>
    <w:rsid w:val="00CC695F"/>
    <w:rsid w:val="00CC69D5"/>
    <w:rsid w:val="00CC7817"/>
    <w:rsid w:val="00CC7DF6"/>
    <w:rsid w:val="00CC7E20"/>
    <w:rsid w:val="00CD0720"/>
    <w:rsid w:val="00CD0B82"/>
    <w:rsid w:val="00CD0CD0"/>
    <w:rsid w:val="00CD0CDD"/>
    <w:rsid w:val="00CD11ED"/>
    <w:rsid w:val="00CD17B2"/>
    <w:rsid w:val="00CD1A9E"/>
    <w:rsid w:val="00CD1CC6"/>
    <w:rsid w:val="00CD1E92"/>
    <w:rsid w:val="00CD23ED"/>
    <w:rsid w:val="00CD23F8"/>
    <w:rsid w:val="00CD2525"/>
    <w:rsid w:val="00CD2579"/>
    <w:rsid w:val="00CD25E1"/>
    <w:rsid w:val="00CD291D"/>
    <w:rsid w:val="00CD2D29"/>
    <w:rsid w:val="00CD2D44"/>
    <w:rsid w:val="00CD30B3"/>
    <w:rsid w:val="00CD3823"/>
    <w:rsid w:val="00CD39AA"/>
    <w:rsid w:val="00CD3AB7"/>
    <w:rsid w:val="00CD3FE4"/>
    <w:rsid w:val="00CD4071"/>
    <w:rsid w:val="00CD411D"/>
    <w:rsid w:val="00CD41E6"/>
    <w:rsid w:val="00CD46F4"/>
    <w:rsid w:val="00CD4744"/>
    <w:rsid w:val="00CD48DF"/>
    <w:rsid w:val="00CD48F0"/>
    <w:rsid w:val="00CD4E01"/>
    <w:rsid w:val="00CD4F15"/>
    <w:rsid w:val="00CD4FF2"/>
    <w:rsid w:val="00CD510F"/>
    <w:rsid w:val="00CD53A8"/>
    <w:rsid w:val="00CD54BF"/>
    <w:rsid w:val="00CD55C0"/>
    <w:rsid w:val="00CD55E7"/>
    <w:rsid w:val="00CD5B97"/>
    <w:rsid w:val="00CD5D96"/>
    <w:rsid w:val="00CD6979"/>
    <w:rsid w:val="00CD6A32"/>
    <w:rsid w:val="00CD6B6E"/>
    <w:rsid w:val="00CD6EAD"/>
    <w:rsid w:val="00CD6ED4"/>
    <w:rsid w:val="00CD72B7"/>
    <w:rsid w:val="00CD72E9"/>
    <w:rsid w:val="00CD7850"/>
    <w:rsid w:val="00CE08D7"/>
    <w:rsid w:val="00CE0A13"/>
    <w:rsid w:val="00CE0C04"/>
    <w:rsid w:val="00CE156C"/>
    <w:rsid w:val="00CE17C7"/>
    <w:rsid w:val="00CE19E8"/>
    <w:rsid w:val="00CE1D45"/>
    <w:rsid w:val="00CE1F76"/>
    <w:rsid w:val="00CE2695"/>
    <w:rsid w:val="00CE28FF"/>
    <w:rsid w:val="00CE2DA9"/>
    <w:rsid w:val="00CE2E1E"/>
    <w:rsid w:val="00CE2F6D"/>
    <w:rsid w:val="00CE2FE6"/>
    <w:rsid w:val="00CE3500"/>
    <w:rsid w:val="00CE366A"/>
    <w:rsid w:val="00CE3809"/>
    <w:rsid w:val="00CE3CE1"/>
    <w:rsid w:val="00CE42FA"/>
    <w:rsid w:val="00CE47FD"/>
    <w:rsid w:val="00CE4C5F"/>
    <w:rsid w:val="00CE4D30"/>
    <w:rsid w:val="00CE5922"/>
    <w:rsid w:val="00CE5EF3"/>
    <w:rsid w:val="00CE62AC"/>
    <w:rsid w:val="00CE69DD"/>
    <w:rsid w:val="00CE6DBB"/>
    <w:rsid w:val="00CE6E5F"/>
    <w:rsid w:val="00CE6ED7"/>
    <w:rsid w:val="00CF0A4D"/>
    <w:rsid w:val="00CF0D83"/>
    <w:rsid w:val="00CF1244"/>
    <w:rsid w:val="00CF177F"/>
    <w:rsid w:val="00CF1808"/>
    <w:rsid w:val="00CF18C4"/>
    <w:rsid w:val="00CF18CF"/>
    <w:rsid w:val="00CF1A59"/>
    <w:rsid w:val="00CF1B27"/>
    <w:rsid w:val="00CF1B8B"/>
    <w:rsid w:val="00CF2199"/>
    <w:rsid w:val="00CF2351"/>
    <w:rsid w:val="00CF23C3"/>
    <w:rsid w:val="00CF2479"/>
    <w:rsid w:val="00CF247E"/>
    <w:rsid w:val="00CF2A39"/>
    <w:rsid w:val="00CF2BA4"/>
    <w:rsid w:val="00CF2F04"/>
    <w:rsid w:val="00CF2F15"/>
    <w:rsid w:val="00CF3619"/>
    <w:rsid w:val="00CF3A4C"/>
    <w:rsid w:val="00CF3CDA"/>
    <w:rsid w:val="00CF3FFE"/>
    <w:rsid w:val="00CF413C"/>
    <w:rsid w:val="00CF428F"/>
    <w:rsid w:val="00CF4CCD"/>
    <w:rsid w:val="00CF4E68"/>
    <w:rsid w:val="00CF4FCD"/>
    <w:rsid w:val="00CF5047"/>
    <w:rsid w:val="00CF511B"/>
    <w:rsid w:val="00CF53E6"/>
    <w:rsid w:val="00CF5439"/>
    <w:rsid w:val="00CF5466"/>
    <w:rsid w:val="00CF55A4"/>
    <w:rsid w:val="00CF5BA0"/>
    <w:rsid w:val="00CF5E91"/>
    <w:rsid w:val="00CF62E4"/>
    <w:rsid w:val="00CF6574"/>
    <w:rsid w:val="00CF6B4A"/>
    <w:rsid w:val="00CF6CF0"/>
    <w:rsid w:val="00CF6DA7"/>
    <w:rsid w:val="00CF73D6"/>
    <w:rsid w:val="00CF7551"/>
    <w:rsid w:val="00CF762E"/>
    <w:rsid w:val="00CF7BCE"/>
    <w:rsid w:val="00CF7D9C"/>
    <w:rsid w:val="00D00161"/>
    <w:rsid w:val="00D00383"/>
    <w:rsid w:val="00D00A39"/>
    <w:rsid w:val="00D00B48"/>
    <w:rsid w:val="00D014CC"/>
    <w:rsid w:val="00D015C2"/>
    <w:rsid w:val="00D015F1"/>
    <w:rsid w:val="00D018CE"/>
    <w:rsid w:val="00D01E21"/>
    <w:rsid w:val="00D02080"/>
    <w:rsid w:val="00D0282C"/>
    <w:rsid w:val="00D02B1B"/>
    <w:rsid w:val="00D02D6D"/>
    <w:rsid w:val="00D03D0F"/>
    <w:rsid w:val="00D0505B"/>
    <w:rsid w:val="00D056C7"/>
    <w:rsid w:val="00D05B67"/>
    <w:rsid w:val="00D0608D"/>
    <w:rsid w:val="00D0629E"/>
    <w:rsid w:val="00D064DA"/>
    <w:rsid w:val="00D06506"/>
    <w:rsid w:val="00D06D25"/>
    <w:rsid w:val="00D07433"/>
    <w:rsid w:val="00D0796E"/>
    <w:rsid w:val="00D07D42"/>
    <w:rsid w:val="00D07E68"/>
    <w:rsid w:val="00D1001A"/>
    <w:rsid w:val="00D10123"/>
    <w:rsid w:val="00D10147"/>
    <w:rsid w:val="00D1029E"/>
    <w:rsid w:val="00D10313"/>
    <w:rsid w:val="00D10C8B"/>
    <w:rsid w:val="00D112C4"/>
    <w:rsid w:val="00D11369"/>
    <w:rsid w:val="00D11874"/>
    <w:rsid w:val="00D11FC3"/>
    <w:rsid w:val="00D1209D"/>
    <w:rsid w:val="00D124C1"/>
    <w:rsid w:val="00D12D29"/>
    <w:rsid w:val="00D13473"/>
    <w:rsid w:val="00D13CE0"/>
    <w:rsid w:val="00D13D8B"/>
    <w:rsid w:val="00D140B7"/>
    <w:rsid w:val="00D14CCF"/>
    <w:rsid w:val="00D14E3D"/>
    <w:rsid w:val="00D14FDB"/>
    <w:rsid w:val="00D150E2"/>
    <w:rsid w:val="00D151B8"/>
    <w:rsid w:val="00D15214"/>
    <w:rsid w:val="00D1565B"/>
    <w:rsid w:val="00D15CEA"/>
    <w:rsid w:val="00D16118"/>
    <w:rsid w:val="00D169D4"/>
    <w:rsid w:val="00D16BD5"/>
    <w:rsid w:val="00D173F2"/>
    <w:rsid w:val="00D175D0"/>
    <w:rsid w:val="00D17AE4"/>
    <w:rsid w:val="00D17B27"/>
    <w:rsid w:val="00D17E5B"/>
    <w:rsid w:val="00D201AF"/>
    <w:rsid w:val="00D2080E"/>
    <w:rsid w:val="00D2092D"/>
    <w:rsid w:val="00D20C25"/>
    <w:rsid w:val="00D21C5B"/>
    <w:rsid w:val="00D21EE6"/>
    <w:rsid w:val="00D22891"/>
    <w:rsid w:val="00D229F1"/>
    <w:rsid w:val="00D22DF1"/>
    <w:rsid w:val="00D23C15"/>
    <w:rsid w:val="00D23C21"/>
    <w:rsid w:val="00D23CA5"/>
    <w:rsid w:val="00D250AF"/>
    <w:rsid w:val="00D255C5"/>
    <w:rsid w:val="00D256BC"/>
    <w:rsid w:val="00D25DBA"/>
    <w:rsid w:val="00D260A0"/>
    <w:rsid w:val="00D261EC"/>
    <w:rsid w:val="00D265C1"/>
    <w:rsid w:val="00D26724"/>
    <w:rsid w:val="00D2679B"/>
    <w:rsid w:val="00D267A9"/>
    <w:rsid w:val="00D267D6"/>
    <w:rsid w:val="00D26B68"/>
    <w:rsid w:val="00D26CCB"/>
    <w:rsid w:val="00D26E2E"/>
    <w:rsid w:val="00D26E8F"/>
    <w:rsid w:val="00D26FB3"/>
    <w:rsid w:val="00D26FB5"/>
    <w:rsid w:val="00D27171"/>
    <w:rsid w:val="00D273C9"/>
    <w:rsid w:val="00D27566"/>
    <w:rsid w:val="00D27819"/>
    <w:rsid w:val="00D27A84"/>
    <w:rsid w:val="00D27A90"/>
    <w:rsid w:val="00D27CF6"/>
    <w:rsid w:val="00D27E00"/>
    <w:rsid w:val="00D27E9A"/>
    <w:rsid w:val="00D300C2"/>
    <w:rsid w:val="00D3024B"/>
    <w:rsid w:val="00D30567"/>
    <w:rsid w:val="00D30EC4"/>
    <w:rsid w:val="00D30F0E"/>
    <w:rsid w:val="00D31664"/>
    <w:rsid w:val="00D316BA"/>
    <w:rsid w:val="00D31E62"/>
    <w:rsid w:val="00D32607"/>
    <w:rsid w:val="00D32651"/>
    <w:rsid w:val="00D32C19"/>
    <w:rsid w:val="00D32D3F"/>
    <w:rsid w:val="00D33031"/>
    <w:rsid w:val="00D3313F"/>
    <w:rsid w:val="00D331E7"/>
    <w:rsid w:val="00D332FB"/>
    <w:rsid w:val="00D33941"/>
    <w:rsid w:val="00D347BC"/>
    <w:rsid w:val="00D3484B"/>
    <w:rsid w:val="00D34BB7"/>
    <w:rsid w:val="00D34E6C"/>
    <w:rsid w:val="00D357CF"/>
    <w:rsid w:val="00D35BA2"/>
    <w:rsid w:val="00D35E7E"/>
    <w:rsid w:val="00D35E87"/>
    <w:rsid w:val="00D360C2"/>
    <w:rsid w:val="00D361DA"/>
    <w:rsid w:val="00D3625E"/>
    <w:rsid w:val="00D367BF"/>
    <w:rsid w:val="00D368E2"/>
    <w:rsid w:val="00D3732A"/>
    <w:rsid w:val="00D373D4"/>
    <w:rsid w:val="00D3764F"/>
    <w:rsid w:val="00D379AE"/>
    <w:rsid w:val="00D37ACC"/>
    <w:rsid w:val="00D4010F"/>
    <w:rsid w:val="00D407C3"/>
    <w:rsid w:val="00D411B2"/>
    <w:rsid w:val="00D41396"/>
    <w:rsid w:val="00D41809"/>
    <w:rsid w:val="00D41E2E"/>
    <w:rsid w:val="00D41EC4"/>
    <w:rsid w:val="00D42598"/>
    <w:rsid w:val="00D42908"/>
    <w:rsid w:val="00D4320D"/>
    <w:rsid w:val="00D43469"/>
    <w:rsid w:val="00D434E4"/>
    <w:rsid w:val="00D43A60"/>
    <w:rsid w:val="00D4434E"/>
    <w:rsid w:val="00D448F6"/>
    <w:rsid w:val="00D4499E"/>
    <w:rsid w:val="00D449FF"/>
    <w:rsid w:val="00D44CB4"/>
    <w:rsid w:val="00D44DA4"/>
    <w:rsid w:val="00D45141"/>
    <w:rsid w:val="00D45167"/>
    <w:rsid w:val="00D45731"/>
    <w:rsid w:val="00D4595C"/>
    <w:rsid w:val="00D46011"/>
    <w:rsid w:val="00D46551"/>
    <w:rsid w:val="00D46AB7"/>
    <w:rsid w:val="00D46E29"/>
    <w:rsid w:val="00D47080"/>
    <w:rsid w:val="00D471FF"/>
    <w:rsid w:val="00D4730D"/>
    <w:rsid w:val="00D475D7"/>
    <w:rsid w:val="00D47AB3"/>
    <w:rsid w:val="00D50B4D"/>
    <w:rsid w:val="00D51306"/>
    <w:rsid w:val="00D51538"/>
    <w:rsid w:val="00D51AEC"/>
    <w:rsid w:val="00D51CD1"/>
    <w:rsid w:val="00D51E66"/>
    <w:rsid w:val="00D51ED0"/>
    <w:rsid w:val="00D52327"/>
    <w:rsid w:val="00D5323E"/>
    <w:rsid w:val="00D534E7"/>
    <w:rsid w:val="00D53DBD"/>
    <w:rsid w:val="00D5415E"/>
    <w:rsid w:val="00D542AD"/>
    <w:rsid w:val="00D54611"/>
    <w:rsid w:val="00D546B2"/>
    <w:rsid w:val="00D54F04"/>
    <w:rsid w:val="00D5560A"/>
    <w:rsid w:val="00D55C6B"/>
    <w:rsid w:val="00D56014"/>
    <w:rsid w:val="00D5629E"/>
    <w:rsid w:val="00D56300"/>
    <w:rsid w:val="00D56AED"/>
    <w:rsid w:val="00D56B11"/>
    <w:rsid w:val="00D56BA5"/>
    <w:rsid w:val="00D57234"/>
    <w:rsid w:val="00D5737F"/>
    <w:rsid w:val="00D57863"/>
    <w:rsid w:val="00D57884"/>
    <w:rsid w:val="00D57B60"/>
    <w:rsid w:val="00D57C2D"/>
    <w:rsid w:val="00D57FD3"/>
    <w:rsid w:val="00D60450"/>
    <w:rsid w:val="00D60A1C"/>
    <w:rsid w:val="00D60BBE"/>
    <w:rsid w:val="00D60C12"/>
    <w:rsid w:val="00D60C1D"/>
    <w:rsid w:val="00D60CCB"/>
    <w:rsid w:val="00D60CDC"/>
    <w:rsid w:val="00D60CDF"/>
    <w:rsid w:val="00D60DE2"/>
    <w:rsid w:val="00D61566"/>
    <w:rsid w:val="00D61917"/>
    <w:rsid w:val="00D61A8E"/>
    <w:rsid w:val="00D61AE3"/>
    <w:rsid w:val="00D61BD1"/>
    <w:rsid w:val="00D61EEF"/>
    <w:rsid w:val="00D62B06"/>
    <w:rsid w:val="00D62D89"/>
    <w:rsid w:val="00D631D0"/>
    <w:rsid w:val="00D63899"/>
    <w:rsid w:val="00D63C24"/>
    <w:rsid w:val="00D63F36"/>
    <w:rsid w:val="00D63F37"/>
    <w:rsid w:val="00D64A23"/>
    <w:rsid w:val="00D64D56"/>
    <w:rsid w:val="00D64EDF"/>
    <w:rsid w:val="00D657E6"/>
    <w:rsid w:val="00D659E6"/>
    <w:rsid w:val="00D65BEB"/>
    <w:rsid w:val="00D65D45"/>
    <w:rsid w:val="00D65FC3"/>
    <w:rsid w:val="00D66374"/>
    <w:rsid w:val="00D6645F"/>
    <w:rsid w:val="00D664C5"/>
    <w:rsid w:val="00D667CB"/>
    <w:rsid w:val="00D667FE"/>
    <w:rsid w:val="00D668CC"/>
    <w:rsid w:val="00D66944"/>
    <w:rsid w:val="00D66BEF"/>
    <w:rsid w:val="00D67104"/>
    <w:rsid w:val="00D672E8"/>
    <w:rsid w:val="00D6750F"/>
    <w:rsid w:val="00D676F3"/>
    <w:rsid w:val="00D6788F"/>
    <w:rsid w:val="00D67B0B"/>
    <w:rsid w:val="00D67D00"/>
    <w:rsid w:val="00D7068B"/>
    <w:rsid w:val="00D707AC"/>
    <w:rsid w:val="00D7091E"/>
    <w:rsid w:val="00D70BE9"/>
    <w:rsid w:val="00D70D14"/>
    <w:rsid w:val="00D71023"/>
    <w:rsid w:val="00D71960"/>
    <w:rsid w:val="00D72537"/>
    <w:rsid w:val="00D726B4"/>
    <w:rsid w:val="00D727C8"/>
    <w:rsid w:val="00D7293D"/>
    <w:rsid w:val="00D72D2A"/>
    <w:rsid w:val="00D73172"/>
    <w:rsid w:val="00D733DB"/>
    <w:rsid w:val="00D73731"/>
    <w:rsid w:val="00D73B66"/>
    <w:rsid w:val="00D73BCB"/>
    <w:rsid w:val="00D73C19"/>
    <w:rsid w:val="00D74225"/>
    <w:rsid w:val="00D74AA7"/>
    <w:rsid w:val="00D74FE9"/>
    <w:rsid w:val="00D757BE"/>
    <w:rsid w:val="00D75CF9"/>
    <w:rsid w:val="00D76040"/>
    <w:rsid w:val="00D7653F"/>
    <w:rsid w:val="00D7677F"/>
    <w:rsid w:val="00D770EF"/>
    <w:rsid w:val="00D802DC"/>
    <w:rsid w:val="00D803B0"/>
    <w:rsid w:val="00D807A6"/>
    <w:rsid w:val="00D808B7"/>
    <w:rsid w:val="00D808DB"/>
    <w:rsid w:val="00D80E39"/>
    <w:rsid w:val="00D80EB3"/>
    <w:rsid w:val="00D81483"/>
    <w:rsid w:val="00D81D3B"/>
    <w:rsid w:val="00D81DA4"/>
    <w:rsid w:val="00D81FFC"/>
    <w:rsid w:val="00D820DC"/>
    <w:rsid w:val="00D82DC8"/>
    <w:rsid w:val="00D83574"/>
    <w:rsid w:val="00D83719"/>
    <w:rsid w:val="00D83865"/>
    <w:rsid w:val="00D843A9"/>
    <w:rsid w:val="00D844D3"/>
    <w:rsid w:val="00D845E8"/>
    <w:rsid w:val="00D84911"/>
    <w:rsid w:val="00D85339"/>
    <w:rsid w:val="00D8539C"/>
    <w:rsid w:val="00D8589D"/>
    <w:rsid w:val="00D86146"/>
    <w:rsid w:val="00D86210"/>
    <w:rsid w:val="00D868E8"/>
    <w:rsid w:val="00D86FF4"/>
    <w:rsid w:val="00D8720F"/>
    <w:rsid w:val="00D87930"/>
    <w:rsid w:val="00D87D72"/>
    <w:rsid w:val="00D90F59"/>
    <w:rsid w:val="00D913B3"/>
    <w:rsid w:val="00D916A4"/>
    <w:rsid w:val="00D91E05"/>
    <w:rsid w:val="00D91E54"/>
    <w:rsid w:val="00D91F12"/>
    <w:rsid w:val="00D92273"/>
    <w:rsid w:val="00D92502"/>
    <w:rsid w:val="00D92CE7"/>
    <w:rsid w:val="00D92D94"/>
    <w:rsid w:val="00D92FE0"/>
    <w:rsid w:val="00D932F5"/>
    <w:rsid w:val="00D9337B"/>
    <w:rsid w:val="00D933FA"/>
    <w:rsid w:val="00D9377D"/>
    <w:rsid w:val="00D938CF"/>
    <w:rsid w:val="00D94519"/>
    <w:rsid w:val="00D94584"/>
    <w:rsid w:val="00D950BB"/>
    <w:rsid w:val="00D95672"/>
    <w:rsid w:val="00D95897"/>
    <w:rsid w:val="00D958AE"/>
    <w:rsid w:val="00D95B2D"/>
    <w:rsid w:val="00D95C46"/>
    <w:rsid w:val="00D95DDE"/>
    <w:rsid w:val="00D960B2"/>
    <w:rsid w:val="00D96CD2"/>
    <w:rsid w:val="00D96F9D"/>
    <w:rsid w:val="00D9702F"/>
    <w:rsid w:val="00D972A4"/>
    <w:rsid w:val="00D9736B"/>
    <w:rsid w:val="00D97974"/>
    <w:rsid w:val="00D97A7D"/>
    <w:rsid w:val="00DA0149"/>
    <w:rsid w:val="00DA0317"/>
    <w:rsid w:val="00DA0526"/>
    <w:rsid w:val="00DA0CC1"/>
    <w:rsid w:val="00DA0D38"/>
    <w:rsid w:val="00DA17D6"/>
    <w:rsid w:val="00DA1807"/>
    <w:rsid w:val="00DA1DA1"/>
    <w:rsid w:val="00DA1FFA"/>
    <w:rsid w:val="00DA236B"/>
    <w:rsid w:val="00DA24F0"/>
    <w:rsid w:val="00DA2843"/>
    <w:rsid w:val="00DA3563"/>
    <w:rsid w:val="00DA3F5F"/>
    <w:rsid w:val="00DA4E85"/>
    <w:rsid w:val="00DA5A86"/>
    <w:rsid w:val="00DA5B06"/>
    <w:rsid w:val="00DA5D62"/>
    <w:rsid w:val="00DA62F2"/>
    <w:rsid w:val="00DA689E"/>
    <w:rsid w:val="00DA764A"/>
    <w:rsid w:val="00DA7BE2"/>
    <w:rsid w:val="00DB0A1A"/>
    <w:rsid w:val="00DB0B3E"/>
    <w:rsid w:val="00DB10A6"/>
    <w:rsid w:val="00DB1252"/>
    <w:rsid w:val="00DB1584"/>
    <w:rsid w:val="00DB16A6"/>
    <w:rsid w:val="00DB19A8"/>
    <w:rsid w:val="00DB1C9F"/>
    <w:rsid w:val="00DB1F9B"/>
    <w:rsid w:val="00DB23AD"/>
    <w:rsid w:val="00DB2569"/>
    <w:rsid w:val="00DB2A48"/>
    <w:rsid w:val="00DB2A6A"/>
    <w:rsid w:val="00DB2F1C"/>
    <w:rsid w:val="00DB312A"/>
    <w:rsid w:val="00DB330A"/>
    <w:rsid w:val="00DB36F7"/>
    <w:rsid w:val="00DB3D49"/>
    <w:rsid w:val="00DB3DC1"/>
    <w:rsid w:val="00DB4053"/>
    <w:rsid w:val="00DB40D7"/>
    <w:rsid w:val="00DB40ED"/>
    <w:rsid w:val="00DB4292"/>
    <w:rsid w:val="00DB48C2"/>
    <w:rsid w:val="00DB5AA8"/>
    <w:rsid w:val="00DB5B70"/>
    <w:rsid w:val="00DB5BAA"/>
    <w:rsid w:val="00DB5C47"/>
    <w:rsid w:val="00DB60D7"/>
    <w:rsid w:val="00DB6341"/>
    <w:rsid w:val="00DB6532"/>
    <w:rsid w:val="00DB6715"/>
    <w:rsid w:val="00DB6D91"/>
    <w:rsid w:val="00DB7078"/>
    <w:rsid w:val="00DB736C"/>
    <w:rsid w:val="00DB754A"/>
    <w:rsid w:val="00DB7B48"/>
    <w:rsid w:val="00DB7B86"/>
    <w:rsid w:val="00DC063A"/>
    <w:rsid w:val="00DC0CE2"/>
    <w:rsid w:val="00DC0D20"/>
    <w:rsid w:val="00DC0E3B"/>
    <w:rsid w:val="00DC0FB1"/>
    <w:rsid w:val="00DC1299"/>
    <w:rsid w:val="00DC1A4E"/>
    <w:rsid w:val="00DC225A"/>
    <w:rsid w:val="00DC29E7"/>
    <w:rsid w:val="00DC2C62"/>
    <w:rsid w:val="00DC2E30"/>
    <w:rsid w:val="00DC3419"/>
    <w:rsid w:val="00DC3747"/>
    <w:rsid w:val="00DC3752"/>
    <w:rsid w:val="00DC37B3"/>
    <w:rsid w:val="00DC3AD4"/>
    <w:rsid w:val="00DC3C0E"/>
    <w:rsid w:val="00DC4AF0"/>
    <w:rsid w:val="00DC52DF"/>
    <w:rsid w:val="00DC5CD2"/>
    <w:rsid w:val="00DC5F38"/>
    <w:rsid w:val="00DC5F39"/>
    <w:rsid w:val="00DC63AB"/>
    <w:rsid w:val="00DC6475"/>
    <w:rsid w:val="00DC64C5"/>
    <w:rsid w:val="00DC6529"/>
    <w:rsid w:val="00DC65D7"/>
    <w:rsid w:val="00DC681F"/>
    <w:rsid w:val="00DC6880"/>
    <w:rsid w:val="00DC6A60"/>
    <w:rsid w:val="00DC6A81"/>
    <w:rsid w:val="00DC70AB"/>
    <w:rsid w:val="00DC74B9"/>
    <w:rsid w:val="00DC7577"/>
    <w:rsid w:val="00DC7CE4"/>
    <w:rsid w:val="00DD0C91"/>
    <w:rsid w:val="00DD11BE"/>
    <w:rsid w:val="00DD18EB"/>
    <w:rsid w:val="00DD1984"/>
    <w:rsid w:val="00DD1D25"/>
    <w:rsid w:val="00DD1D4A"/>
    <w:rsid w:val="00DD1F1C"/>
    <w:rsid w:val="00DD2B87"/>
    <w:rsid w:val="00DD2BF2"/>
    <w:rsid w:val="00DD2FDF"/>
    <w:rsid w:val="00DD3254"/>
    <w:rsid w:val="00DD3526"/>
    <w:rsid w:val="00DD4725"/>
    <w:rsid w:val="00DD5054"/>
    <w:rsid w:val="00DD5144"/>
    <w:rsid w:val="00DD535F"/>
    <w:rsid w:val="00DD5D8B"/>
    <w:rsid w:val="00DD5E44"/>
    <w:rsid w:val="00DD5F18"/>
    <w:rsid w:val="00DD5FB5"/>
    <w:rsid w:val="00DD69F5"/>
    <w:rsid w:val="00DD7264"/>
    <w:rsid w:val="00DD76D1"/>
    <w:rsid w:val="00DD7CAC"/>
    <w:rsid w:val="00DD7F4A"/>
    <w:rsid w:val="00DE0549"/>
    <w:rsid w:val="00DE0620"/>
    <w:rsid w:val="00DE1358"/>
    <w:rsid w:val="00DE1841"/>
    <w:rsid w:val="00DE1B34"/>
    <w:rsid w:val="00DE254D"/>
    <w:rsid w:val="00DE2959"/>
    <w:rsid w:val="00DE312D"/>
    <w:rsid w:val="00DE3154"/>
    <w:rsid w:val="00DE36A3"/>
    <w:rsid w:val="00DE3A99"/>
    <w:rsid w:val="00DE4327"/>
    <w:rsid w:val="00DE4747"/>
    <w:rsid w:val="00DE502F"/>
    <w:rsid w:val="00DE5095"/>
    <w:rsid w:val="00DE50B7"/>
    <w:rsid w:val="00DE5608"/>
    <w:rsid w:val="00DE56B2"/>
    <w:rsid w:val="00DE61EE"/>
    <w:rsid w:val="00DE62C4"/>
    <w:rsid w:val="00DE68E0"/>
    <w:rsid w:val="00DE6D19"/>
    <w:rsid w:val="00DE72B0"/>
    <w:rsid w:val="00DE736B"/>
    <w:rsid w:val="00DE7517"/>
    <w:rsid w:val="00DE7C8F"/>
    <w:rsid w:val="00DF00C9"/>
    <w:rsid w:val="00DF01D3"/>
    <w:rsid w:val="00DF022C"/>
    <w:rsid w:val="00DF0302"/>
    <w:rsid w:val="00DF03F3"/>
    <w:rsid w:val="00DF13E0"/>
    <w:rsid w:val="00DF1535"/>
    <w:rsid w:val="00DF1782"/>
    <w:rsid w:val="00DF1DC2"/>
    <w:rsid w:val="00DF22F9"/>
    <w:rsid w:val="00DF236E"/>
    <w:rsid w:val="00DF26E1"/>
    <w:rsid w:val="00DF3B18"/>
    <w:rsid w:val="00DF3D4F"/>
    <w:rsid w:val="00DF3D7D"/>
    <w:rsid w:val="00DF3F30"/>
    <w:rsid w:val="00DF3FC0"/>
    <w:rsid w:val="00DF4153"/>
    <w:rsid w:val="00DF41D0"/>
    <w:rsid w:val="00DF4664"/>
    <w:rsid w:val="00DF4A56"/>
    <w:rsid w:val="00DF4C5E"/>
    <w:rsid w:val="00DF4C9F"/>
    <w:rsid w:val="00DF5B7D"/>
    <w:rsid w:val="00DF5DCC"/>
    <w:rsid w:val="00DF628E"/>
    <w:rsid w:val="00DF6570"/>
    <w:rsid w:val="00DF66E1"/>
    <w:rsid w:val="00DF707D"/>
    <w:rsid w:val="00DF7193"/>
    <w:rsid w:val="00DF73C9"/>
    <w:rsid w:val="00DF78C0"/>
    <w:rsid w:val="00DF7AAE"/>
    <w:rsid w:val="00DF7CE4"/>
    <w:rsid w:val="00DF7E76"/>
    <w:rsid w:val="00DF7F11"/>
    <w:rsid w:val="00E00266"/>
    <w:rsid w:val="00E003B7"/>
    <w:rsid w:val="00E01026"/>
    <w:rsid w:val="00E01070"/>
    <w:rsid w:val="00E01600"/>
    <w:rsid w:val="00E01696"/>
    <w:rsid w:val="00E018EF"/>
    <w:rsid w:val="00E01D45"/>
    <w:rsid w:val="00E020CC"/>
    <w:rsid w:val="00E020EC"/>
    <w:rsid w:val="00E0257D"/>
    <w:rsid w:val="00E02801"/>
    <w:rsid w:val="00E02C4B"/>
    <w:rsid w:val="00E035B6"/>
    <w:rsid w:val="00E038BD"/>
    <w:rsid w:val="00E03AEA"/>
    <w:rsid w:val="00E03D7F"/>
    <w:rsid w:val="00E04108"/>
    <w:rsid w:val="00E042DA"/>
    <w:rsid w:val="00E043DC"/>
    <w:rsid w:val="00E043F7"/>
    <w:rsid w:val="00E0446E"/>
    <w:rsid w:val="00E05351"/>
    <w:rsid w:val="00E05682"/>
    <w:rsid w:val="00E05FBA"/>
    <w:rsid w:val="00E06545"/>
    <w:rsid w:val="00E0750C"/>
    <w:rsid w:val="00E07C39"/>
    <w:rsid w:val="00E07C6A"/>
    <w:rsid w:val="00E10783"/>
    <w:rsid w:val="00E108B2"/>
    <w:rsid w:val="00E10C96"/>
    <w:rsid w:val="00E11139"/>
    <w:rsid w:val="00E11313"/>
    <w:rsid w:val="00E11394"/>
    <w:rsid w:val="00E11438"/>
    <w:rsid w:val="00E11A30"/>
    <w:rsid w:val="00E11EA5"/>
    <w:rsid w:val="00E12AD3"/>
    <w:rsid w:val="00E12B71"/>
    <w:rsid w:val="00E12BFE"/>
    <w:rsid w:val="00E130DB"/>
    <w:rsid w:val="00E13464"/>
    <w:rsid w:val="00E136B5"/>
    <w:rsid w:val="00E14342"/>
    <w:rsid w:val="00E148E1"/>
    <w:rsid w:val="00E15019"/>
    <w:rsid w:val="00E150BA"/>
    <w:rsid w:val="00E16181"/>
    <w:rsid w:val="00E16BEF"/>
    <w:rsid w:val="00E16C28"/>
    <w:rsid w:val="00E16E32"/>
    <w:rsid w:val="00E16EC0"/>
    <w:rsid w:val="00E16FB2"/>
    <w:rsid w:val="00E174C6"/>
    <w:rsid w:val="00E200B3"/>
    <w:rsid w:val="00E2022A"/>
    <w:rsid w:val="00E20712"/>
    <w:rsid w:val="00E20F0A"/>
    <w:rsid w:val="00E21657"/>
    <w:rsid w:val="00E21B03"/>
    <w:rsid w:val="00E21EDE"/>
    <w:rsid w:val="00E21EE3"/>
    <w:rsid w:val="00E2222A"/>
    <w:rsid w:val="00E22653"/>
    <w:rsid w:val="00E227A8"/>
    <w:rsid w:val="00E227E8"/>
    <w:rsid w:val="00E2293F"/>
    <w:rsid w:val="00E22A10"/>
    <w:rsid w:val="00E22BB1"/>
    <w:rsid w:val="00E237E3"/>
    <w:rsid w:val="00E23B79"/>
    <w:rsid w:val="00E23F70"/>
    <w:rsid w:val="00E2414C"/>
    <w:rsid w:val="00E245A9"/>
    <w:rsid w:val="00E24720"/>
    <w:rsid w:val="00E247B1"/>
    <w:rsid w:val="00E24B21"/>
    <w:rsid w:val="00E24DE3"/>
    <w:rsid w:val="00E24FFA"/>
    <w:rsid w:val="00E25129"/>
    <w:rsid w:val="00E25989"/>
    <w:rsid w:val="00E259F5"/>
    <w:rsid w:val="00E25A93"/>
    <w:rsid w:val="00E25D53"/>
    <w:rsid w:val="00E25D94"/>
    <w:rsid w:val="00E260D5"/>
    <w:rsid w:val="00E26199"/>
    <w:rsid w:val="00E265C9"/>
    <w:rsid w:val="00E2682D"/>
    <w:rsid w:val="00E26C42"/>
    <w:rsid w:val="00E26EA4"/>
    <w:rsid w:val="00E270B9"/>
    <w:rsid w:val="00E270D7"/>
    <w:rsid w:val="00E27992"/>
    <w:rsid w:val="00E27A01"/>
    <w:rsid w:val="00E27B81"/>
    <w:rsid w:val="00E30291"/>
    <w:rsid w:val="00E30A03"/>
    <w:rsid w:val="00E3150E"/>
    <w:rsid w:val="00E318AF"/>
    <w:rsid w:val="00E31A02"/>
    <w:rsid w:val="00E32510"/>
    <w:rsid w:val="00E32579"/>
    <w:rsid w:val="00E32782"/>
    <w:rsid w:val="00E32872"/>
    <w:rsid w:val="00E32881"/>
    <w:rsid w:val="00E32CA8"/>
    <w:rsid w:val="00E32DCF"/>
    <w:rsid w:val="00E33191"/>
    <w:rsid w:val="00E33228"/>
    <w:rsid w:val="00E33FA6"/>
    <w:rsid w:val="00E33FE8"/>
    <w:rsid w:val="00E34864"/>
    <w:rsid w:val="00E349AA"/>
    <w:rsid w:val="00E34EB9"/>
    <w:rsid w:val="00E35088"/>
    <w:rsid w:val="00E35554"/>
    <w:rsid w:val="00E35594"/>
    <w:rsid w:val="00E35611"/>
    <w:rsid w:val="00E35B0B"/>
    <w:rsid w:val="00E35B33"/>
    <w:rsid w:val="00E36317"/>
    <w:rsid w:val="00E36518"/>
    <w:rsid w:val="00E37170"/>
    <w:rsid w:val="00E373FC"/>
    <w:rsid w:val="00E402F4"/>
    <w:rsid w:val="00E406C9"/>
    <w:rsid w:val="00E40C1C"/>
    <w:rsid w:val="00E40CE5"/>
    <w:rsid w:val="00E417C5"/>
    <w:rsid w:val="00E420A1"/>
    <w:rsid w:val="00E420E2"/>
    <w:rsid w:val="00E4237A"/>
    <w:rsid w:val="00E4245C"/>
    <w:rsid w:val="00E42880"/>
    <w:rsid w:val="00E4295C"/>
    <w:rsid w:val="00E42C61"/>
    <w:rsid w:val="00E42FCF"/>
    <w:rsid w:val="00E4308D"/>
    <w:rsid w:val="00E43655"/>
    <w:rsid w:val="00E43E6D"/>
    <w:rsid w:val="00E43EB0"/>
    <w:rsid w:val="00E4412C"/>
    <w:rsid w:val="00E4457B"/>
    <w:rsid w:val="00E44A20"/>
    <w:rsid w:val="00E44A9D"/>
    <w:rsid w:val="00E44AA9"/>
    <w:rsid w:val="00E45141"/>
    <w:rsid w:val="00E451B8"/>
    <w:rsid w:val="00E45B0E"/>
    <w:rsid w:val="00E467BD"/>
    <w:rsid w:val="00E46BFD"/>
    <w:rsid w:val="00E47BB6"/>
    <w:rsid w:val="00E513D4"/>
    <w:rsid w:val="00E51FCC"/>
    <w:rsid w:val="00E523C1"/>
    <w:rsid w:val="00E530A5"/>
    <w:rsid w:val="00E53537"/>
    <w:rsid w:val="00E536CF"/>
    <w:rsid w:val="00E53ADD"/>
    <w:rsid w:val="00E53E2C"/>
    <w:rsid w:val="00E54586"/>
    <w:rsid w:val="00E5483C"/>
    <w:rsid w:val="00E54BE2"/>
    <w:rsid w:val="00E54CE9"/>
    <w:rsid w:val="00E54DE9"/>
    <w:rsid w:val="00E551AE"/>
    <w:rsid w:val="00E55428"/>
    <w:rsid w:val="00E55B7C"/>
    <w:rsid w:val="00E55EC0"/>
    <w:rsid w:val="00E55FF4"/>
    <w:rsid w:val="00E561F3"/>
    <w:rsid w:val="00E56B02"/>
    <w:rsid w:val="00E56D7B"/>
    <w:rsid w:val="00E5739D"/>
    <w:rsid w:val="00E57744"/>
    <w:rsid w:val="00E579F5"/>
    <w:rsid w:val="00E57AF4"/>
    <w:rsid w:val="00E57B92"/>
    <w:rsid w:val="00E60490"/>
    <w:rsid w:val="00E604D5"/>
    <w:rsid w:val="00E60811"/>
    <w:rsid w:val="00E60A41"/>
    <w:rsid w:val="00E60D7A"/>
    <w:rsid w:val="00E61A13"/>
    <w:rsid w:val="00E61C62"/>
    <w:rsid w:val="00E61CFE"/>
    <w:rsid w:val="00E62B4D"/>
    <w:rsid w:val="00E630DF"/>
    <w:rsid w:val="00E631D1"/>
    <w:rsid w:val="00E63330"/>
    <w:rsid w:val="00E6388E"/>
    <w:rsid w:val="00E63FFA"/>
    <w:rsid w:val="00E64135"/>
    <w:rsid w:val="00E64222"/>
    <w:rsid w:val="00E64476"/>
    <w:rsid w:val="00E644D0"/>
    <w:rsid w:val="00E645D3"/>
    <w:rsid w:val="00E647A8"/>
    <w:rsid w:val="00E64950"/>
    <w:rsid w:val="00E649D5"/>
    <w:rsid w:val="00E650EE"/>
    <w:rsid w:val="00E65917"/>
    <w:rsid w:val="00E66836"/>
    <w:rsid w:val="00E66928"/>
    <w:rsid w:val="00E669BA"/>
    <w:rsid w:val="00E67733"/>
    <w:rsid w:val="00E67962"/>
    <w:rsid w:val="00E67A54"/>
    <w:rsid w:val="00E67DE0"/>
    <w:rsid w:val="00E70021"/>
    <w:rsid w:val="00E704F8"/>
    <w:rsid w:val="00E7061D"/>
    <w:rsid w:val="00E70C34"/>
    <w:rsid w:val="00E70F23"/>
    <w:rsid w:val="00E70FEB"/>
    <w:rsid w:val="00E713E7"/>
    <w:rsid w:val="00E71415"/>
    <w:rsid w:val="00E71520"/>
    <w:rsid w:val="00E721E8"/>
    <w:rsid w:val="00E7231D"/>
    <w:rsid w:val="00E72411"/>
    <w:rsid w:val="00E725C9"/>
    <w:rsid w:val="00E7286D"/>
    <w:rsid w:val="00E73447"/>
    <w:rsid w:val="00E73E2A"/>
    <w:rsid w:val="00E741C6"/>
    <w:rsid w:val="00E744A8"/>
    <w:rsid w:val="00E74631"/>
    <w:rsid w:val="00E74860"/>
    <w:rsid w:val="00E74A83"/>
    <w:rsid w:val="00E74C8A"/>
    <w:rsid w:val="00E74CF3"/>
    <w:rsid w:val="00E751CA"/>
    <w:rsid w:val="00E7529D"/>
    <w:rsid w:val="00E752F6"/>
    <w:rsid w:val="00E754FF"/>
    <w:rsid w:val="00E757BA"/>
    <w:rsid w:val="00E758DD"/>
    <w:rsid w:val="00E75E8B"/>
    <w:rsid w:val="00E75F20"/>
    <w:rsid w:val="00E7622E"/>
    <w:rsid w:val="00E76C12"/>
    <w:rsid w:val="00E76C8A"/>
    <w:rsid w:val="00E76FE8"/>
    <w:rsid w:val="00E772E5"/>
    <w:rsid w:val="00E77599"/>
    <w:rsid w:val="00E776FA"/>
    <w:rsid w:val="00E7786B"/>
    <w:rsid w:val="00E778E4"/>
    <w:rsid w:val="00E800B5"/>
    <w:rsid w:val="00E803C2"/>
    <w:rsid w:val="00E80417"/>
    <w:rsid w:val="00E80443"/>
    <w:rsid w:val="00E80649"/>
    <w:rsid w:val="00E806CF"/>
    <w:rsid w:val="00E808D0"/>
    <w:rsid w:val="00E80DE5"/>
    <w:rsid w:val="00E80F86"/>
    <w:rsid w:val="00E8142E"/>
    <w:rsid w:val="00E814A8"/>
    <w:rsid w:val="00E819F9"/>
    <w:rsid w:val="00E81A44"/>
    <w:rsid w:val="00E81D88"/>
    <w:rsid w:val="00E81DED"/>
    <w:rsid w:val="00E820AD"/>
    <w:rsid w:val="00E8216E"/>
    <w:rsid w:val="00E8247C"/>
    <w:rsid w:val="00E82899"/>
    <w:rsid w:val="00E83408"/>
    <w:rsid w:val="00E83462"/>
    <w:rsid w:val="00E848BD"/>
    <w:rsid w:val="00E848F3"/>
    <w:rsid w:val="00E84FEE"/>
    <w:rsid w:val="00E8527C"/>
    <w:rsid w:val="00E85307"/>
    <w:rsid w:val="00E85401"/>
    <w:rsid w:val="00E85902"/>
    <w:rsid w:val="00E85B49"/>
    <w:rsid w:val="00E85E65"/>
    <w:rsid w:val="00E86DBA"/>
    <w:rsid w:val="00E86F9D"/>
    <w:rsid w:val="00E8740A"/>
    <w:rsid w:val="00E87556"/>
    <w:rsid w:val="00E87AFE"/>
    <w:rsid w:val="00E87BC7"/>
    <w:rsid w:val="00E87BD1"/>
    <w:rsid w:val="00E87C71"/>
    <w:rsid w:val="00E87D85"/>
    <w:rsid w:val="00E900E2"/>
    <w:rsid w:val="00E901E9"/>
    <w:rsid w:val="00E90311"/>
    <w:rsid w:val="00E9103E"/>
    <w:rsid w:val="00E91418"/>
    <w:rsid w:val="00E929EC"/>
    <w:rsid w:val="00E92ADF"/>
    <w:rsid w:val="00E92DB6"/>
    <w:rsid w:val="00E93235"/>
    <w:rsid w:val="00E936D0"/>
    <w:rsid w:val="00E93745"/>
    <w:rsid w:val="00E93864"/>
    <w:rsid w:val="00E943AD"/>
    <w:rsid w:val="00E94555"/>
    <w:rsid w:val="00E94645"/>
    <w:rsid w:val="00E94878"/>
    <w:rsid w:val="00E94B0C"/>
    <w:rsid w:val="00E9513F"/>
    <w:rsid w:val="00E957AA"/>
    <w:rsid w:val="00E95C9E"/>
    <w:rsid w:val="00E95E36"/>
    <w:rsid w:val="00E95E86"/>
    <w:rsid w:val="00E95F4D"/>
    <w:rsid w:val="00E96032"/>
    <w:rsid w:val="00E962FE"/>
    <w:rsid w:val="00E964D1"/>
    <w:rsid w:val="00E96A81"/>
    <w:rsid w:val="00E97001"/>
    <w:rsid w:val="00E977BB"/>
    <w:rsid w:val="00E97C77"/>
    <w:rsid w:val="00E97CEC"/>
    <w:rsid w:val="00EA003C"/>
    <w:rsid w:val="00EA0399"/>
    <w:rsid w:val="00EA0758"/>
    <w:rsid w:val="00EA0D08"/>
    <w:rsid w:val="00EA133D"/>
    <w:rsid w:val="00EA1745"/>
    <w:rsid w:val="00EA17D4"/>
    <w:rsid w:val="00EA2191"/>
    <w:rsid w:val="00EA2403"/>
    <w:rsid w:val="00EA25A6"/>
    <w:rsid w:val="00EA2654"/>
    <w:rsid w:val="00EA295C"/>
    <w:rsid w:val="00EA2C34"/>
    <w:rsid w:val="00EA2D71"/>
    <w:rsid w:val="00EA3041"/>
    <w:rsid w:val="00EA316A"/>
    <w:rsid w:val="00EA3411"/>
    <w:rsid w:val="00EA392F"/>
    <w:rsid w:val="00EA39C0"/>
    <w:rsid w:val="00EA41F0"/>
    <w:rsid w:val="00EA43ED"/>
    <w:rsid w:val="00EA480F"/>
    <w:rsid w:val="00EA495B"/>
    <w:rsid w:val="00EA4E61"/>
    <w:rsid w:val="00EA5086"/>
    <w:rsid w:val="00EA5242"/>
    <w:rsid w:val="00EA5334"/>
    <w:rsid w:val="00EA54A5"/>
    <w:rsid w:val="00EA5F1E"/>
    <w:rsid w:val="00EA5FC8"/>
    <w:rsid w:val="00EA6263"/>
    <w:rsid w:val="00EA6317"/>
    <w:rsid w:val="00EA659F"/>
    <w:rsid w:val="00EA6C2F"/>
    <w:rsid w:val="00EA7028"/>
    <w:rsid w:val="00EA76D0"/>
    <w:rsid w:val="00EB0A4F"/>
    <w:rsid w:val="00EB0BDB"/>
    <w:rsid w:val="00EB0F98"/>
    <w:rsid w:val="00EB0F9E"/>
    <w:rsid w:val="00EB1BD4"/>
    <w:rsid w:val="00EB1DCE"/>
    <w:rsid w:val="00EB229C"/>
    <w:rsid w:val="00EB25C9"/>
    <w:rsid w:val="00EB26FB"/>
    <w:rsid w:val="00EB2B88"/>
    <w:rsid w:val="00EB2C79"/>
    <w:rsid w:val="00EB2E80"/>
    <w:rsid w:val="00EB3414"/>
    <w:rsid w:val="00EB34BD"/>
    <w:rsid w:val="00EB34C4"/>
    <w:rsid w:val="00EB398E"/>
    <w:rsid w:val="00EB3ACF"/>
    <w:rsid w:val="00EB3ADF"/>
    <w:rsid w:val="00EB3C4D"/>
    <w:rsid w:val="00EB4401"/>
    <w:rsid w:val="00EB4967"/>
    <w:rsid w:val="00EB4C61"/>
    <w:rsid w:val="00EB4E8A"/>
    <w:rsid w:val="00EB54DA"/>
    <w:rsid w:val="00EB55D4"/>
    <w:rsid w:val="00EB5784"/>
    <w:rsid w:val="00EB59D2"/>
    <w:rsid w:val="00EB5DAD"/>
    <w:rsid w:val="00EB5E4C"/>
    <w:rsid w:val="00EB5E80"/>
    <w:rsid w:val="00EB5FBE"/>
    <w:rsid w:val="00EB616D"/>
    <w:rsid w:val="00EB671F"/>
    <w:rsid w:val="00EB694B"/>
    <w:rsid w:val="00EB6DDB"/>
    <w:rsid w:val="00EB724D"/>
    <w:rsid w:val="00EB766F"/>
    <w:rsid w:val="00EB7891"/>
    <w:rsid w:val="00EB7A00"/>
    <w:rsid w:val="00EB7B96"/>
    <w:rsid w:val="00EB7CF3"/>
    <w:rsid w:val="00EB7D9B"/>
    <w:rsid w:val="00EC0D1E"/>
    <w:rsid w:val="00EC13E6"/>
    <w:rsid w:val="00EC1450"/>
    <w:rsid w:val="00EC18E0"/>
    <w:rsid w:val="00EC1BBD"/>
    <w:rsid w:val="00EC1E85"/>
    <w:rsid w:val="00EC1F8B"/>
    <w:rsid w:val="00EC24D0"/>
    <w:rsid w:val="00EC27B8"/>
    <w:rsid w:val="00EC2814"/>
    <w:rsid w:val="00EC2FBE"/>
    <w:rsid w:val="00EC3B2B"/>
    <w:rsid w:val="00EC42AB"/>
    <w:rsid w:val="00EC4781"/>
    <w:rsid w:val="00EC49F2"/>
    <w:rsid w:val="00EC4E5E"/>
    <w:rsid w:val="00EC5121"/>
    <w:rsid w:val="00EC563A"/>
    <w:rsid w:val="00EC5925"/>
    <w:rsid w:val="00EC5BD3"/>
    <w:rsid w:val="00EC6993"/>
    <w:rsid w:val="00EC6E61"/>
    <w:rsid w:val="00EC751C"/>
    <w:rsid w:val="00EC7E35"/>
    <w:rsid w:val="00EC7FAE"/>
    <w:rsid w:val="00ED0186"/>
    <w:rsid w:val="00ED0451"/>
    <w:rsid w:val="00ED04B0"/>
    <w:rsid w:val="00ED0A59"/>
    <w:rsid w:val="00ED131E"/>
    <w:rsid w:val="00ED1ACA"/>
    <w:rsid w:val="00ED1C78"/>
    <w:rsid w:val="00ED1C95"/>
    <w:rsid w:val="00ED1FD6"/>
    <w:rsid w:val="00ED1FE9"/>
    <w:rsid w:val="00ED20C4"/>
    <w:rsid w:val="00ED212E"/>
    <w:rsid w:val="00ED213C"/>
    <w:rsid w:val="00ED2277"/>
    <w:rsid w:val="00ED2DE5"/>
    <w:rsid w:val="00ED3196"/>
    <w:rsid w:val="00ED32BF"/>
    <w:rsid w:val="00ED3ACA"/>
    <w:rsid w:val="00ED3EA7"/>
    <w:rsid w:val="00ED4C3E"/>
    <w:rsid w:val="00ED5700"/>
    <w:rsid w:val="00ED57B1"/>
    <w:rsid w:val="00ED57D0"/>
    <w:rsid w:val="00ED5805"/>
    <w:rsid w:val="00ED5A69"/>
    <w:rsid w:val="00ED5EAE"/>
    <w:rsid w:val="00ED5FC9"/>
    <w:rsid w:val="00ED64E7"/>
    <w:rsid w:val="00ED6A4C"/>
    <w:rsid w:val="00ED6D6F"/>
    <w:rsid w:val="00ED6EC2"/>
    <w:rsid w:val="00ED6F1A"/>
    <w:rsid w:val="00ED764B"/>
    <w:rsid w:val="00EE0122"/>
    <w:rsid w:val="00EE04EF"/>
    <w:rsid w:val="00EE063E"/>
    <w:rsid w:val="00EE07DA"/>
    <w:rsid w:val="00EE0907"/>
    <w:rsid w:val="00EE1099"/>
    <w:rsid w:val="00EE1A5D"/>
    <w:rsid w:val="00EE1C0A"/>
    <w:rsid w:val="00EE2083"/>
    <w:rsid w:val="00EE28E2"/>
    <w:rsid w:val="00EE2949"/>
    <w:rsid w:val="00EE2BB1"/>
    <w:rsid w:val="00EE329D"/>
    <w:rsid w:val="00EE37C3"/>
    <w:rsid w:val="00EE3C20"/>
    <w:rsid w:val="00EE3D98"/>
    <w:rsid w:val="00EE3D9D"/>
    <w:rsid w:val="00EE4A76"/>
    <w:rsid w:val="00EE4DA1"/>
    <w:rsid w:val="00EE501A"/>
    <w:rsid w:val="00EE514F"/>
    <w:rsid w:val="00EE53BD"/>
    <w:rsid w:val="00EE55B9"/>
    <w:rsid w:val="00EE5BFB"/>
    <w:rsid w:val="00EE6157"/>
    <w:rsid w:val="00EE616E"/>
    <w:rsid w:val="00EE6263"/>
    <w:rsid w:val="00EE6E61"/>
    <w:rsid w:val="00EE744A"/>
    <w:rsid w:val="00EE77EB"/>
    <w:rsid w:val="00EF045D"/>
    <w:rsid w:val="00EF0A40"/>
    <w:rsid w:val="00EF0A9F"/>
    <w:rsid w:val="00EF1387"/>
    <w:rsid w:val="00EF1806"/>
    <w:rsid w:val="00EF1918"/>
    <w:rsid w:val="00EF198E"/>
    <w:rsid w:val="00EF1B1E"/>
    <w:rsid w:val="00EF1CB8"/>
    <w:rsid w:val="00EF2DFE"/>
    <w:rsid w:val="00EF2F8D"/>
    <w:rsid w:val="00EF2FCE"/>
    <w:rsid w:val="00EF32D4"/>
    <w:rsid w:val="00EF3A4F"/>
    <w:rsid w:val="00EF4832"/>
    <w:rsid w:val="00EF5496"/>
    <w:rsid w:val="00EF5B54"/>
    <w:rsid w:val="00EF5EC8"/>
    <w:rsid w:val="00EF6030"/>
    <w:rsid w:val="00EF6749"/>
    <w:rsid w:val="00EF67DE"/>
    <w:rsid w:val="00EF69FC"/>
    <w:rsid w:val="00EF6DF8"/>
    <w:rsid w:val="00EF71F8"/>
    <w:rsid w:val="00EF71F9"/>
    <w:rsid w:val="00EF7391"/>
    <w:rsid w:val="00EF793E"/>
    <w:rsid w:val="00EF7C0F"/>
    <w:rsid w:val="00F00041"/>
    <w:rsid w:val="00F00133"/>
    <w:rsid w:val="00F002CE"/>
    <w:rsid w:val="00F0060C"/>
    <w:rsid w:val="00F00854"/>
    <w:rsid w:val="00F01AAC"/>
    <w:rsid w:val="00F01CAE"/>
    <w:rsid w:val="00F01F5E"/>
    <w:rsid w:val="00F0209E"/>
    <w:rsid w:val="00F023B4"/>
    <w:rsid w:val="00F028A0"/>
    <w:rsid w:val="00F02B09"/>
    <w:rsid w:val="00F0365B"/>
    <w:rsid w:val="00F03B85"/>
    <w:rsid w:val="00F03D3D"/>
    <w:rsid w:val="00F04500"/>
    <w:rsid w:val="00F04960"/>
    <w:rsid w:val="00F04A51"/>
    <w:rsid w:val="00F05033"/>
    <w:rsid w:val="00F05A2E"/>
    <w:rsid w:val="00F05FEA"/>
    <w:rsid w:val="00F06269"/>
    <w:rsid w:val="00F0645E"/>
    <w:rsid w:val="00F06532"/>
    <w:rsid w:val="00F06C36"/>
    <w:rsid w:val="00F06C74"/>
    <w:rsid w:val="00F07D56"/>
    <w:rsid w:val="00F07E88"/>
    <w:rsid w:val="00F100D1"/>
    <w:rsid w:val="00F108A8"/>
    <w:rsid w:val="00F10A13"/>
    <w:rsid w:val="00F10B98"/>
    <w:rsid w:val="00F11264"/>
    <w:rsid w:val="00F114C4"/>
    <w:rsid w:val="00F11823"/>
    <w:rsid w:val="00F11A6A"/>
    <w:rsid w:val="00F12568"/>
    <w:rsid w:val="00F126BA"/>
    <w:rsid w:val="00F12AFC"/>
    <w:rsid w:val="00F13162"/>
    <w:rsid w:val="00F13A8B"/>
    <w:rsid w:val="00F14636"/>
    <w:rsid w:val="00F14775"/>
    <w:rsid w:val="00F14960"/>
    <w:rsid w:val="00F14CEE"/>
    <w:rsid w:val="00F14DAE"/>
    <w:rsid w:val="00F151C4"/>
    <w:rsid w:val="00F1539D"/>
    <w:rsid w:val="00F15471"/>
    <w:rsid w:val="00F15AE1"/>
    <w:rsid w:val="00F16141"/>
    <w:rsid w:val="00F163F1"/>
    <w:rsid w:val="00F16E0E"/>
    <w:rsid w:val="00F16FD3"/>
    <w:rsid w:val="00F1702C"/>
    <w:rsid w:val="00F17339"/>
    <w:rsid w:val="00F178F1"/>
    <w:rsid w:val="00F17CC6"/>
    <w:rsid w:val="00F17D4E"/>
    <w:rsid w:val="00F20408"/>
    <w:rsid w:val="00F20646"/>
    <w:rsid w:val="00F208A5"/>
    <w:rsid w:val="00F20EA4"/>
    <w:rsid w:val="00F211C8"/>
    <w:rsid w:val="00F21C3D"/>
    <w:rsid w:val="00F21E47"/>
    <w:rsid w:val="00F21EB9"/>
    <w:rsid w:val="00F22481"/>
    <w:rsid w:val="00F22F10"/>
    <w:rsid w:val="00F23146"/>
    <w:rsid w:val="00F23CCC"/>
    <w:rsid w:val="00F245CE"/>
    <w:rsid w:val="00F24A61"/>
    <w:rsid w:val="00F24E0B"/>
    <w:rsid w:val="00F24F8B"/>
    <w:rsid w:val="00F25167"/>
    <w:rsid w:val="00F253E7"/>
    <w:rsid w:val="00F2556B"/>
    <w:rsid w:val="00F26060"/>
    <w:rsid w:val="00F2610D"/>
    <w:rsid w:val="00F26504"/>
    <w:rsid w:val="00F27013"/>
    <w:rsid w:val="00F2701C"/>
    <w:rsid w:val="00F27481"/>
    <w:rsid w:val="00F2748A"/>
    <w:rsid w:val="00F2795A"/>
    <w:rsid w:val="00F30089"/>
    <w:rsid w:val="00F310CE"/>
    <w:rsid w:val="00F3129D"/>
    <w:rsid w:val="00F31392"/>
    <w:rsid w:val="00F31552"/>
    <w:rsid w:val="00F316FF"/>
    <w:rsid w:val="00F31974"/>
    <w:rsid w:val="00F32172"/>
    <w:rsid w:val="00F325F6"/>
    <w:rsid w:val="00F32E60"/>
    <w:rsid w:val="00F32EE7"/>
    <w:rsid w:val="00F330DC"/>
    <w:rsid w:val="00F333E3"/>
    <w:rsid w:val="00F337F2"/>
    <w:rsid w:val="00F3381F"/>
    <w:rsid w:val="00F33903"/>
    <w:rsid w:val="00F33BF0"/>
    <w:rsid w:val="00F34786"/>
    <w:rsid w:val="00F3495F"/>
    <w:rsid w:val="00F34999"/>
    <w:rsid w:val="00F34DEC"/>
    <w:rsid w:val="00F35036"/>
    <w:rsid w:val="00F35569"/>
    <w:rsid w:val="00F356F9"/>
    <w:rsid w:val="00F35792"/>
    <w:rsid w:val="00F35CDD"/>
    <w:rsid w:val="00F3618A"/>
    <w:rsid w:val="00F3620B"/>
    <w:rsid w:val="00F3664B"/>
    <w:rsid w:val="00F36916"/>
    <w:rsid w:val="00F36B4D"/>
    <w:rsid w:val="00F36C23"/>
    <w:rsid w:val="00F37301"/>
    <w:rsid w:val="00F3746F"/>
    <w:rsid w:val="00F400DD"/>
    <w:rsid w:val="00F40135"/>
    <w:rsid w:val="00F404BF"/>
    <w:rsid w:val="00F40A2F"/>
    <w:rsid w:val="00F4128D"/>
    <w:rsid w:val="00F41312"/>
    <w:rsid w:val="00F4221E"/>
    <w:rsid w:val="00F4259F"/>
    <w:rsid w:val="00F42936"/>
    <w:rsid w:val="00F429C7"/>
    <w:rsid w:val="00F42C1B"/>
    <w:rsid w:val="00F42F3A"/>
    <w:rsid w:val="00F439EB"/>
    <w:rsid w:val="00F44376"/>
    <w:rsid w:val="00F45273"/>
    <w:rsid w:val="00F456E2"/>
    <w:rsid w:val="00F45AAC"/>
    <w:rsid w:val="00F45F56"/>
    <w:rsid w:val="00F4600D"/>
    <w:rsid w:val="00F46294"/>
    <w:rsid w:val="00F464F4"/>
    <w:rsid w:val="00F465DB"/>
    <w:rsid w:val="00F469C3"/>
    <w:rsid w:val="00F46DC3"/>
    <w:rsid w:val="00F46E46"/>
    <w:rsid w:val="00F47A68"/>
    <w:rsid w:val="00F47DCF"/>
    <w:rsid w:val="00F47E99"/>
    <w:rsid w:val="00F47EE8"/>
    <w:rsid w:val="00F50627"/>
    <w:rsid w:val="00F50788"/>
    <w:rsid w:val="00F514D9"/>
    <w:rsid w:val="00F51758"/>
    <w:rsid w:val="00F51802"/>
    <w:rsid w:val="00F51C54"/>
    <w:rsid w:val="00F52477"/>
    <w:rsid w:val="00F5314F"/>
    <w:rsid w:val="00F53676"/>
    <w:rsid w:val="00F537E8"/>
    <w:rsid w:val="00F538BD"/>
    <w:rsid w:val="00F53BD4"/>
    <w:rsid w:val="00F544B7"/>
    <w:rsid w:val="00F54556"/>
    <w:rsid w:val="00F54BB7"/>
    <w:rsid w:val="00F54F51"/>
    <w:rsid w:val="00F554F5"/>
    <w:rsid w:val="00F5590C"/>
    <w:rsid w:val="00F559B2"/>
    <w:rsid w:val="00F55AAC"/>
    <w:rsid w:val="00F55BA5"/>
    <w:rsid w:val="00F55C83"/>
    <w:rsid w:val="00F55D6D"/>
    <w:rsid w:val="00F55EF4"/>
    <w:rsid w:val="00F56014"/>
    <w:rsid w:val="00F56A22"/>
    <w:rsid w:val="00F56AA2"/>
    <w:rsid w:val="00F56C7F"/>
    <w:rsid w:val="00F572FF"/>
    <w:rsid w:val="00F578CD"/>
    <w:rsid w:val="00F57BD3"/>
    <w:rsid w:val="00F60A82"/>
    <w:rsid w:val="00F6129D"/>
    <w:rsid w:val="00F6140E"/>
    <w:rsid w:val="00F6155A"/>
    <w:rsid w:val="00F615AB"/>
    <w:rsid w:val="00F615DD"/>
    <w:rsid w:val="00F61A28"/>
    <w:rsid w:val="00F61B04"/>
    <w:rsid w:val="00F61F04"/>
    <w:rsid w:val="00F6205A"/>
    <w:rsid w:val="00F621BD"/>
    <w:rsid w:val="00F6288F"/>
    <w:rsid w:val="00F62FE2"/>
    <w:rsid w:val="00F631B7"/>
    <w:rsid w:val="00F6321C"/>
    <w:rsid w:val="00F63515"/>
    <w:rsid w:val="00F63B0C"/>
    <w:rsid w:val="00F63B1B"/>
    <w:rsid w:val="00F64597"/>
    <w:rsid w:val="00F64637"/>
    <w:rsid w:val="00F646D7"/>
    <w:rsid w:val="00F64821"/>
    <w:rsid w:val="00F6490F"/>
    <w:rsid w:val="00F64AA7"/>
    <w:rsid w:val="00F64BF1"/>
    <w:rsid w:val="00F64D0F"/>
    <w:rsid w:val="00F6540A"/>
    <w:rsid w:val="00F6593D"/>
    <w:rsid w:val="00F65D56"/>
    <w:rsid w:val="00F65F59"/>
    <w:rsid w:val="00F664FD"/>
    <w:rsid w:val="00F66658"/>
    <w:rsid w:val="00F66733"/>
    <w:rsid w:val="00F66775"/>
    <w:rsid w:val="00F66E8C"/>
    <w:rsid w:val="00F672EC"/>
    <w:rsid w:val="00F707F4"/>
    <w:rsid w:val="00F70F99"/>
    <w:rsid w:val="00F70FFA"/>
    <w:rsid w:val="00F713DA"/>
    <w:rsid w:val="00F71F49"/>
    <w:rsid w:val="00F725FA"/>
    <w:rsid w:val="00F72D52"/>
    <w:rsid w:val="00F73069"/>
    <w:rsid w:val="00F73192"/>
    <w:rsid w:val="00F74308"/>
    <w:rsid w:val="00F74884"/>
    <w:rsid w:val="00F748AB"/>
    <w:rsid w:val="00F750B1"/>
    <w:rsid w:val="00F75529"/>
    <w:rsid w:val="00F75A7A"/>
    <w:rsid w:val="00F7648B"/>
    <w:rsid w:val="00F76CBE"/>
    <w:rsid w:val="00F77212"/>
    <w:rsid w:val="00F77325"/>
    <w:rsid w:val="00F77A01"/>
    <w:rsid w:val="00F77B1D"/>
    <w:rsid w:val="00F80047"/>
    <w:rsid w:val="00F80BA8"/>
    <w:rsid w:val="00F80ECF"/>
    <w:rsid w:val="00F813F6"/>
    <w:rsid w:val="00F815AF"/>
    <w:rsid w:val="00F81774"/>
    <w:rsid w:val="00F81C47"/>
    <w:rsid w:val="00F81DBC"/>
    <w:rsid w:val="00F82110"/>
    <w:rsid w:val="00F821F0"/>
    <w:rsid w:val="00F823F7"/>
    <w:rsid w:val="00F825C3"/>
    <w:rsid w:val="00F829CF"/>
    <w:rsid w:val="00F82B8E"/>
    <w:rsid w:val="00F82C5D"/>
    <w:rsid w:val="00F82CA7"/>
    <w:rsid w:val="00F82F78"/>
    <w:rsid w:val="00F831EF"/>
    <w:rsid w:val="00F839C7"/>
    <w:rsid w:val="00F83F56"/>
    <w:rsid w:val="00F84FF2"/>
    <w:rsid w:val="00F85887"/>
    <w:rsid w:val="00F85B86"/>
    <w:rsid w:val="00F85C9A"/>
    <w:rsid w:val="00F85DA3"/>
    <w:rsid w:val="00F860C6"/>
    <w:rsid w:val="00F8627A"/>
    <w:rsid w:val="00F86A16"/>
    <w:rsid w:val="00F86A79"/>
    <w:rsid w:val="00F86C02"/>
    <w:rsid w:val="00F8747D"/>
    <w:rsid w:val="00F87609"/>
    <w:rsid w:val="00F876F0"/>
    <w:rsid w:val="00F87E00"/>
    <w:rsid w:val="00F902F7"/>
    <w:rsid w:val="00F90404"/>
    <w:rsid w:val="00F9046A"/>
    <w:rsid w:val="00F90E2F"/>
    <w:rsid w:val="00F91339"/>
    <w:rsid w:val="00F9183B"/>
    <w:rsid w:val="00F923EA"/>
    <w:rsid w:val="00F9394C"/>
    <w:rsid w:val="00F93EBB"/>
    <w:rsid w:val="00F94512"/>
    <w:rsid w:val="00F94536"/>
    <w:rsid w:val="00F94E3B"/>
    <w:rsid w:val="00F95604"/>
    <w:rsid w:val="00F957E2"/>
    <w:rsid w:val="00F958CB"/>
    <w:rsid w:val="00F96063"/>
    <w:rsid w:val="00F961FB"/>
    <w:rsid w:val="00F96580"/>
    <w:rsid w:val="00F96A98"/>
    <w:rsid w:val="00F96B38"/>
    <w:rsid w:val="00F96C74"/>
    <w:rsid w:val="00F96E84"/>
    <w:rsid w:val="00F9747F"/>
    <w:rsid w:val="00F97915"/>
    <w:rsid w:val="00F9799F"/>
    <w:rsid w:val="00F97A47"/>
    <w:rsid w:val="00F97BD4"/>
    <w:rsid w:val="00F97F70"/>
    <w:rsid w:val="00FA03CB"/>
    <w:rsid w:val="00FA0596"/>
    <w:rsid w:val="00FA0A75"/>
    <w:rsid w:val="00FA0B0B"/>
    <w:rsid w:val="00FA0B91"/>
    <w:rsid w:val="00FA0DA9"/>
    <w:rsid w:val="00FA157A"/>
    <w:rsid w:val="00FA17A5"/>
    <w:rsid w:val="00FA184E"/>
    <w:rsid w:val="00FA2342"/>
    <w:rsid w:val="00FA2493"/>
    <w:rsid w:val="00FA2688"/>
    <w:rsid w:val="00FA35EC"/>
    <w:rsid w:val="00FA3889"/>
    <w:rsid w:val="00FA3DD0"/>
    <w:rsid w:val="00FA3E89"/>
    <w:rsid w:val="00FA3F2D"/>
    <w:rsid w:val="00FA4436"/>
    <w:rsid w:val="00FA5A00"/>
    <w:rsid w:val="00FA5DEC"/>
    <w:rsid w:val="00FA5E87"/>
    <w:rsid w:val="00FA5FEE"/>
    <w:rsid w:val="00FA637B"/>
    <w:rsid w:val="00FA6606"/>
    <w:rsid w:val="00FA717C"/>
    <w:rsid w:val="00FA78E2"/>
    <w:rsid w:val="00FA7C01"/>
    <w:rsid w:val="00FA7CF5"/>
    <w:rsid w:val="00FA7E3D"/>
    <w:rsid w:val="00FB02AB"/>
    <w:rsid w:val="00FB066C"/>
    <w:rsid w:val="00FB080A"/>
    <w:rsid w:val="00FB08CD"/>
    <w:rsid w:val="00FB0D9E"/>
    <w:rsid w:val="00FB0EDE"/>
    <w:rsid w:val="00FB0FA8"/>
    <w:rsid w:val="00FB0FBA"/>
    <w:rsid w:val="00FB102C"/>
    <w:rsid w:val="00FB1A43"/>
    <w:rsid w:val="00FB1BF1"/>
    <w:rsid w:val="00FB221F"/>
    <w:rsid w:val="00FB42C4"/>
    <w:rsid w:val="00FB4D20"/>
    <w:rsid w:val="00FB4D47"/>
    <w:rsid w:val="00FB5439"/>
    <w:rsid w:val="00FB5981"/>
    <w:rsid w:val="00FB5F6F"/>
    <w:rsid w:val="00FB62FA"/>
    <w:rsid w:val="00FB65B9"/>
    <w:rsid w:val="00FB6D83"/>
    <w:rsid w:val="00FB7473"/>
    <w:rsid w:val="00FB7978"/>
    <w:rsid w:val="00FB7CB7"/>
    <w:rsid w:val="00FC0172"/>
    <w:rsid w:val="00FC01C8"/>
    <w:rsid w:val="00FC0FF2"/>
    <w:rsid w:val="00FC1189"/>
    <w:rsid w:val="00FC16F5"/>
    <w:rsid w:val="00FC1F71"/>
    <w:rsid w:val="00FC208F"/>
    <w:rsid w:val="00FC2192"/>
    <w:rsid w:val="00FC26E3"/>
    <w:rsid w:val="00FC2D24"/>
    <w:rsid w:val="00FC38DB"/>
    <w:rsid w:val="00FC38FB"/>
    <w:rsid w:val="00FC3D8D"/>
    <w:rsid w:val="00FC3F7C"/>
    <w:rsid w:val="00FC41F6"/>
    <w:rsid w:val="00FC482B"/>
    <w:rsid w:val="00FC4DFB"/>
    <w:rsid w:val="00FC6153"/>
    <w:rsid w:val="00FC62CE"/>
    <w:rsid w:val="00FC6505"/>
    <w:rsid w:val="00FC691C"/>
    <w:rsid w:val="00FC732C"/>
    <w:rsid w:val="00FC78B1"/>
    <w:rsid w:val="00FC7931"/>
    <w:rsid w:val="00FC7BE6"/>
    <w:rsid w:val="00FC7DC1"/>
    <w:rsid w:val="00FD03FF"/>
    <w:rsid w:val="00FD04EB"/>
    <w:rsid w:val="00FD061F"/>
    <w:rsid w:val="00FD0668"/>
    <w:rsid w:val="00FD0A0D"/>
    <w:rsid w:val="00FD0FEB"/>
    <w:rsid w:val="00FD17F4"/>
    <w:rsid w:val="00FD1961"/>
    <w:rsid w:val="00FD1C60"/>
    <w:rsid w:val="00FD1F62"/>
    <w:rsid w:val="00FD2B53"/>
    <w:rsid w:val="00FD2D0A"/>
    <w:rsid w:val="00FD313F"/>
    <w:rsid w:val="00FD33FE"/>
    <w:rsid w:val="00FD3AF8"/>
    <w:rsid w:val="00FD3BF5"/>
    <w:rsid w:val="00FD40C5"/>
    <w:rsid w:val="00FD44EA"/>
    <w:rsid w:val="00FD4588"/>
    <w:rsid w:val="00FD486B"/>
    <w:rsid w:val="00FD48B9"/>
    <w:rsid w:val="00FD4C75"/>
    <w:rsid w:val="00FD4DB7"/>
    <w:rsid w:val="00FD5A71"/>
    <w:rsid w:val="00FD5F74"/>
    <w:rsid w:val="00FD64DA"/>
    <w:rsid w:val="00FD6612"/>
    <w:rsid w:val="00FD7334"/>
    <w:rsid w:val="00FD754A"/>
    <w:rsid w:val="00FD7846"/>
    <w:rsid w:val="00FD7D9E"/>
    <w:rsid w:val="00FD7F20"/>
    <w:rsid w:val="00FD7FCC"/>
    <w:rsid w:val="00FE0151"/>
    <w:rsid w:val="00FE0336"/>
    <w:rsid w:val="00FE0C06"/>
    <w:rsid w:val="00FE0CCD"/>
    <w:rsid w:val="00FE0F06"/>
    <w:rsid w:val="00FE1A8A"/>
    <w:rsid w:val="00FE1B6C"/>
    <w:rsid w:val="00FE1E9E"/>
    <w:rsid w:val="00FE22CE"/>
    <w:rsid w:val="00FE2787"/>
    <w:rsid w:val="00FE2AC2"/>
    <w:rsid w:val="00FE2BA1"/>
    <w:rsid w:val="00FE2D34"/>
    <w:rsid w:val="00FE31FF"/>
    <w:rsid w:val="00FE33FC"/>
    <w:rsid w:val="00FE36AC"/>
    <w:rsid w:val="00FE379A"/>
    <w:rsid w:val="00FE3B69"/>
    <w:rsid w:val="00FE3D5C"/>
    <w:rsid w:val="00FE4512"/>
    <w:rsid w:val="00FE4C66"/>
    <w:rsid w:val="00FE4C98"/>
    <w:rsid w:val="00FE519F"/>
    <w:rsid w:val="00FE51F5"/>
    <w:rsid w:val="00FE53D6"/>
    <w:rsid w:val="00FE6A7C"/>
    <w:rsid w:val="00FE74A1"/>
    <w:rsid w:val="00FE7729"/>
    <w:rsid w:val="00FE7B96"/>
    <w:rsid w:val="00FE7E8F"/>
    <w:rsid w:val="00FE7F00"/>
    <w:rsid w:val="00FF00E8"/>
    <w:rsid w:val="00FF0964"/>
    <w:rsid w:val="00FF11E3"/>
    <w:rsid w:val="00FF12C0"/>
    <w:rsid w:val="00FF14C2"/>
    <w:rsid w:val="00FF1C82"/>
    <w:rsid w:val="00FF1C92"/>
    <w:rsid w:val="00FF1FDE"/>
    <w:rsid w:val="00FF2729"/>
    <w:rsid w:val="00FF2747"/>
    <w:rsid w:val="00FF2F3F"/>
    <w:rsid w:val="00FF3331"/>
    <w:rsid w:val="00FF3399"/>
    <w:rsid w:val="00FF355F"/>
    <w:rsid w:val="00FF39EC"/>
    <w:rsid w:val="00FF3D32"/>
    <w:rsid w:val="00FF498C"/>
    <w:rsid w:val="00FF4F04"/>
    <w:rsid w:val="00FF52A9"/>
    <w:rsid w:val="00FF546C"/>
    <w:rsid w:val="00FF5784"/>
    <w:rsid w:val="00FF58BC"/>
    <w:rsid w:val="00FF5C82"/>
    <w:rsid w:val="00FF5E9A"/>
    <w:rsid w:val="00FF614B"/>
    <w:rsid w:val="00FF6303"/>
    <w:rsid w:val="00FF6891"/>
    <w:rsid w:val="00FF75C7"/>
    <w:rsid w:val="00FF7693"/>
    <w:rsid w:val="00FF7C2C"/>
    <w:rsid w:val="05A7923F"/>
    <w:rsid w:val="065819F6"/>
    <w:rsid w:val="069728B5"/>
    <w:rsid w:val="075BF330"/>
    <w:rsid w:val="07CF9F4C"/>
    <w:rsid w:val="07E797ED"/>
    <w:rsid w:val="0822ECBA"/>
    <w:rsid w:val="0AB29C2F"/>
    <w:rsid w:val="0E977275"/>
    <w:rsid w:val="0EAE4EA5"/>
    <w:rsid w:val="11B8825D"/>
    <w:rsid w:val="14717A4F"/>
    <w:rsid w:val="172F8054"/>
    <w:rsid w:val="174448C1"/>
    <w:rsid w:val="19C4AA52"/>
    <w:rsid w:val="1B4505BB"/>
    <w:rsid w:val="1D164B4A"/>
    <w:rsid w:val="1D21421A"/>
    <w:rsid w:val="1E464F38"/>
    <w:rsid w:val="1EFD3903"/>
    <w:rsid w:val="1F92DF5E"/>
    <w:rsid w:val="1F9825D6"/>
    <w:rsid w:val="200905C3"/>
    <w:rsid w:val="21065AAB"/>
    <w:rsid w:val="2419EF35"/>
    <w:rsid w:val="2B8F573A"/>
    <w:rsid w:val="2CF2477B"/>
    <w:rsid w:val="2D22AD96"/>
    <w:rsid w:val="2D9650A8"/>
    <w:rsid w:val="322E19C9"/>
    <w:rsid w:val="3282FB88"/>
    <w:rsid w:val="3486B2F8"/>
    <w:rsid w:val="36B83270"/>
    <w:rsid w:val="373D3E36"/>
    <w:rsid w:val="37738C85"/>
    <w:rsid w:val="379B03ED"/>
    <w:rsid w:val="38762CC8"/>
    <w:rsid w:val="3AC4A774"/>
    <w:rsid w:val="3CAD7AD9"/>
    <w:rsid w:val="3CC1A471"/>
    <w:rsid w:val="3D92E742"/>
    <w:rsid w:val="3EB6097C"/>
    <w:rsid w:val="40AC5D5A"/>
    <w:rsid w:val="41D5D7B1"/>
    <w:rsid w:val="42C3DA61"/>
    <w:rsid w:val="456C1AB5"/>
    <w:rsid w:val="494F970E"/>
    <w:rsid w:val="4A69CD7A"/>
    <w:rsid w:val="4ACE7E94"/>
    <w:rsid w:val="4AF044CF"/>
    <w:rsid w:val="4B46157A"/>
    <w:rsid w:val="4CEBFA56"/>
    <w:rsid w:val="4F057BD8"/>
    <w:rsid w:val="51615D87"/>
    <w:rsid w:val="51938A76"/>
    <w:rsid w:val="519DC0E0"/>
    <w:rsid w:val="5250CAFE"/>
    <w:rsid w:val="528E828E"/>
    <w:rsid w:val="5315E354"/>
    <w:rsid w:val="53BE1985"/>
    <w:rsid w:val="55D8F7E3"/>
    <w:rsid w:val="56A216BE"/>
    <w:rsid w:val="57212971"/>
    <w:rsid w:val="58E11672"/>
    <w:rsid w:val="59215F81"/>
    <w:rsid w:val="59C4E098"/>
    <w:rsid w:val="59E20EA1"/>
    <w:rsid w:val="5AB473F0"/>
    <w:rsid w:val="5C65F37A"/>
    <w:rsid w:val="5D4B1BB7"/>
    <w:rsid w:val="5D711234"/>
    <w:rsid w:val="5F360CBA"/>
    <w:rsid w:val="6087E7F3"/>
    <w:rsid w:val="60FF87AB"/>
    <w:rsid w:val="610A42E8"/>
    <w:rsid w:val="61897F85"/>
    <w:rsid w:val="64685811"/>
    <w:rsid w:val="671E7065"/>
    <w:rsid w:val="67A6F607"/>
    <w:rsid w:val="6A84403A"/>
    <w:rsid w:val="6B103C68"/>
    <w:rsid w:val="6E5330D7"/>
    <w:rsid w:val="6EB58500"/>
    <w:rsid w:val="6FA563ED"/>
    <w:rsid w:val="6FF0AB56"/>
    <w:rsid w:val="7089CAD2"/>
    <w:rsid w:val="7228EFA6"/>
    <w:rsid w:val="73FDFC2B"/>
    <w:rsid w:val="754AEF80"/>
    <w:rsid w:val="79836F49"/>
    <w:rsid w:val="799B954A"/>
    <w:rsid w:val="7BCF6AE7"/>
    <w:rsid w:val="7E557970"/>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4097"/>
    <o:shapelayout v:ext="edit">
      <o:idmap v:ext="edit" data="1"/>
    </o:shapelayout>
  </w:shapeDefaults>
  <w:decimalSymbol w:val=","/>
  <w:listSeparator w:val=";"/>
  <w14:docId w14:val="4D64B17A"/>
  <w15:chartTrackingRefBased/>
  <w15:docId w15:val="{6A834D79-C026-48BE-912B-754497B701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annotation text" w:uiPriority="99"/>
    <w:lsdException w:name="header" w:uiPriority="99"/>
    <w:lsdException w:name="footer" w:uiPriority="99"/>
    <w:lsdException w:name="caption" w:uiPriority="35" w:qFormat="1"/>
    <w:lsdException w:name="annotation reference" w:uiPriority="99"/>
    <w:lsdException w:name="endnote reference" w:uiPriority="99"/>
    <w:lsdException w:name="endnote text" w:uiPriority="99"/>
    <w:lsdException w:name="Title" w:uiPriority="10" w:qFormat="1"/>
    <w:lsdException w:name="Default Paragraph Font" w:uiPriority="1"/>
    <w:lsdException w:name="Body Text" w:uiPriority="99"/>
    <w:lsdException w:name="Subtitle" w:uiPriority="11" w:qFormat="1"/>
    <w:lsdException w:name="Hyperlink" w:uiPriority="99"/>
    <w:lsdException w:name="Strong" w:uiPriority="22" w:qFormat="1"/>
    <w:lsdException w:name="Emphasis" w:uiPriority="20" w:qFormat="1"/>
    <w:lsdException w:name="Normal (Web)" w:uiPriority="99" w:qFormat="1"/>
    <w:lsdException w:name="HTML Preformatted"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07335"/>
    <w:rPr>
      <w:lang w:eastAsia="es-ES"/>
    </w:rPr>
  </w:style>
  <w:style w:type="paragraph" w:styleId="Ttulo1">
    <w:name w:val="heading 1"/>
    <w:aliases w:val="Título Principal"/>
    <w:basedOn w:val="Normal"/>
    <w:next w:val="Normal"/>
    <w:link w:val="Ttulo1Car"/>
    <w:uiPriority w:val="9"/>
    <w:qFormat/>
    <w:rsid w:val="000131C6"/>
    <w:pPr>
      <w:keepNext/>
      <w:widowControl w:val="0"/>
      <w:tabs>
        <w:tab w:val="center" w:pos="4680"/>
      </w:tabs>
      <w:autoSpaceDE w:val="0"/>
      <w:autoSpaceDN w:val="0"/>
      <w:adjustRightInd w:val="0"/>
      <w:jc w:val="both"/>
      <w:outlineLvl w:val="0"/>
    </w:pPr>
    <w:rPr>
      <w:rFonts w:ascii="Arial" w:hAnsi="Arial"/>
      <w:b/>
      <w:bCs/>
      <w:i/>
      <w:iCs/>
      <w:color w:val="000000"/>
      <w:spacing w:val="-3"/>
      <w:sz w:val="24"/>
      <w:szCs w:val="24"/>
      <w:u w:color="000000"/>
      <w:lang w:val="es-ES"/>
    </w:rPr>
  </w:style>
  <w:style w:type="paragraph" w:styleId="Ttulo2">
    <w:name w:val="heading 2"/>
    <w:basedOn w:val="Normal"/>
    <w:next w:val="Normal"/>
    <w:link w:val="Ttulo2Car"/>
    <w:uiPriority w:val="9"/>
    <w:qFormat/>
    <w:rsid w:val="000131C6"/>
    <w:pPr>
      <w:keepNext/>
      <w:widowControl w:val="0"/>
      <w:autoSpaceDE w:val="0"/>
      <w:autoSpaceDN w:val="0"/>
      <w:adjustRightInd w:val="0"/>
      <w:spacing w:before="240" w:after="60"/>
      <w:outlineLvl w:val="1"/>
    </w:pPr>
    <w:rPr>
      <w:rFonts w:ascii="Arial" w:hAnsi="Arial"/>
      <w:b/>
      <w:bCs/>
      <w:i/>
      <w:iCs/>
      <w:sz w:val="28"/>
      <w:szCs w:val="28"/>
      <w:lang w:val="es-ES"/>
    </w:rPr>
  </w:style>
  <w:style w:type="paragraph" w:styleId="Ttulo3">
    <w:name w:val="heading 3"/>
    <w:basedOn w:val="Normal"/>
    <w:next w:val="Normal"/>
    <w:link w:val="Ttulo3Car"/>
    <w:uiPriority w:val="9"/>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link w:val="Ttulo4Car"/>
    <w:uiPriority w:val="9"/>
    <w:qFormat/>
    <w:rsid w:val="000131C6"/>
    <w:pPr>
      <w:keepNext/>
      <w:widowControl w:val="0"/>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basedOn w:val="Normal"/>
    <w:next w:val="Normal"/>
    <w:link w:val="Ttulo5Car"/>
    <w:uiPriority w:val="9"/>
    <w:qFormat/>
    <w:rsid w:val="000131C6"/>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basedOn w:val="Normal"/>
    <w:next w:val="Normal"/>
    <w:link w:val="Ttulo6Car"/>
    <w:uiPriority w:val="9"/>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link w:val="Ttulo7Car"/>
    <w:uiPriority w:val="9"/>
    <w:qFormat/>
    <w:rsid w:val="00283912"/>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link w:val="Ttulo8Car"/>
    <w:uiPriority w:val="9"/>
    <w:qFormat/>
    <w:rsid w:val="000131C6"/>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link w:val="Ttulo9Car"/>
    <w:uiPriority w:val="9"/>
    <w:qFormat/>
    <w:rsid w:val="00364509"/>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link w:val="Ttulo1"/>
    <w:uiPriority w:val="9"/>
    <w:rsid w:val="002F108C"/>
    <w:rPr>
      <w:rFonts w:ascii="Arial" w:hAnsi="Arial" w:cs="Arial"/>
      <w:b/>
      <w:bCs/>
      <w:i/>
      <w:iCs/>
      <w:color w:val="000000"/>
      <w:spacing w:val="-3"/>
      <w:sz w:val="24"/>
      <w:szCs w:val="24"/>
      <w:u w:color="000000"/>
      <w:lang w:val="es-ES" w:eastAsia="es-ES"/>
    </w:rPr>
  </w:style>
  <w:style w:type="character" w:customStyle="1" w:styleId="Ttulo2Car">
    <w:name w:val="Título 2 Car"/>
    <w:link w:val="Ttulo2"/>
    <w:uiPriority w:val="9"/>
    <w:rsid w:val="002F108C"/>
    <w:rPr>
      <w:rFonts w:ascii="Arial" w:hAnsi="Arial" w:cs="Arial"/>
      <w:b/>
      <w:bCs/>
      <w:i/>
      <w:iCs/>
      <w:sz w:val="28"/>
      <w:szCs w:val="28"/>
      <w:lang w:val="es-ES" w:eastAsia="es-ES"/>
    </w:rPr>
  </w:style>
  <w:style w:type="character" w:customStyle="1" w:styleId="Ttulo3Car">
    <w:name w:val="Título 3 Car"/>
    <w:basedOn w:val="Fuentedeprrafopredeter"/>
    <w:link w:val="Ttulo3"/>
    <w:uiPriority w:val="9"/>
    <w:rsid w:val="00BD3CA2"/>
    <w:rPr>
      <w:rFonts w:ascii="Arial" w:hAnsi="Arial" w:cs="Arial"/>
      <w:b/>
      <w:bCs/>
      <w:sz w:val="26"/>
      <w:szCs w:val="26"/>
      <w:lang w:val="es-ES" w:eastAsia="es-ES"/>
    </w:rPr>
  </w:style>
  <w:style w:type="character" w:customStyle="1" w:styleId="Ttulo4Car">
    <w:name w:val="Título 4 Car"/>
    <w:basedOn w:val="Fuentedeprrafopredeter"/>
    <w:link w:val="Ttulo4"/>
    <w:uiPriority w:val="9"/>
    <w:rsid w:val="00BD3CA2"/>
    <w:rPr>
      <w:rFonts w:ascii="Book Antiqua" w:hAnsi="Book Antiqua" w:cs="Book Antiqua"/>
      <w:b/>
      <w:bCs/>
      <w:sz w:val="24"/>
      <w:szCs w:val="24"/>
      <w:u w:color="000000"/>
      <w:lang w:val="es-ES" w:eastAsia="es-ES"/>
    </w:rPr>
  </w:style>
  <w:style w:type="character" w:customStyle="1" w:styleId="Ttulo5Car">
    <w:name w:val="Título 5 Car"/>
    <w:basedOn w:val="Fuentedeprrafopredeter"/>
    <w:link w:val="Ttulo5"/>
    <w:uiPriority w:val="9"/>
    <w:rsid w:val="00BD3CA2"/>
    <w:rPr>
      <w:rFonts w:ascii="Arial" w:hAnsi="Arial" w:cs="Arial"/>
      <w:b/>
      <w:bCs/>
      <w:i/>
      <w:iCs/>
      <w:color w:val="000000"/>
      <w:sz w:val="24"/>
      <w:szCs w:val="24"/>
      <w:u w:color="000000"/>
      <w:lang w:val="es-ES" w:eastAsia="es-ES"/>
    </w:rPr>
  </w:style>
  <w:style w:type="character" w:customStyle="1" w:styleId="Ttulo6Car">
    <w:name w:val="Título 6 Car"/>
    <w:basedOn w:val="Fuentedeprrafopredeter"/>
    <w:link w:val="Ttulo6"/>
    <w:uiPriority w:val="9"/>
    <w:rsid w:val="00BD3CA2"/>
    <w:rPr>
      <w:b/>
      <w:bCs/>
      <w:sz w:val="22"/>
      <w:szCs w:val="22"/>
      <w:lang w:val="es-ES" w:eastAsia="es-ES"/>
    </w:rPr>
  </w:style>
  <w:style w:type="character" w:customStyle="1" w:styleId="Ttulo7Car">
    <w:name w:val="Título 7 Car"/>
    <w:basedOn w:val="Fuentedeprrafopredeter"/>
    <w:link w:val="Ttulo7"/>
    <w:uiPriority w:val="9"/>
    <w:rsid w:val="00BD3CA2"/>
    <w:rPr>
      <w:rFonts w:ascii="Arial" w:hAnsi="Arial" w:cs="Arial"/>
      <w:b/>
      <w:bCs/>
      <w:sz w:val="24"/>
      <w:szCs w:val="24"/>
      <w:u w:val="single"/>
      <w:shd w:val="clear" w:color="auto" w:fill="FFFFFF"/>
      <w:lang w:val="es-ES" w:eastAsia="es-ES"/>
    </w:rPr>
  </w:style>
  <w:style w:type="character" w:customStyle="1" w:styleId="Ttulo8Car">
    <w:name w:val="Título 8 Car"/>
    <w:basedOn w:val="Fuentedeprrafopredeter"/>
    <w:link w:val="Ttulo8"/>
    <w:uiPriority w:val="9"/>
    <w:rsid w:val="00BD3CA2"/>
    <w:rPr>
      <w:rFonts w:ascii="Book Antiqua" w:hAnsi="Book Antiqua" w:cs="Book Antiqua"/>
      <w:sz w:val="24"/>
      <w:szCs w:val="24"/>
      <w:lang w:val="es-ES" w:eastAsia="es-ES"/>
    </w:rPr>
  </w:style>
  <w:style w:type="character" w:customStyle="1" w:styleId="Ttulo9Car">
    <w:name w:val="Título 9 Car"/>
    <w:basedOn w:val="Fuentedeprrafopredeter"/>
    <w:link w:val="Ttulo9"/>
    <w:uiPriority w:val="9"/>
    <w:rsid w:val="00BD3CA2"/>
    <w:rPr>
      <w:rFonts w:ascii="Arial" w:hAnsi="Arial" w:cs="Arial"/>
      <w:b/>
      <w:bCs/>
      <w:sz w:val="18"/>
      <w:szCs w:val="18"/>
      <w:lang w:val="es-ES_tradnl" w:eastAsia="es-ES"/>
    </w:rPr>
  </w:style>
  <w:style w:type="paragraph" w:styleId="Textodeglobo">
    <w:name w:val="Balloon Text"/>
    <w:basedOn w:val="Normal"/>
    <w:link w:val="TextodegloboCar"/>
    <w:uiPriority w:val="99"/>
    <w:rPr>
      <w:rFonts w:ascii="Tahoma" w:hAnsi="Tahoma"/>
      <w:sz w:val="16"/>
      <w:szCs w:val="16"/>
      <w:lang w:val="es-ES"/>
    </w:rPr>
  </w:style>
  <w:style w:type="character" w:customStyle="1" w:styleId="TextodegloboCar">
    <w:name w:val="Texto de globo Car"/>
    <w:link w:val="Textodeglobo"/>
    <w:uiPriority w:val="99"/>
    <w:rsid w:val="002F108C"/>
    <w:rPr>
      <w:rFonts w:ascii="Tahoma" w:hAnsi="Tahoma" w:cs="Tahoma"/>
      <w:sz w:val="16"/>
      <w:szCs w:val="16"/>
      <w:lang w:val="es-ES" w:eastAsia="es-ES"/>
    </w:rPr>
  </w:style>
  <w:style w:type="paragraph" w:styleId="Textoindependiente2">
    <w:name w:val="Body Text 2"/>
    <w:basedOn w:val="Normal"/>
    <w:link w:val="Textoindependiente2Car"/>
    <w:rsid w:val="00BF0EE8"/>
    <w:pPr>
      <w:jc w:val="both"/>
    </w:pPr>
    <w:rPr>
      <w:rFonts w:ascii="Bookman Old Style" w:hAnsi="Bookman Old Style"/>
      <w:sz w:val="24"/>
      <w:szCs w:val="24"/>
      <w:lang w:val="es-ES_tradnl"/>
    </w:rPr>
  </w:style>
  <w:style w:type="character" w:customStyle="1" w:styleId="Textoindependiente2Car">
    <w:name w:val="Texto independiente 2 Car"/>
    <w:link w:val="Textoindependiente2"/>
    <w:rsid w:val="00934B32"/>
    <w:rPr>
      <w:rFonts w:ascii="Bookman Old Style" w:hAnsi="Bookman Old Style" w:cs="Bookman Old Style"/>
      <w:sz w:val="24"/>
      <w:szCs w:val="24"/>
      <w:lang w:val="es-ES_tradnl" w:eastAsia="es-ES"/>
    </w:rPr>
  </w:style>
  <w:style w:type="character" w:styleId="Hipervnculo">
    <w:name w:val="Hyperlink"/>
    <w:uiPriority w:val="99"/>
    <w:rsid w:val="00BF0EE8"/>
    <w:rPr>
      <w:rFonts w:cs="Times New Roman"/>
      <w:color w:val="0000FF"/>
      <w:u w:val="single"/>
    </w:rPr>
  </w:style>
  <w:style w:type="paragraph" w:customStyle="1" w:styleId="Car">
    <w:name w:val="Car"/>
    <w:basedOn w:val="Normal"/>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uiPriority w:val="99"/>
    <w:rsid w:val="00BF0EE8"/>
    <w:pPr>
      <w:tabs>
        <w:tab w:val="center" w:pos="4252"/>
        <w:tab w:val="right" w:pos="8504"/>
      </w:tabs>
    </w:pPr>
  </w:style>
  <w:style w:type="character" w:customStyle="1" w:styleId="EncabezadoCar">
    <w:name w:val="Encabezado Car"/>
    <w:aliases w:val="encabezado Car"/>
    <w:link w:val="Encabezado"/>
    <w:uiPriority w:val="99"/>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rPr>
      <w:lang w:val="x-none"/>
    </w:rPr>
  </w:style>
  <w:style w:type="character" w:customStyle="1" w:styleId="PiedepginaCar">
    <w:name w:val="Pie de página Car"/>
    <w:link w:val="Piedepgina"/>
    <w:uiPriority w:val="99"/>
    <w:rsid w:val="00B06D58"/>
    <w:rPr>
      <w:lang w:eastAsia="es-ES"/>
    </w:rPr>
  </w:style>
  <w:style w:type="character" w:styleId="Nmerodepgina">
    <w:name w:val="page number"/>
    <w:rsid w:val="002F6410"/>
    <w:rPr>
      <w:rFonts w:cs="Times New Roman"/>
    </w:rPr>
  </w:style>
  <w:style w:type="paragraph" w:styleId="NormalWeb">
    <w:name w:val="Normal (Web)"/>
    <w:basedOn w:val="Normal"/>
    <w:link w:val="NormalWebCar"/>
    <w:uiPriority w:val="99"/>
    <w:qFormat/>
    <w:rsid w:val="009772DD"/>
    <w:pPr>
      <w:widowControl w:val="0"/>
      <w:autoSpaceDE w:val="0"/>
      <w:autoSpaceDN w:val="0"/>
      <w:adjustRightInd w:val="0"/>
    </w:pPr>
    <w:rPr>
      <w:rFonts w:ascii="Arial Unicode MS" w:eastAsia="Arial Unicode MS" w:hAnsi="Arial"/>
      <w:color w:val="000000"/>
      <w:sz w:val="24"/>
      <w:szCs w:val="24"/>
      <w:u w:color="000000"/>
      <w:lang w:val="es-ES"/>
    </w:rPr>
  </w:style>
  <w:style w:type="character" w:customStyle="1" w:styleId="NormalWebCar">
    <w:name w:val="Normal (Web) Car"/>
    <w:link w:val="NormalWeb"/>
    <w:locked/>
    <w:rsid w:val="009501E0"/>
    <w:rPr>
      <w:rFonts w:ascii="Arial Unicode MS" w:eastAsia="Arial Unicode MS" w:hAnsi="Arial" w:cs="Arial Unicode MS"/>
      <w:color w:val="000000"/>
      <w:sz w:val="24"/>
      <w:szCs w:val="24"/>
      <w:u w:color="000000"/>
      <w:lang w:val="es-ES" w:eastAsia="es-ES"/>
    </w:rPr>
  </w:style>
  <w:style w:type="table" w:styleId="Tablaconcuadrcula">
    <w:name w:val="Table Grid"/>
    <w:basedOn w:val="Tablanormal"/>
    <w:uiPriority w:val="39"/>
    <w:rsid w:val="009772D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rsid w:val="00B15CB4"/>
    <w:pPr>
      <w:spacing w:after="120"/>
    </w:pPr>
    <w:rPr>
      <w:lang w:val="x-none"/>
    </w:rPr>
  </w:style>
  <w:style w:type="character" w:customStyle="1" w:styleId="TextoindependienteCar">
    <w:name w:val="Texto independiente Car"/>
    <w:link w:val="Textoindependiente"/>
    <w:uiPriority w:val="99"/>
    <w:rsid w:val="00B06D58"/>
    <w:rPr>
      <w:lang w:eastAsia="es-ES"/>
    </w:rPr>
  </w:style>
  <w:style w:type="paragraph" w:styleId="Textonotapie">
    <w:name w:val="footnote text"/>
    <w:basedOn w:val="Normal"/>
    <w:link w:val="TextonotapieCar"/>
    <w:rsid w:val="00B15CB4"/>
    <w:rPr>
      <w:lang w:val="es-ES"/>
    </w:rPr>
  </w:style>
  <w:style w:type="character" w:customStyle="1" w:styleId="TextonotapieCar">
    <w:name w:val="Texto nota pie Car"/>
    <w:link w:val="Textonotapie"/>
    <w:locked/>
    <w:rsid w:val="000131C6"/>
    <w:rPr>
      <w:rFonts w:cs="Times New Roman"/>
      <w:lang w:val="es-ES" w:eastAsia="es-ES"/>
    </w:rPr>
  </w:style>
  <w:style w:type="character" w:styleId="Refdenotaalpie">
    <w:name w:val="footnote reference"/>
    <w:rsid w:val="00B15CB4"/>
    <w:rPr>
      <w:rFonts w:cs="Times New Roman"/>
      <w:vertAlign w:val="superscript"/>
    </w:rPr>
  </w:style>
  <w:style w:type="character" w:styleId="Textoennegrita">
    <w:name w:val="Strong"/>
    <w:uiPriority w:val="22"/>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eastAsia="es-ES"/>
    </w:rPr>
  </w:style>
  <w:style w:type="paragraph" w:styleId="Textoindependiente3">
    <w:name w:val="Body Text 3"/>
    <w:basedOn w:val="Normal"/>
    <w:link w:val="Textoindependiente3Car"/>
    <w:rsid w:val="000131C6"/>
    <w:pPr>
      <w:widowControl w:val="0"/>
      <w:autoSpaceDE w:val="0"/>
      <w:autoSpaceDN w:val="0"/>
      <w:adjustRightInd w:val="0"/>
      <w:jc w:val="both"/>
    </w:pPr>
    <w:rPr>
      <w:rFonts w:ascii="Book Antiqua" w:hAnsi="Book Antiqua" w:cs="Book Antiqua"/>
      <w:sz w:val="24"/>
      <w:szCs w:val="24"/>
      <w:lang w:val="es-ES"/>
    </w:rPr>
  </w:style>
  <w:style w:type="character" w:customStyle="1" w:styleId="Textoindependiente3Car">
    <w:name w:val="Texto independiente 3 Car"/>
    <w:link w:val="Textoindependiente3"/>
    <w:rsid w:val="00B06D58"/>
    <w:rPr>
      <w:rFonts w:ascii="Book Antiqua" w:hAnsi="Book Antiqua" w:cs="Book Antiqua"/>
      <w:sz w:val="24"/>
      <w:szCs w:val="24"/>
      <w:lang w:val="es-ES" w:eastAsia="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eastAsia="es-ES"/>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basedOn w:val="Normal"/>
    <w:uiPriority w:val="34"/>
    <w:qFormat/>
    <w:rsid w:val="000131C6"/>
    <w:pPr>
      <w:ind w:left="708"/>
    </w:pPr>
    <w:rPr>
      <w:rFonts w:ascii="Arial" w:hAnsi="Arial" w:cs="Arial"/>
      <w:sz w:val="24"/>
      <w:szCs w:val="24"/>
      <w:lang w:val="es-ES"/>
    </w:rPr>
  </w:style>
  <w:style w:type="character" w:styleId="nfasis">
    <w:name w:val="Emphasis"/>
    <w:uiPriority w:val="20"/>
    <w:qFormat/>
    <w:rsid w:val="000131C6"/>
    <w:rPr>
      <w:rFonts w:cs="Times New Roman"/>
      <w:i/>
      <w:iCs/>
    </w:rPr>
  </w:style>
  <w:style w:type="paragraph" w:customStyle="1" w:styleId="Prrafodelista1">
    <w:name w:val="Párrafo de lista1"/>
    <w:basedOn w:val="Normal"/>
    <w:uiPriority w:val="34"/>
    <w:qFormat/>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uiPriority w:val="10"/>
    <w:qFormat/>
    <w:rsid w:val="006E3B1A"/>
    <w:pPr>
      <w:jc w:val="center"/>
    </w:pPr>
    <w:rPr>
      <w:rFonts w:ascii="Arial" w:hAnsi="Arial"/>
      <w:b/>
      <w:bCs/>
      <w:sz w:val="36"/>
      <w:szCs w:val="36"/>
    </w:rPr>
  </w:style>
  <w:style w:type="character" w:customStyle="1" w:styleId="TtuloCar">
    <w:name w:val="Título Car"/>
    <w:link w:val="Ttulo"/>
    <w:uiPriority w:val="10"/>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link w:val="SubttuloCar"/>
    <w:uiPriority w:val="11"/>
    <w:qFormat/>
    <w:rsid w:val="00364509"/>
    <w:pPr>
      <w:jc w:val="center"/>
    </w:pPr>
    <w:rPr>
      <w:b/>
      <w:bCs/>
      <w:sz w:val="32"/>
      <w:szCs w:val="32"/>
      <w:lang w:val="es-ES"/>
    </w:rPr>
  </w:style>
  <w:style w:type="character" w:customStyle="1" w:styleId="SubttuloCar">
    <w:name w:val="Subtítulo Car"/>
    <w:basedOn w:val="Fuentedeprrafopredeter"/>
    <w:link w:val="Subttulo"/>
    <w:uiPriority w:val="11"/>
    <w:rsid w:val="00BD3CA2"/>
    <w:rPr>
      <w:b/>
      <w:bCs/>
      <w:sz w:val="32"/>
      <w:szCs w:val="32"/>
      <w:lang w:val="es-ES" w:eastAsia="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styleId="Descripcin">
    <w:name w:val="caption"/>
    <w:aliases w:val="Epígrafe"/>
    <w:basedOn w:val="Normal"/>
    <w:next w:val="Normal"/>
    <w:uiPriority w:val="35"/>
    <w:qFormat/>
    <w:rsid w:val="00364509"/>
    <w:pPr>
      <w:widowControl w:val="0"/>
      <w:autoSpaceDE w:val="0"/>
      <w:autoSpaceDN w:val="0"/>
      <w:adjustRightInd w:val="0"/>
    </w:pPr>
    <w:rPr>
      <w:rFonts w:ascii="Arial" w:hAnsi="Arial" w:cs="Arial"/>
      <w:b/>
      <w:bCs/>
      <w:lang w:val="es-ES"/>
    </w:rPr>
  </w:style>
  <w:style w:type="paragraph" w:customStyle="1" w:styleId="2">
    <w:name w:val="2"/>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customStyle="1" w:styleId="Trabajo2">
    <w:name w:val="Trabajo2"/>
    <w:rsid w:val="002F108C"/>
    <w:pPr>
      <w:suppressAutoHyphens/>
      <w:spacing w:line="360" w:lineRule="auto"/>
      <w:jc w:val="both"/>
    </w:pPr>
    <w:rPr>
      <w:rFonts w:ascii="Arial" w:hAnsi="Arial" w:cs="Arial"/>
      <w:lang w:val="es-ES" w:eastAsia="ar-SA"/>
    </w:rPr>
  </w:style>
  <w:style w:type="character" w:styleId="Refdecomentario">
    <w:name w:val="annotation reference"/>
    <w:uiPriority w:val="99"/>
    <w:rsid w:val="002F108C"/>
    <w:rPr>
      <w:sz w:val="16"/>
      <w:szCs w:val="16"/>
    </w:rPr>
  </w:style>
  <w:style w:type="paragraph" w:styleId="Textocomentario">
    <w:name w:val="annotation text"/>
    <w:basedOn w:val="Normal"/>
    <w:link w:val="TextocomentarioCar"/>
    <w:uiPriority w:val="99"/>
    <w:rsid w:val="002F108C"/>
    <w:pPr>
      <w:spacing w:after="120" w:line="360" w:lineRule="auto"/>
      <w:jc w:val="both"/>
    </w:pPr>
    <w:rPr>
      <w:rFonts w:ascii="Arial" w:hAnsi="Arial"/>
      <w:lang w:val="es-ES"/>
    </w:rPr>
  </w:style>
  <w:style w:type="character" w:customStyle="1" w:styleId="TextocomentarioCar">
    <w:name w:val="Texto comentario Car"/>
    <w:link w:val="Textocomentario"/>
    <w:uiPriority w:val="99"/>
    <w:rsid w:val="002F108C"/>
    <w:rPr>
      <w:rFonts w:ascii="Arial" w:hAnsi="Arial"/>
      <w:lang w:val="es-ES" w:eastAsia="es-ES"/>
    </w:rPr>
  </w:style>
  <w:style w:type="paragraph" w:styleId="Asuntodelcomentario">
    <w:name w:val="annotation subject"/>
    <w:basedOn w:val="Textocomentario"/>
    <w:next w:val="Textocomentario"/>
    <w:link w:val="AsuntodelcomentarioCar"/>
    <w:rsid w:val="002F108C"/>
    <w:rPr>
      <w:b/>
      <w:bCs/>
    </w:rPr>
  </w:style>
  <w:style w:type="character" w:customStyle="1" w:styleId="AsuntodelcomentarioCar">
    <w:name w:val="Asunto del comentario Car"/>
    <w:link w:val="Asuntodelcomentario"/>
    <w:rsid w:val="002F108C"/>
    <w:rPr>
      <w:rFonts w:ascii="Arial" w:hAnsi="Arial"/>
      <w:b/>
      <w:bCs/>
      <w:lang w:val="es-ES" w:eastAsia="es-ES"/>
    </w:rPr>
  </w:style>
  <w:style w:type="paragraph" w:styleId="Revisin">
    <w:name w:val="Revision"/>
    <w:hidden/>
    <w:uiPriority w:val="99"/>
    <w:semiHidden/>
    <w:rsid w:val="002F108C"/>
    <w:rPr>
      <w:rFonts w:ascii="Arial" w:hAnsi="Arial"/>
      <w:sz w:val="22"/>
      <w:szCs w:val="24"/>
      <w:lang w:val="es-ES" w:eastAsia="es-ES"/>
    </w:rPr>
  </w:style>
  <w:style w:type="paragraph" w:customStyle="1" w:styleId="Epgrafe1">
    <w:name w:val="Epígrafe1"/>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styleId="Sinespaciado">
    <w:name w:val="No Spacing"/>
    <w:uiPriority w:val="1"/>
    <w:qFormat/>
    <w:rsid w:val="002F108C"/>
    <w:pPr>
      <w:jc w:val="both"/>
    </w:pPr>
    <w:rPr>
      <w:rFonts w:ascii="Arial" w:hAnsi="Arial"/>
      <w:sz w:val="22"/>
      <w:szCs w:val="24"/>
      <w:lang w:val="es-ES" w:eastAsia="es-ES"/>
    </w:rPr>
  </w:style>
  <w:style w:type="paragraph" w:customStyle="1" w:styleId="Textbody">
    <w:name w:val="Text body"/>
    <w:basedOn w:val="Normal"/>
    <w:rsid w:val="00351B14"/>
    <w:pPr>
      <w:suppressAutoHyphens/>
      <w:autoSpaceDN w:val="0"/>
    </w:pPr>
    <w:rPr>
      <w:rFonts w:eastAsia="Batang, 바탕"/>
      <w:kern w:val="3"/>
      <w:sz w:val="18"/>
      <w:szCs w:val="24"/>
      <w:lang w:eastAsia="zh-CN"/>
    </w:rPr>
  </w:style>
  <w:style w:type="paragraph" w:customStyle="1" w:styleId="Normal1">
    <w:name w:val="Normal1"/>
    <w:rsid w:val="00B06D58"/>
    <w:pPr>
      <w:spacing w:after="200" w:line="276" w:lineRule="auto"/>
    </w:pPr>
    <w:rPr>
      <w:rFonts w:ascii="Calibri" w:eastAsia="Calibri" w:hAnsi="Calibri" w:cs="Calibri"/>
      <w:color w:val="000000"/>
      <w:sz w:val="22"/>
      <w:szCs w:val="22"/>
      <w:lang w:val="es-ES" w:eastAsia="es-ES"/>
    </w:rPr>
  </w:style>
  <w:style w:type="paragraph" w:styleId="Textonotaalfinal">
    <w:name w:val="endnote text"/>
    <w:basedOn w:val="Normal"/>
    <w:link w:val="TextonotaalfinalCar"/>
    <w:uiPriority w:val="99"/>
    <w:rsid w:val="00B06D58"/>
    <w:rPr>
      <w:lang w:val="es-ES"/>
    </w:rPr>
  </w:style>
  <w:style w:type="character" w:customStyle="1" w:styleId="TextonotaalfinalCar">
    <w:name w:val="Texto nota al final Car"/>
    <w:link w:val="Textonotaalfinal"/>
    <w:uiPriority w:val="99"/>
    <w:rsid w:val="00B06D58"/>
    <w:rPr>
      <w:lang w:val="es-ES" w:eastAsia="es-ES"/>
    </w:rPr>
  </w:style>
  <w:style w:type="character" w:styleId="Refdenotaalfinal">
    <w:name w:val="endnote reference"/>
    <w:uiPriority w:val="99"/>
    <w:rsid w:val="00B06D58"/>
    <w:rPr>
      <w:vertAlign w:val="superscript"/>
    </w:rPr>
  </w:style>
  <w:style w:type="character" w:customStyle="1" w:styleId="apple-converted-space">
    <w:name w:val="apple-converted-space"/>
    <w:rsid w:val="00B06D58"/>
  </w:style>
  <w:style w:type="character" w:customStyle="1" w:styleId="ElacuerdoCar">
    <w:name w:val="El acuerdo Car"/>
    <w:link w:val="Elacuerdo"/>
    <w:locked/>
    <w:rsid w:val="00B06D58"/>
  </w:style>
  <w:style w:type="paragraph" w:customStyle="1" w:styleId="Elacuerdo">
    <w:name w:val="El acuerdo"/>
    <w:basedOn w:val="Normal"/>
    <w:link w:val="ElacuerdoCar"/>
    <w:rsid w:val="00B06D58"/>
    <w:pPr>
      <w:autoSpaceDE w:val="0"/>
      <w:autoSpaceDN w:val="0"/>
      <w:spacing w:before="120" w:after="120" w:line="480" w:lineRule="auto"/>
      <w:ind w:firstLine="708"/>
      <w:jc w:val="both"/>
    </w:pPr>
    <w:rPr>
      <w:lang w:eastAsia="es-CR"/>
    </w:rPr>
  </w:style>
  <w:style w:type="character" w:customStyle="1" w:styleId="AcueryAnteCar">
    <w:name w:val="Acuer y Ante Car"/>
    <w:link w:val="AcueryAnte"/>
    <w:locked/>
    <w:rsid w:val="00B06D58"/>
    <w:rPr>
      <w:rFonts w:ascii="Batang" w:eastAsia="Batang"/>
      <w:color w:val="000099"/>
    </w:rPr>
  </w:style>
  <w:style w:type="paragraph" w:customStyle="1" w:styleId="AcueryAnte">
    <w:name w:val="Acuer y Ante"/>
    <w:basedOn w:val="Normal"/>
    <w:link w:val="AcueryAnteCar"/>
    <w:rsid w:val="00B06D58"/>
    <w:pPr>
      <w:spacing w:line="480" w:lineRule="auto"/>
      <w:ind w:firstLine="708"/>
      <w:jc w:val="both"/>
    </w:pPr>
    <w:rPr>
      <w:rFonts w:ascii="Batang" w:eastAsia="Batang"/>
      <w:color w:val="000099"/>
      <w:lang w:val="x-none" w:eastAsia="x-none"/>
    </w:rPr>
  </w:style>
  <w:style w:type="paragraph" w:customStyle="1" w:styleId="SingleTxtG">
    <w:name w:val="_ Single Txt_G"/>
    <w:basedOn w:val="Normal"/>
    <w:uiPriority w:val="99"/>
    <w:rsid w:val="00B06D58"/>
    <w:pPr>
      <w:spacing w:after="120" w:line="240" w:lineRule="atLeast"/>
      <w:ind w:left="1134" w:right="1134"/>
      <w:jc w:val="both"/>
    </w:pPr>
    <w:rPr>
      <w:rFonts w:eastAsia="Calibri"/>
      <w:lang w:eastAsia="es-CR"/>
    </w:rPr>
  </w:style>
  <w:style w:type="character" w:customStyle="1" w:styleId="AgestinCar">
    <w:name w:val="A gestión Car"/>
    <w:link w:val="Agestin"/>
    <w:locked/>
    <w:rsid w:val="00B06D58"/>
    <w:rPr>
      <w:color w:val="000099"/>
    </w:rPr>
  </w:style>
  <w:style w:type="paragraph" w:customStyle="1" w:styleId="Agestin">
    <w:name w:val="A gestión"/>
    <w:basedOn w:val="Normal"/>
    <w:link w:val="AgestinCar"/>
    <w:rsid w:val="00B06D58"/>
    <w:pPr>
      <w:spacing w:before="120" w:after="120"/>
      <w:ind w:left="851" w:right="851" w:firstLine="567"/>
      <w:jc w:val="both"/>
    </w:pPr>
    <w:rPr>
      <w:color w:val="000099"/>
      <w:lang w:val="x-none" w:eastAsia="x-none"/>
    </w:rPr>
  </w:style>
  <w:style w:type="paragraph" w:customStyle="1" w:styleId="Predeterminado">
    <w:name w:val="Predeterminado"/>
    <w:qFormat/>
    <w:rsid w:val="00B06D58"/>
    <w:pPr>
      <w:suppressAutoHyphens/>
      <w:spacing w:line="100" w:lineRule="atLeast"/>
    </w:pPr>
    <w:rPr>
      <w:color w:val="00000A"/>
      <w:sz w:val="24"/>
      <w:szCs w:val="24"/>
      <w:lang w:val="es-ES" w:eastAsia="es-ES"/>
    </w:rPr>
  </w:style>
  <w:style w:type="paragraph" w:customStyle="1" w:styleId="Contenidodelatabla">
    <w:name w:val="Contenido de la tabla"/>
    <w:basedOn w:val="Predeterminado"/>
    <w:qFormat/>
    <w:rsid w:val="00B06D58"/>
  </w:style>
  <w:style w:type="paragraph" w:styleId="HTMLconformatoprevio">
    <w:name w:val="HTML Preformatted"/>
    <w:basedOn w:val="Normal"/>
    <w:link w:val="HTMLconformatoprevioCar"/>
    <w:uiPriority w:val="99"/>
    <w:unhideWhenUsed/>
    <w:rsid w:val="00B06D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color w:val="000000"/>
      <w:lang w:val="es-ES"/>
    </w:rPr>
  </w:style>
  <w:style w:type="character" w:customStyle="1" w:styleId="HTMLconformatoprevioCar">
    <w:name w:val="HTML con formato previo Car"/>
    <w:link w:val="HTMLconformatoprevio"/>
    <w:uiPriority w:val="99"/>
    <w:rsid w:val="00B06D58"/>
    <w:rPr>
      <w:rFonts w:ascii="Courier New" w:eastAsia="Calibri" w:hAnsi="Courier New" w:cs="Courier New"/>
      <w:color w:val="000000"/>
      <w:lang w:val="es-ES" w:eastAsia="es-ES"/>
    </w:rPr>
  </w:style>
  <w:style w:type="paragraph" w:customStyle="1" w:styleId="Default">
    <w:name w:val="Default"/>
    <w:rsid w:val="00B06D58"/>
    <w:pPr>
      <w:autoSpaceDE w:val="0"/>
      <w:autoSpaceDN w:val="0"/>
      <w:adjustRightInd w:val="0"/>
    </w:pPr>
    <w:rPr>
      <w:rFonts w:ascii="Arial" w:hAnsi="Arial" w:cs="Arial"/>
      <w:color w:val="000000"/>
      <w:sz w:val="24"/>
      <w:szCs w:val="24"/>
    </w:rPr>
  </w:style>
  <w:style w:type="paragraph" w:customStyle="1" w:styleId="xxmsonormal">
    <w:name w:val="x_x_msonormal"/>
    <w:basedOn w:val="Normal"/>
    <w:rsid w:val="00B06D58"/>
    <w:rPr>
      <w:rFonts w:eastAsia="Calibri"/>
      <w:sz w:val="24"/>
      <w:szCs w:val="24"/>
      <w:lang w:eastAsia="es-CR"/>
    </w:rPr>
  </w:style>
  <w:style w:type="paragraph" w:customStyle="1" w:styleId="Prrafodelista20">
    <w:name w:val="Párrafo de lista20"/>
    <w:basedOn w:val="Normal"/>
    <w:qFormat/>
    <w:rsid w:val="006826B3"/>
    <w:pPr>
      <w:spacing w:after="200" w:line="276" w:lineRule="auto"/>
      <w:ind w:left="720"/>
      <w:contextualSpacing/>
    </w:pPr>
    <w:rPr>
      <w:rFonts w:ascii="Calibri" w:hAnsi="Calibri"/>
      <w:sz w:val="22"/>
      <w:szCs w:val="22"/>
      <w:lang w:val="es-ES" w:eastAsia="en-US"/>
    </w:rPr>
  </w:style>
  <w:style w:type="paragraph" w:customStyle="1" w:styleId="1">
    <w:name w:val="1"/>
    <w:basedOn w:val="Normal"/>
    <w:next w:val="Normal"/>
    <w:uiPriority w:val="35"/>
    <w:qFormat/>
    <w:rsid w:val="006826B3"/>
    <w:pPr>
      <w:numPr>
        <w:ilvl w:val="12"/>
      </w:numPr>
      <w:spacing w:line="276" w:lineRule="auto"/>
      <w:jc w:val="center"/>
    </w:pPr>
    <w:rPr>
      <w:rFonts w:ascii="Arial" w:hAnsi="Arial"/>
      <w:b/>
      <w:bCs/>
      <w:color w:val="1F497D"/>
      <w:sz w:val="22"/>
      <w:szCs w:val="24"/>
      <w:lang w:val="es-ES"/>
    </w:rPr>
  </w:style>
  <w:style w:type="character" w:customStyle="1" w:styleId="dispositivaCar">
    <w:name w:val="dispositiva Car"/>
    <w:link w:val="dispositiva"/>
    <w:locked/>
    <w:rsid w:val="006826B3"/>
    <w:rPr>
      <w:sz w:val="28"/>
      <w:szCs w:val="28"/>
      <w:lang w:val="es-ES_tradnl" w:eastAsia="ar-SA"/>
    </w:rPr>
  </w:style>
  <w:style w:type="paragraph" w:customStyle="1" w:styleId="dispositiva">
    <w:name w:val="dispositiva"/>
    <w:basedOn w:val="Normal"/>
    <w:link w:val="dispositivaCar"/>
    <w:qFormat/>
    <w:rsid w:val="006826B3"/>
    <w:pPr>
      <w:suppressAutoHyphens/>
      <w:spacing w:line="480" w:lineRule="auto"/>
      <w:ind w:firstLine="709"/>
      <w:jc w:val="both"/>
    </w:pPr>
    <w:rPr>
      <w:sz w:val="28"/>
      <w:szCs w:val="28"/>
      <w:lang w:val="es-ES_tradnl" w:eastAsia="ar-SA"/>
    </w:rPr>
  </w:style>
  <w:style w:type="character" w:customStyle="1" w:styleId="gestionCar">
    <w:name w:val="gestion Car"/>
    <w:link w:val="gestion"/>
    <w:locked/>
    <w:rsid w:val="006826B3"/>
    <w:rPr>
      <w:color w:val="000099"/>
      <w:sz w:val="26"/>
      <w:szCs w:val="26"/>
      <w:lang w:val="es-ES_tradnl" w:eastAsia="ar-SA"/>
    </w:rPr>
  </w:style>
  <w:style w:type="paragraph" w:customStyle="1" w:styleId="gestion">
    <w:name w:val="gestion"/>
    <w:basedOn w:val="Normal"/>
    <w:link w:val="gestionCar"/>
    <w:qFormat/>
    <w:rsid w:val="006826B3"/>
    <w:pPr>
      <w:suppressAutoHyphens/>
      <w:spacing w:before="120" w:after="120"/>
      <w:ind w:left="851" w:right="851" w:firstLine="709"/>
      <w:jc w:val="both"/>
    </w:pPr>
    <w:rPr>
      <w:color w:val="000099"/>
      <w:sz w:val="26"/>
      <w:szCs w:val="26"/>
      <w:lang w:val="es-ES_tradnl" w:eastAsia="ar-SA"/>
    </w:rPr>
  </w:style>
  <w:style w:type="character" w:customStyle="1" w:styleId="normaltextrun">
    <w:name w:val="normaltextrun"/>
    <w:rsid w:val="006826B3"/>
  </w:style>
  <w:style w:type="paragraph" w:customStyle="1" w:styleId="Textodecampo">
    <w:name w:val="Texto de campo"/>
    <w:basedOn w:val="Normal"/>
    <w:rsid w:val="006826B3"/>
    <w:pPr>
      <w:suppressAutoHyphens/>
      <w:spacing w:before="60" w:after="60"/>
    </w:pPr>
    <w:rPr>
      <w:rFonts w:ascii="Arial" w:hAnsi="Arial" w:cs="Arial"/>
      <w:sz w:val="19"/>
      <w:szCs w:val="19"/>
      <w:lang w:val="en-US" w:eastAsia="zh-CN" w:bidi="en-US"/>
    </w:rPr>
  </w:style>
  <w:style w:type="paragraph" w:customStyle="1" w:styleId="xxmsoheading7">
    <w:name w:val="x_x_msoheading7"/>
    <w:basedOn w:val="Normal"/>
    <w:rsid w:val="006826B3"/>
    <w:pPr>
      <w:keepNext/>
      <w:spacing w:before="40"/>
    </w:pPr>
    <w:rPr>
      <w:rFonts w:ascii="Calibri Light" w:eastAsia="Calibri" w:hAnsi="Calibri Light" w:cs="Calibri"/>
      <w:i/>
      <w:iCs/>
      <w:color w:val="1F3763"/>
      <w:sz w:val="24"/>
      <w:szCs w:val="24"/>
      <w:lang w:eastAsia="es-CR"/>
    </w:rPr>
  </w:style>
  <w:style w:type="paragraph" w:customStyle="1" w:styleId="Prrafodelista200">
    <w:name w:val="Párrafo de lista200"/>
    <w:basedOn w:val="Normal"/>
    <w:qFormat/>
    <w:rsid w:val="00B73F41"/>
    <w:pPr>
      <w:spacing w:after="200" w:line="276" w:lineRule="auto"/>
      <w:ind w:left="720"/>
      <w:contextualSpacing/>
    </w:pPr>
    <w:rPr>
      <w:rFonts w:ascii="Calibri" w:hAnsi="Calibri"/>
      <w:sz w:val="22"/>
      <w:szCs w:val="22"/>
      <w:lang w:val="es-ES" w:eastAsia="en-US"/>
    </w:rPr>
  </w:style>
  <w:style w:type="paragraph" w:customStyle="1" w:styleId="Prrafodelista2000">
    <w:name w:val="Párrafo de lista2000"/>
    <w:basedOn w:val="Normal"/>
    <w:uiPriority w:val="34"/>
    <w:qFormat/>
    <w:rsid w:val="00B53F59"/>
    <w:pPr>
      <w:spacing w:after="200" w:line="276" w:lineRule="auto"/>
      <w:ind w:left="720"/>
      <w:contextualSpacing/>
    </w:pPr>
    <w:rPr>
      <w:rFonts w:ascii="Calibri" w:hAnsi="Calibri"/>
      <w:sz w:val="22"/>
      <w:szCs w:val="22"/>
      <w:lang w:val="es-ES" w:eastAsia="en-US"/>
    </w:rPr>
  </w:style>
  <w:style w:type="paragraph" w:customStyle="1" w:styleId="Prrafodelista20000">
    <w:name w:val="Párrafo de lista20000"/>
    <w:basedOn w:val="Normal"/>
    <w:uiPriority w:val="34"/>
    <w:qFormat/>
    <w:rsid w:val="0000281F"/>
    <w:pPr>
      <w:spacing w:after="200" w:line="276" w:lineRule="auto"/>
      <w:ind w:left="720"/>
      <w:contextualSpacing/>
    </w:pPr>
    <w:rPr>
      <w:rFonts w:ascii="Calibri" w:hAnsi="Calibri"/>
      <w:sz w:val="22"/>
      <w:szCs w:val="22"/>
      <w:lang w:val="es-ES" w:eastAsia="en-US"/>
    </w:rPr>
  </w:style>
  <w:style w:type="character" w:styleId="Mencinsinresolver">
    <w:name w:val="Unresolved Mention"/>
    <w:basedOn w:val="Fuentedeprrafopredeter"/>
    <w:uiPriority w:val="99"/>
    <w:semiHidden/>
    <w:unhideWhenUsed/>
    <w:rsid w:val="00DE0549"/>
    <w:rPr>
      <w:color w:val="605E5C"/>
      <w:shd w:val="clear" w:color="auto" w:fill="E1DFDD"/>
    </w:rPr>
  </w:style>
  <w:style w:type="character" w:customStyle="1" w:styleId="CitaCar">
    <w:name w:val="Cita Car"/>
    <w:basedOn w:val="Fuentedeprrafopredeter"/>
    <w:link w:val="Cita"/>
    <w:uiPriority w:val="29"/>
    <w:rsid w:val="00BD3CA2"/>
    <w:rPr>
      <w:rFonts w:asciiTheme="minorHAnsi" w:eastAsiaTheme="minorHAnsi" w:hAnsiTheme="minorHAnsi" w:cstheme="minorBidi"/>
      <w:i/>
      <w:iCs/>
      <w:sz w:val="24"/>
      <w:szCs w:val="24"/>
      <w:lang w:eastAsia="en-US"/>
    </w:rPr>
  </w:style>
  <w:style w:type="paragraph" w:styleId="Cita">
    <w:name w:val="Quote"/>
    <w:basedOn w:val="Normal"/>
    <w:next w:val="Normal"/>
    <w:link w:val="CitaCar"/>
    <w:uiPriority w:val="29"/>
    <w:qFormat/>
    <w:rsid w:val="00BD3CA2"/>
    <w:pPr>
      <w:spacing w:before="100" w:after="200" w:line="276" w:lineRule="auto"/>
    </w:pPr>
    <w:rPr>
      <w:rFonts w:asciiTheme="minorHAnsi" w:eastAsiaTheme="minorHAnsi" w:hAnsiTheme="minorHAnsi" w:cstheme="minorBidi"/>
      <w:i/>
      <w:iCs/>
      <w:sz w:val="24"/>
      <w:szCs w:val="24"/>
      <w:lang w:eastAsia="en-US"/>
    </w:rPr>
  </w:style>
  <w:style w:type="character" w:customStyle="1" w:styleId="CitadestacadaCar">
    <w:name w:val="Cita destacada Car"/>
    <w:basedOn w:val="Fuentedeprrafopredeter"/>
    <w:link w:val="Citadestacada"/>
    <w:uiPriority w:val="30"/>
    <w:rsid w:val="00BD3CA2"/>
    <w:rPr>
      <w:rFonts w:asciiTheme="minorHAnsi" w:eastAsiaTheme="minorHAnsi" w:hAnsiTheme="minorHAnsi" w:cstheme="minorBidi"/>
      <w:color w:val="4472C4" w:themeColor="accent1"/>
      <w:sz w:val="24"/>
      <w:szCs w:val="24"/>
      <w:lang w:eastAsia="en-US"/>
    </w:rPr>
  </w:style>
  <w:style w:type="paragraph" w:styleId="Citadestacada">
    <w:name w:val="Intense Quote"/>
    <w:basedOn w:val="Normal"/>
    <w:next w:val="Normal"/>
    <w:link w:val="CitadestacadaCar"/>
    <w:uiPriority w:val="30"/>
    <w:qFormat/>
    <w:rsid w:val="00BD3CA2"/>
    <w:pPr>
      <w:spacing w:before="240" w:after="240"/>
      <w:ind w:left="1080" w:right="1080"/>
      <w:jc w:val="center"/>
    </w:pPr>
    <w:rPr>
      <w:rFonts w:asciiTheme="minorHAnsi" w:eastAsiaTheme="minorHAnsi" w:hAnsiTheme="minorHAnsi" w:cstheme="minorBidi"/>
      <w:color w:val="4472C4" w:themeColor="accent1"/>
      <w:sz w:val="24"/>
      <w:szCs w:val="24"/>
      <w:lang w:eastAsia="en-US"/>
    </w:rPr>
  </w:style>
  <w:style w:type="paragraph" w:customStyle="1" w:styleId="msonormal0">
    <w:name w:val="msonormal"/>
    <w:basedOn w:val="Normal"/>
    <w:rsid w:val="00CF62E4"/>
    <w:pPr>
      <w:spacing w:before="100" w:beforeAutospacing="1" w:after="100" w:afterAutospacing="1"/>
    </w:pPr>
    <w:rPr>
      <w:sz w:val="24"/>
      <w:szCs w:val="24"/>
      <w:lang w:eastAsia="es-CR"/>
    </w:rPr>
  </w:style>
  <w:style w:type="paragraph" w:styleId="TtuloTDC">
    <w:name w:val="TOC Heading"/>
    <w:basedOn w:val="Ttulo1"/>
    <w:next w:val="Normal"/>
    <w:uiPriority w:val="39"/>
    <w:unhideWhenUsed/>
    <w:qFormat/>
    <w:rsid w:val="00CF62E4"/>
    <w:pPr>
      <w:keepNext w:val="0"/>
      <w:widowControl/>
      <w:pBdr>
        <w:top w:val="single" w:sz="24" w:space="0" w:color="4472C4" w:themeColor="accent1"/>
        <w:left w:val="single" w:sz="24" w:space="0" w:color="4472C4" w:themeColor="accent1"/>
        <w:bottom w:val="single" w:sz="24" w:space="0" w:color="4472C4" w:themeColor="accent1"/>
        <w:right w:val="single" w:sz="24" w:space="0" w:color="4472C4" w:themeColor="accent1"/>
      </w:pBdr>
      <w:shd w:val="clear" w:color="auto" w:fill="4472C4" w:themeFill="accent1"/>
      <w:tabs>
        <w:tab w:val="clear" w:pos="4680"/>
      </w:tabs>
      <w:autoSpaceDE/>
      <w:autoSpaceDN/>
      <w:adjustRightInd/>
      <w:spacing w:before="100" w:line="276" w:lineRule="auto"/>
      <w:jc w:val="left"/>
      <w:outlineLvl w:val="9"/>
    </w:pPr>
    <w:rPr>
      <w:rFonts w:asciiTheme="minorHAnsi" w:eastAsiaTheme="minorHAnsi" w:hAnsiTheme="minorHAnsi" w:cstheme="minorBidi"/>
      <w:b w:val="0"/>
      <w:bCs w:val="0"/>
      <w:i w:val="0"/>
      <w:iCs w:val="0"/>
      <w:caps/>
      <w:color w:val="FFFFFF" w:themeColor="background1"/>
      <w:spacing w:val="15"/>
      <w:sz w:val="22"/>
      <w:szCs w:val="22"/>
      <w:lang w:val="es-CR" w:eastAsia="en-US"/>
    </w:rPr>
  </w:style>
  <w:style w:type="character" w:styleId="nfasissutil">
    <w:name w:val="Subtle Emphasis"/>
    <w:uiPriority w:val="19"/>
    <w:qFormat/>
    <w:rsid w:val="00CF62E4"/>
    <w:rPr>
      <w:i/>
      <w:iCs/>
      <w:color w:val="1F3763" w:themeColor="accent1" w:themeShade="7F"/>
    </w:rPr>
  </w:style>
  <w:style w:type="character" w:styleId="nfasisintenso">
    <w:name w:val="Intense Emphasis"/>
    <w:uiPriority w:val="21"/>
    <w:qFormat/>
    <w:rsid w:val="00CF62E4"/>
    <w:rPr>
      <w:b/>
      <w:bCs/>
      <w:caps/>
      <w:color w:val="1F3763" w:themeColor="accent1" w:themeShade="7F"/>
      <w:spacing w:val="10"/>
    </w:rPr>
  </w:style>
  <w:style w:type="character" w:styleId="Referenciasutil">
    <w:name w:val="Subtle Reference"/>
    <w:uiPriority w:val="31"/>
    <w:qFormat/>
    <w:rsid w:val="00CF62E4"/>
    <w:rPr>
      <w:b/>
      <w:bCs/>
      <w:color w:val="4472C4" w:themeColor="accent1"/>
    </w:rPr>
  </w:style>
  <w:style w:type="character" w:styleId="Referenciaintensa">
    <w:name w:val="Intense Reference"/>
    <w:uiPriority w:val="32"/>
    <w:qFormat/>
    <w:rsid w:val="00CF62E4"/>
    <w:rPr>
      <w:b/>
      <w:bCs/>
      <w:i/>
      <w:iCs/>
      <w:caps/>
      <w:color w:val="4472C4" w:themeColor="accent1"/>
    </w:rPr>
  </w:style>
  <w:style w:type="character" w:styleId="Ttulodellibro">
    <w:name w:val="Book Title"/>
    <w:uiPriority w:val="33"/>
    <w:qFormat/>
    <w:rsid w:val="00CF62E4"/>
    <w:rPr>
      <w:b/>
      <w:bCs/>
      <w:i/>
      <w:iCs/>
      <w:spacing w:val="0"/>
    </w:rPr>
  </w:style>
  <w:style w:type="paragraph" w:customStyle="1" w:styleId="paragraph">
    <w:name w:val="paragraph"/>
    <w:basedOn w:val="Normal"/>
    <w:rsid w:val="00A46642"/>
    <w:pPr>
      <w:spacing w:before="100" w:beforeAutospacing="1" w:after="100" w:afterAutospacing="1"/>
    </w:pPr>
    <w:rPr>
      <w:sz w:val="24"/>
      <w:szCs w:val="24"/>
      <w:lang w:val="en-US" w:eastAsia="en-US"/>
    </w:rPr>
  </w:style>
  <w:style w:type="character" w:customStyle="1" w:styleId="textrun">
    <w:name w:val="textrun"/>
    <w:basedOn w:val="Fuentedeprrafopredeter"/>
    <w:rsid w:val="00A46642"/>
  </w:style>
  <w:style w:type="character" w:customStyle="1" w:styleId="eop">
    <w:name w:val="eop"/>
    <w:basedOn w:val="Fuentedeprrafopredeter"/>
    <w:rsid w:val="00A46642"/>
  </w:style>
  <w:style w:type="character" w:customStyle="1" w:styleId="trackchangetextinsertion">
    <w:name w:val="trackchangetextinsertion"/>
    <w:basedOn w:val="Fuentedeprrafopredeter"/>
    <w:rsid w:val="00A46642"/>
  </w:style>
  <w:style w:type="paragraph" w:styleId="TDC1">
    <w:name w:val="toc 1"/>
    <w:basedOn w:val="Normal"/>
    <w:next w:val="Normal"/>
    <w:autoRedefine/>
    <w:uiPriority w:val="39"/>
    <w:rsid w:val="001D6347"/>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85238">
      <w:bodyDiv w:val="1"/>
      <w:marLeft w:val="0"/>
      <w:marRight w:val="0"/>
      <w:marTop w:val="0"/>
      <w:marBottom w:val="0"/>
      <w:divBdr>
        <w:top w:val="none" w:sz="0" w:space="0" w:color="auto"/>
        <w:left w:val="none" w:sz="0" w:space="0" w:color="auto"/>
        <w:bottom w:val="none" w:sz="0" w:space="0" w:color="auto"/>
        <w:right w:val="none" w:sz="0" w:space="0" w:color="auto"/>
      </w:divBdr>
    </w:div>
    <w:div w:id="13507848">
      <w:bodyDiv w:val="1"/>
      <w:marLeft w:val="0"/>
      <w:marRight w:val="0"/>
      <w:marTop w:val="0"/>
      <w:marBottom w:val="0"/>
      <w:divBdr>
        <w:top w:val="none" w:sz="0" w:space="0" w:color="auto"/>
        <w:left w:val="none" w:sz="0" w:space="0" w:color="auto"/>
        <w:bottom w:val="none" w:sz="0" w:space="0" w:color="auto"/>
        <w:right w:val="none" w:sz="0" w:space="0" w:color="auto"/>
      </w:divBdr>
    </w:div>
    <w:div w:id="28799631">
      <w:bodyDiv w:val="1"/>
      <w:marLeft w:val="0"/>
      <w:marRight w:val="0"/>
      <w:marTop w:val="0"/>
      <w:marBottom w:val="0"/>
      <w:divBdr>
        <w:top w:val="none" w:sz="0" w:space="0" w:color="auto"/>
        <w:left w:val="none" w:sz="0" w:space="0" w:color="auto"/>
        <w:bottom w:val="none" w:sz="0" w:space="0" w:color="auto"/>
        <w:right w:val="none" w:sz="0" w:space="0" w:color="auto"/>
      </w:divBdr>
    </w:div>
    <w:div w:id="29696337">
      <w:bodyDiv w:val="1"/>
      <w:marLeft w:val="0"/>
      <w:marRight w:val="0"/>
      <w:marTop w:val="0"/>
      <w:marBottom w:val="0"/>
      <w:divBdr>
        <w:top w:val="none" w:sz="0" w:space="0" w:color="auto"/>
        <w:left w:val="none" w:sz="0" w:space="0" w:color="auto"/>
        <w:bottom w:val="none" w:sz="0" w:space="0" w:color="auto"/>
        <w:right w:val="none" w:sz="0" w:space="0" w:color="auto"/>
      </w:divBdr>
    </w:div>
    <w:div w:id="61029396">
      <w:bodyDiv w:val="1"/>
      <w:marLeft w:val="0"/>
      <w:marRight w:val="0"/>
      <w:marTop w:val="0"/>
      <w:marBottom w:val="0"/>
      <w:divBdr>
        <w:top w:val="none" w:sz="0" w:space="0" w:color="auto"/>
        <w:left w:val="none" w:sz="0" w:space="0" w:color="auto"/>
        <w:bottom w:val="none" w:sz="0" w:space="0" w:color="auto"/>
        <w:right w:val="none" w:sz="0" w:space="0" w:color="auto"/>
      </w:divBdr>
    </w:div>
    <w:div w:id="63336179">
      <w:bodyDiv w:val="1"/>
      <w:marLeft w:val="0"/>
      <w:marRight w:val="0"/>
      <w:marTop w:val="0"/>
      <w:marBottom w:val="0"/>
      <w:divBdr>
        <w:top w:val="none" w:sz="0" w:space="0" w:color="auto"/>
        <w:left w:val="none" w:sz="0" w:space="0" w:color="auto"/>
        <w:bottom w:val="none" w:sz="0" w:space="0" w:color="auto"/>
        <w:right w:val="none" w:sz="0" w:space="0" w:color="auto"/>
      </w:divBdr>
    </w:div>
    <w:div w:id="76098531">
      <w:bodyDiv w:val="1"/>
      <w:marLeft w:val="0"/>
      <w:marRight w:val="0"/>
      <w:marTop w:val="0"/>
      <w:marBottom w:val="0"/>
      <w:divBdr>
        <w:top w:val="none" w:sz="0" w:space="0" w:color="auto"/>
        <w:left w:val="none" w:sz="0" w:space="0" w:color="auto"/>
        <w:bottom w:val="none" w:sz="0" w:space="0" w:color="auto"/>
        <w:right w:val="none" w:sz="0" w:space="0" w:color="auto"/>
      </w:divBdr>
    </w:div>
    <w:div w:id="82456122">
      <w:bodyDiv w:val="1"/>
      <w:marLeft w:val="0"/>
      <w:marRight w:val="0"/>
      <w:marTop w:val="0"/>
      <w:marBottom w:val="0"/>
      <w:divBdr>
        <w:top w:val="none" w:sz="0" w:space="0" w:color="auto"/>
        <w:left w:val="none" w:sz="0" w:space="0" w:color="auto"/>
        <w:bottom w:val="none" w:sz="0" w:space="0" w:color="auto"/>
        <w:right w:val="none" w:sz="0" w:space="0" w:color="auto"/>
      </w:divBdr>
    </w:div>
    <w:div w:id="126900074">
      <w:bodyDiv w:val="1"/>
      <w:marLeft w:val="0"/>
      <w:marRight w:val="0"/>
      <w:marTop w:val="0"/>
      <w:marBottom w:val="0"/>
      <w:divBdr>
        <w:top w:val="none" w:sz="0" w:space="0" w:color="auto"/>
        <w:left w:val="none" w:sz="0" w:space="0" w:color="auto"/>
        <w:bottom w:val="none" w:sz="0" w:space="0" w:color="auto"/>
        <w:right w:val="none" w:sz="0" w:space="0" w:color="auto"/>
      </w:divBdr>
    </w:div>
    <w:div w:id="159346845">
      <w:bodyDiv w:val="1"/>
      <w:marLeft w:val="0"/>
      <w:marRight w:val="0"/>
      <w:marTop w:val="0"/>
      <w:marBottom w:val="0"/>
      <w:divBdr>
        <w:top w:val="none" w:sz="0" w:space="0" w:color="auto"/>
        <w:left w:val="none" w:sz="0" w:space="0" w:color="auto"/>
        <w:bottom w:val="none" w:sz="0" w:space="0" w:color="auto"/>
        <w:right w:val="none" w:sz="0" w:space="0" w:color="auto"/>
      </w:divBdr>
    </w:div>
    <w:div w:id="171992401">
      <w:bodyDiv w:val="1"/>
      <w:marLeft w:val="0"/>
      <w:marRight w:val="0"/>
      <w:marTop w:val="0"/>
      <w:marBottom w:val="0"/>
      <w:divBdr>
        <w:top w:val="none" w:sz="0" w:space="0" w:color="auto"/>
        <w:left w:val="none" w:sz="0" w:space="0" w:color="auto"/>
        <w:bottom w:val="none" w:sz="0" w:space="0" w:color="auto"/>
        <w:right w:val="none" w:sz="0" w:space="0" w:color="auto"/>
      </w:divBdr>
    </w:div>
    <w:div w:id="199055809">
      <w:bodyDiv w:val="1"/>
      <w:marLeft w:val="0"/>
      <w:marRight w:val="0"/>
      <w:marTop w:val="0"/>
      <w:marBottom w:val="0"/>
      <w:divBdr>
        <w:top w:val="none" w:sz="0" w:space="0" w:color="auto"/>
        <w:left w:val="none" w:sz="0" w:space="0" w:color="auto"/>
        <w:bottom w:val="none" w:sz="0" w:space="0" w:color="auto"/>
        <w:right w:val="none" w:sz="0" w:space="0" w:color="auto"/>
      </w:divBdr>
    </w:div>
    <w:div w:id="200869234">
      <w:bodyDiv w:val="1"/>
      <w:marLeft w:val="0"/>
      <w:marRight w:val="0"/>
      <w:marTop w:val="0"/>
      <w:marBottom w:val="0"/>
      <w:divBdr>
        <w:top w:val="none" w:sz="0" w:space="0" w:color="auto"/>
        <w:left w:val="none" w:sz="0" w:space="0" w:color="auto"/>
        <w:bottom w:val="none" w:sz="0" w:space="0" w:color="auto"/>
        <w:right w:val="none" w:sz="0" w:space="0" w:color="auto"/>
      </w:divBdr>
    </w:div>
    <w:div w:id="230120532">
      <w:bodyDiv w:val="1"/>
      <w:marLeft w:val="0"/>
      <w:marRight w:val="0"/>
      <w:marTop w:val="0"/>
      <w:marBottom w:val="0"/>
      <w:divBdr>
        <w:top w:val="none" w:sz="0" w:space="0" w:color="auto"/>
        <w:left w:val="none" w:sz="0" w:space="0" w:color="auto"/>
        <w:bottom w:val="none" w:sz="0" w:space="0" w:color="auto"/>
        <w:right w:val="none" w:sz="0" w:space="0" w:color="auto"/>
      </w:divBdr>
    </w:div>
    <w:div w:id="235743780">
      <w:bodyDiv w:val="1"/>
      <w:marLeft w:val="0"/>
      <w:marRight w:val="0"/>
      <w:marTop w:val="0"/>
      <w:marBottom w:val="0"/>
      <w:divBdr>
        <w:top w:val="none" w:sz="0" w:space="0" w:color="auto"/>
        <w:left w:val="none" w:sz="0" w:space="0" w:color="auto"/>
        <w:bottom w:val="none" w:sz="0" w:space="0" w:color="auto"/>
        <w:right w:val="none" w:sz="0" w:space="0" w:color="auto"/>
      </w:divBdr>
    </w:div>
    <w:div w:id="262539458">
      <w:bodyDiv w:val="1"/>
      <w:marLeft w:val="0"/>
      <w:marRight w:val="0"/>
      <w:marTop w:val="0"/>
      <w:marBottom w:val="0"/>
      <w:divBdr>
        <w:top w:val="none" w:sz="0" w:space="0" w:color="auto"/>
        <w:left w:val="none" w:sz="0" w:space="0" w:color="auto"/>
        <w:bottom w:val="none" w:sz="0" w:space="0" w:color="auto"/>
        <w:right w:val="none" w:sz="0" w:space="0" w:color="auto"/>
      </w:divBdr>
    </w:div>
    <w:div w:id="274941495">
      <w:bodyDiv w:val="1"/>
      <w:marLeft w:val="0"/>
      <w:marRight w:val="0"/>
      <w:marTop w:val="0"/>
      <w:marBottom w:val="0"/>
      <w:divBdr>
        <w:top w:val="none" w:sz="0" w:space="0" w:color="auto"/>
        <w:left w:val="none" w:sz="0" w:space="0" w:color="auto"/>
        <w:bottom w:val="none" w:sz="0" w:space="0" w:color="auto"/>
        <w:right w:val="none" w:sz="0" w:space="0" w:color="auto"/>
      </w:divBdr>
    </w:div>
    <w:div w:id="285238719">
      <w:bodyDiv w:val="1"/>
      <w:marLeft w:val="0"/>
      <w:marRight w:val="0"/>
      <w:marTop w:val="0"/>
      <w:marBottom w:val="0"/>
      <w:divBdr>
        <w:top w:val="none" w:sz="0" w:space="0" w:color="auto"/>
        <w:left w:val="none" w:sz="0" w:space="0" w:color="auto"/>
        <w:bottom w:val="none" w:sz="0" w:space="0" w:color="auto"/>
        <w:right w:val="none" w:sz="0" w:space="0" w:color="auto"/>
      </w:divBdr>
      <w:divsChild>
        <w:div w:id="2129834">
          <w:marLeft w:val="0"/>
          <w:marRight w:val="0"/>
          <w:marTop w:val="0"/>
          <w:marBottom w:val="0"/>
          <w:divBdr>
            <w:top w:val="none" w:sz="0" w:space="0" w:color="auto"/>
            <w:left w:val="none" w:sz="0" w:space="0" w:color="auto"/>
            <w:bottom w:val="none" w:sz="0" w:space="0" w:color="auto"/>
            <w:right w:val="none" w:sz="0" w:space="0" w:color="auto"/>
          </w:divBdr>
          <w:divsChild>
            <w:div w:id="2027975308">
              <w:marLeft w:val="0"/>
              <w:marRight w:val="0"/>
              <w:marTop w:val="0"/>
              <w:marBottom w:val="0"/>
              <w:divBdr>
                <w:top w:val="none" w:sz="0" w:space="0" w:color="auto"/>
                <w:left w:val="none" w:sz="0" w:space="0" w:color="auto"/>
                <w:bottom w:val="none" w:sz="0" w:space="0" w:color="auto"/>
                <w:right w:val="none" w:sz="0" w:space="0" w:color="auto"/>
              </w:divBdr>
            </w:div>
          </w:divsChild>
        </w:div>
        <w:div w:id="3287654">
          <w:marLeft w:val="0"/>
          <w:marRight w:val="0"/>
          <w:marTop w:val="0"/>
          <w:marBottom w:val="0"/>
          <w:divBdr>
            <w:top w:val="none" w:sz="0" w:space="0" w:color="auto"/>
            <w:left w:val="none" w:sz="0" w:space="0" w:color="auto"/>
            <w:bottom w:val="none" w:sz="0" w:space="0" w:color="auto"/>
            <w:right w:val="none" w:sz="0" w:space="0" w:color="auto"/>
          </w:divBdr>
          <w:divsChild>
            <w:div w:id="875391931">
              <w:marLeft w:val="0"/>
              <w:marRight w:val="0"/>
              <w:marTop w:val="0"/>
              <w:marBottom w:val="0"/>
              <w:divBdr>
                <w:top w:val="none" w:sz="0" w:space="0" w:color="auto"/>
                <w:left w:val="none" w:sz="0" w:space="0" w:color="auto"/>
                <w:bottom w:val="none" w:sz="0" w:space="0" w:color="auto"/>
                <w:right w:val="none" w:sz="0" w:space="0" w:color="auto"/>
              </w:divBdr>
            </w:div>
          </w:divsChild>
        </w:div>
        <w:div w:id="14238399">
          <w:marLeft w:val="0"/>
          <w:marRight w:val="0"/>
          <w:marTop w:val="0"/>
          <w:marBottom w:val="0"/>
          <w:divBdr>
            <w:top w:val="none" w:sz="0" w:space="0" w:color="auto"/>
            <w:left w:val="none" w:sz="0" w:space="0" w:color="auto"/>
            <w:bottom w:val="none" w:sz="0" w:space="0" w:color="auto"/>
            <w:right w:val="none" w:sz="0" w:space="0" w:color="auto"/>
          </w:divBdr>
          <w:divsChild>
            <w:div w:id="1383484094">
              <w:marLeft w:val="0"/>
              <w:marRight w:val="0"/>
              <w:marTop w:val="0"/>
              <w:marBottom w:val="0"/>
              <w:divBdr>
                <w:top w:val="none" w:sz="0" w:space="0" w:color="auto"/>
                <w:left w:val="none" w:sz="0" w:space="0" w:color="auto"/>
                <w:bottom w:val="none" w:sz="0" w:space="0" w:color="auto"/>
                <w:right w:val="none" w:sz="0" w:space="0" w:color="auto"/>
              </w:divBdr>
            </w:div>
          </w:divsChild>
        </w:div>
        <w:div w:id="17780558">
          <w:marLeft w:val="0"/>
          <w:marRight w:val="0"/>
          <w:marTop w:val="0"/>
          <w:marBottom w:val="0"/>
          <w:divBdr>
            <w:top w:val="none" w:sz="0" w:space="0" w:color="auto"/>
            <w:left w:val="none" w:sz="0" w:space="0" w:color="auto"/>
            <w:bottom w:val="none" w:sz="0" w:space="0" w:color="auto"/>
            <w:right w:val="none" w:sz="0" w:space="0" w:color="auto"/>
          </w:divBdr>
          <w:divsChild>
            <w:div w:id="2366336">
              <w:marLeft w:val="0"/>
              <w:marRight w:val="0"/>
              <w:marTop w:val="0"/>
              <w:marBottom w:val="0"/>
              <w:divBdr>
                <w:top w:val="none" w:sz="0" w:space="0" w:color="auto"/>
                <w:left w:val="none" w:sz="0" w:space="0" w:color="auto"/>
                <w:bottom w:val="none" w:sz="0" w:space="0" w:color="auto"/>
                <w:right w:val="none" w:sz="0" w:space="0" w:color="auto"/>
              </w:divBdr>
            </w:div>
          </w:divsChild>
        </w:div>
        <w:div w:id="30153237">
          <w:marLeft w:val="0"/>
          <w:marRight w:val="0"/>
          <w:marTop w:val="0"/>
          <w:marBottom w:val="0"/>
          <w:divBdr>
            <w:top w:val="none" w:sz="0" w:space="0" w:color="auto"/>
            <w:left w:val="none" w:sz="0" w:space="0" w:color="auto"/>
            <w:bottom w:val="none" w:sz="0" w:space="0" w:color="auto"/>
            <w:right w:val="none" w:sz="0" w:space="0" w:color="auto"/>
          </w:divBdr>
          <w:divsChild>
            <w:div w:id="2127460914">
              <w:marLeft w:val="0"/>
              <w:marRight w:val="0"/>
              <w:marTop w:val="0"/>
              <w:marBottom w:val="0"/>
              <w:divBdr>
                <w:top w:val="none" w:sz="0" w:space="0" w:color="auto"/>
                <w:left w:val="none" w:sz="0" w:space="0" w:color="auto"/>
                <w:bottom w:val="none" w:sz="0" w:space="0" w:color="auto"/>
                <w:right w:val="none" w:sz="0" w:space="0" w:color="auto"/>
              </w:divBdr>
            </w:div>
          </w:divsChild>
        </w:div>
        <w:div w:id="33972033">
          <w:marLeft w:val="0"/>
          <w:marRight w:val="0"/>
          <w:marTop w:val="0"/>
          <w:marBottom w:val="0"/>
          <w:divBdr>
            <w:top w:val="none" w:sz="0" w:space="0" w:color="auto"/>
            <w:left w:val="none" w:sz="0" w:space="0" w:color="auto"/>
            <w:bottom w:val="none" w:sz="0" w:space="0" w:color="auto"/>
            <w:right w:val="none" w:sz="0" w:space="0" w:color="auto"/>
          </w:divBdr>
          <w:divsChild>
            <w:div w:id="584805240">
              <w:marLeft w:val="0"/>
              <w:marRight w:val="0"/>
              <w:marTop w:val="0"/>
              <w:marBottom w:val="0"/>
              <w:divBdr>
                <w:top w:val="none" w:sz="0" w:space="0" w:color="auto"/>
                <w:left w:val="none" w:sz="0" w:space="0" w:color="auto"/>
                <w:bottom w:val="none" w:sz="0" w:space="0" w:color="auto"/>
                <w:right w:val="none" w:sz="0" w:space="0" w:color="auto"/>
              </w:divBdr>
            </w:div>
          </w:divsChild>
        </w:div>
        <w:div w:id="41249368">
          <w:marLeft w:val="0"/>
          <w:marRight w:val="0"/>
          <w:marTop w:val="0"/>
          <w:marBottom w:val="0"/>
          <w:divBdr>
            <w:top w:val="none" w:sz="0" w:space="0" w:color="auto"/>
            <w:left w:val="none" w:sz="0" w:space="0" w:color="auto"/>
            <w:bottom w:val="none" w:sz="0" w:space="0" w:color="auto"/>
            <w:right w:val="none" w:sz="0" w:space="0" w:color="auto"/>
          </w:divBdr>
          <w:divsChild>
            <w:div w:id="968630948">
              <w:marLeft w:val="0"/>
              <w:marRight w:val="0"/>
              <w:marTop w:val="0"/>
              <w:marBottom w:val="0"/>
              <w:divBdr>
                <w:top w:val="none" w:sz="0" w:space="0" w:color="auto"/>
                <w:left w:val="none" w:sz="0" w:space="0" w:color="auto"/>
                <w:bottom w:val="none" w:sz="0" w:space="0" w:color="auto"/>
                <w:right w:val="none" w:sz="0" w:space="0" w:color="auto"/>
              </w:divBdr>
            </w:div>
          </w:divsChild>
        </w:div>
        <w:div w:id="43720911">
          <w:marLeft w:val="0"/>
          <w:marRight w:val="0"/>
          <w:marTop w:val="0"/>
          <w:marBottom w:val="0"/>
          <w:divBdr>
            <w:top w:val="none" w:sz="0" w:space="0" w:color="auto"/>
            <w:left w:val="none" w:sz="0" w:space="0" w:color="auto"/>
            <w:bottom w:val="none" w:sz="0" w:space="0" w:color="auto"/>
            <w:right w:val="none" w:sz="0" w:space="0" w:color="auto"/>
          </w:divBdr>
          <w:divsChild>
            <w:div w:id="258412725">
              <w:marLeft w:val="0"/>
              <w:marRight w:val="0"/>
              <w:marTop w:val="0"/>
              <w:marBottom w:val="0"/>
              <w:divBdr>
                <w:top w:val="none" w:sz="0" w:space="0" w:color="auto"/>
                <w:left w:val="none" w:sz="0" w:space="0" w:color="auto"/>
                <w:bottom w:val="none" w:sz="0" w:space="0" w:color="auto"/>
                <w:right w:val="none" w:sz="0" w:space="0" w:color="auto"/>
              </w:divBdr>
            </w:div>
          </w:divsChild>
        </w:div>
        <w:div w:id="50737630">
          <w:marLeft w:val="0"/>
          <w:marRight w:val="0"/>
          <w:marTop w:val="0"/>
          <w:marBottom w:val="0"/>
          <w:divBdr>
            <w:top w:val="none" w:sz="0" w:space="0" w:color="auto"/>
            <w:left w:val="none" w:sz="0" w:space="0" w:color="auto"/>
            <w:bottom w:val="none" w:sz="0" w:space="0" w:color="auto"/>
            <w:right w:val="none" w:sz="0" w:space="0" w:color="auto"/>
          </w:divBdr>
          <w:divsChild>
            <w:div w:id="1104155856">
              <w:marLeft w:val="0"/>
              <w:marRight w:val="0"/>
              <w:marTop w:val="0"/>
              <w:marBottom w:val="0"/>
              <w:divBdr>
                <w:top w:val="none" w:sz="0" w:space="0" w:color="auto"/>
                <w:left w:val="none" w:sz="0" w:space="0" w:color="auto"/>
                <w:bottom w:val="none" w:sz="0" w:space="0" w:color="auto"/>
                <w:right w:val="none" w:sz="0" w:space="0" w:color="auto"/>
              </w:divBdr>
            </w:div>
          </w:divsChild>
        </w:div>
        <w:div w:id="51737685">
          <w:marLeft w:val="0"/>
          <w:marRight w:val="0"/>
          <w:marTop w:val="0"/>
          <w:marBottom w:val="0"/>
          <w:divBdr>
            <w:top w:val="none" w:sz="0" w:space="0" w:color="auto"/>
            <w:left w:val="none" w:sz="0" w:space="0" w:color="auto"/>
            <w:bottom w:val="none" w:sz="0" w:space="0" w:color="auto"/>
            <w:right w:val="none" w:sz="0" w:space="0" w:color="auto"/>
          </w:divBdr>
          <w:divsChild>
            <w:div w:id="1690795834">
              <w:marLeft w:val="0"/>
              <w:marRight w:val="0"/>
              <w:marTop w:val="0"/>
              <w:marBottom w:val="0"/>
              <w:divBdr>
                <w:top w:val="none" w:sz="0" w:space="0" w:color="auto"/>
                <w:left w:val="none" w:sz="0" w:space="0" w:color="auto"/>
                <w:bottom w:val="none" w:sz="0" w:space="0" w:color="auto"/>
                <w:right w:val="none" w:sz="0" w:space="0" w:color="auto"/>
              </w:divBdr>
            </w:div>
          </w:divsChild>
        </w:div>
        <w:div w:id="53818534">
          <w:marLeft w:val="0"/>
          <w:marRight w:val="0"/>
          <w:marTop w:val="0"/>
          <w:marBottom w:val="0"/>
          <w:divBdr>
            <w:top w:val="none" w:sz="0" w:space="0" w:color="auto"/>
            <w:left w:val="none" w:sz="0" w:space="0" w:color="auto"/>
            <w:bottom w:val="none" w:sz="0" w:space="0" w:color="auto"/>
            <w:right w:val="none" w:sz="0" w:space="0" w:color="auto"/>
          </w:divBdr>
          <w:divsChild>
            <w:div w:id="2098209704">
              <w:marLeft w:val="0"/>
              <w:marRight w:val="0"/>
              <w:marTop w:val="0"/>
              <w:marBottom w:val="0"/>
              <w:divBdr>
                <w:top w:val="none" w:sz="0" w:space="0" w:color="auto"/>
                <w:left w:val="none" w:sz="0" w:space="0" w:color="auto"/>
                <w:bottom w:val="none" w:sz="0" w:space="0" w:color="auto"/>
                <w:right w:val="none" w:sz="0" w:space="0" w:color="auto"/>
              </w:divBdr>
            </w:div>
          </w:divsChild>
        </w:div>
        <w:div w:id="54091068">
          <w:marLeft w:val="0"/>
          <w:marRight w:val="0"/>
          <w:marTop w:val="0"/>
          <w:marBottom w:val="0"/>
          <w:divBdr>
            <w:top w:val="none" w:sz="0" w:space="0" w:color="auto"/>
            <w:left w:val="none" w:sz="0" w:space="0" w:color="auto"/>
            <w:bottom w:val="none" w:sz="0" w:space="0" w:color="auto"/>
            <w:right w:val="none" w:sz="0" w:space="0" w:color="auto"/>
          </w:divBdr>
          <w:divsChild>
            <w:div w:id="1132286398">
              <w:marLeft w:val="0"/>
              <w:marRight w:val="0"/>
              <w:marTop w:val="0"/>
              <w:marBottom w:val="0"/>
              <w:divBdr>
                <w:top w:val="none" w:sz="0" w:space="0" w:color="auto"/>
                <w:left w:val="none" w:sz="0" w:space="0" w:color="auto"/>
                <w:bottom w:val="none" w:sz="0" w:space="0" w:color="auto"/>
                <w:right w:val="none" w:sz="0" w:space="0" w:color="auto"/>
              </w:divBdr>
            </w:div>
          </w:divsChild>
        </w:div>
        <w:div w:id="54739248">
          <w:marLeft w:val="0"/>
          <w:marRight w:val="0"/>
          <w:marTop w:val="0"/>
          <w:marBottom w:val="0"/>
          <w:divBdr>
            <w:top w:val="none" w:sz="0" w:space="0" w:color="auto"/>
            <w:left w:val="none" w:sz="0" w:space="0" w:color="auto"/>
            <w:bottom w:val="none" w:sz="0" w:space="0" w:color="auto"/>
            <w:right w:val="none" w:sz="0" w:space="0" w:color="auto"/>
          </w:divBdr>
          <w:divsChild>
            <w:div w:id="1674406192">
              <w:marLeft w:val="0"/>
              <w:marRight w:val="0"/>
              <w:marTop w:val="0"/>
              <w:marBottom w:val="0"/>
              <w:divBdr>
                <w:top w:val="none" w:sz="0" w:space="0" w:color="auto"/>
                <w:left w:val="none" w:sz="0" w:space="0" w:color="auto"/>
                <w:bottom w:val="none" w:sz="0" w:space="0" w:color="auto"/>
                <w:right w:val="none" w:sz="0" w:space="0" w:color="auto"/>
              </w:divBdr>
            </w:div>
          </w:divsChild>
        </w:div>
        <w:div w:id="56324951">
          <w:marLeft w:val="0"/>
          <w:marRight w:val="0"/>
          <w:marTop w:val="0"/>
          <w:marBottom w:val="0"/>
          <w:divBdr>
            <w:top w:val="none" w:sz="0" w:space="0" w:color="auto"/>
            <w:left w:val="none" w:sz="0" w:space="0" w:color="auto"/>
            <w:bottom w:val="none" w:sz="0" w:space="0" w:color="auto"/>
            <w:right w:val="none" w:sz="0" w:space="0" w:color="auto"/>
          </w:divBdr>
          <w:divsChild>
            <w:div w:id="1399209818">
              <w:marLeft w:val="0"/>
              <w:marRight w:val="0"/>
              <w:marTop w:val="0"/>
              <w:marBottom w:val="0"/>
              <w:divBdr>
                <w:top w:val="none" w:sz="0" w:space="0" w:color="auto"/>
                <w:left w:val="none" w:sz="0" w:space="0" w:color="auto"/>
                <w:bottom w:val="none" w:sz="0" w:space="0" w:color="auto"/>
                <w:right w:val="none" w:sz="0" w:space="0" w:color="auto"/>
              </w:divBdr>
            </w:div>
          </w:divsChild>
        </w:div>
        <w:div w:id="57409905">
          <w:marLeft w:val="0"/>
          <w:marRight w:val="0"/>
          <w:marTop w:val="0"/>
          <w:marBottom w:val="0"/>
          <w:divBdr>
            <w:top w:val="none" w:sz="0" w:space="0" w:color="auto"/>
            <w:left w:val="none" w:sz="0" w:space="0" w:color="auto"/>
            <w:bottom w:val="none" w:sz="0" w:space="0" w:color="auto"/>
            <w:right w:val="none" w:sz="0" w:space="0" w:color="auto"/>
          </w:divBdr>
          <w:divsChild>
            <w:div w:id="405230828">
              <w:marLeft w:val="0"/>
              <w:marRight w:val="0"/>
              <w:marTop w:val="0"/>
              <w:marBottom w:val="0"/>
              <w:divBdr>
                <w:top w:val="none" w:sz="0" w:space="0" w:color="auto"/>
                <w:left w:val="none" w:sz="0" w:space="0" w:color="auto"/>
                <w:bottom w:val="none" w:sz="0" w:space="0" w:color="auto"/>
                <w:right w:val="none" w:sz="0" w:space="0" w:color="auto"/>
              </w:divBdr>
            </w:div>
          </w:divsChild>
        </w:div>
        <w:div w:id="58600587">
          <w:marLeft w:val="0"/>
          <w:marRight w:val="0"/>
          <w:marTop w:val="0"/>
          <w:marBottom w:val="0"/>
          <w:divBdr>
            <w:top w:val="none" w:sz="0" w:space="0" w:color="auto"/>
            <w:left w:val="none" w:sz="0" w:space="0" w:color="auto"/>
            <w:bottom w:val="none" w:sz="0" w:space="0" w:color="auto"/>
            <w:right w:val="none" w:sz="0" w:space="0" w:color="auto"/>
          </w:divBdr>
          <w:divsChild>
            <w:div w:id="570969003">
              <w:marLeft w:val="0"/>
              <w:marRight w:val="0"/>
              <w:marTop w:val="0"/>
              <w:marBottom w:val="0"/>
              <w:divBdr>
                <w:top w:val="none" w:sz="0" w:space="0" w:color="auto"/>
                <w:left w:val="none" w:sz="0" w:space="0" w:color="auto"/>
                <w:bottom w:val="none" w:sz="0" w:space="0" w:color="auto"/>
                <w:right w:val="none" w:sz="0" w:space="0" w:color="auto"/>
              </w:divBdr>
            </w:div>
          </w:divsChild>
        </w:div>
        <w:div w:id="64954686">
          <w:marLeft w:val="0"/>
          <w:marRight w:val="0"/>
          <w:marTop w:val="0"/>
          <w:marBottom w:val="0"/>
          <w:divBdr>
            <w:top w:val="none" w:sz="0" w:space="0" w:color="auto"/>
            <w:left w:val="none" w:sz="0" w:space="0" w:color="auto"/>
            <w:bottom w:val="none" w:sz="0" w:space="0" w:color="auto"/>
            <w:right w:val="none" w:sz="0" w:space="0" w:color="auto"/>
          </w:divBdr>
          <w:divsChild>
            <w:div w:id="1787892497">
              <w:marLeft w:val="0"/>
              <w:marRight w:val="0"/>
              <w:marTop w:val="0"/>
              <w:marBottom w:val="0"/>
              <w:divBdr>
                <w:top w:val="none" w:sz="0" w:space="0" w:color="auto"/>
                <w:left w:val="none" w:sz="0" w:space="0" w:color="auto"/>
                <w:bottom w:val="none" w:sz="0" w:space="0" w:color="auto"/>
                <w:right w:val="none" w:sz="0" w:space="0" w:color="auto"/>
              </w:divBdr>
            </w:div>
          </w:divsChild>
        </w:div>
        <w:div w:id="71238775">
          <w:marLeft w:val="0"/>
          <w:marRight w:val="0"/>
          <w:marTop w:val="0"/>
          <w:marBottom w:val="0"/>
          <w:divBdr>
            <w:top w:val="none" w:sz="0" w:space="0" w:color="auto"/>
            <w:left w:val="none" w:sz="0" w:space="0" w:color="auto"/>
            <w:bottom w:val="none" w:sz="0" w:space="0" w:color="auto"/>
            <w:right w:val="none" w:sz="0" w:space="0" w:color="auto"/>
          </w:divBdr>
          <w:divsChild>
            <w:div w:id="1594975813">
              <w:marLeft w:val="0"/>
              <w:marRight w:val="0"/>
              <w:marTop w:val="0"/>
              <w:marBottom w:val="0"/>
              <w:divBdr>
                <w:top w:val="none" w:sz="0" w:space="0" w:color="auto"/>
                <w:left w:val="none" w:sz="0" w:space="0" w:color="auto"/>
                <w:bottom w:val="none" w:sz="0" w:space="0" w:color="auto"/>
                <w:right w:val="none" w:sz="0" w:space="0" w:color="auto"/>
              </w:divBdr>
            </w:div>
          </w:divsChild>
        </w:div>
        <w:div w:id="72439254">
          <w:marLeft w:val="0"/>
          <w:marRight w:val="0"/>
          <w:marTop w:val="0"/>
          <w:marBottom w:val="0"/>
          <w:divBdr>
            <w:top w:val="none" w:sz="0" w:space="0" w:color="auto"/>
            <w:left w:val="none" w:sz="0" w:space="0" w:color="auto"/>
            <w:bottom w:val="none" w:sz="0" w:space="0" w:color="auto"/>
            <w:right w:val="none" w:sz="0" w:space="0" w:color="auto"/>
          </w:divBdr>
          <w:divsChild>
            <w:div w:id="682629489">
              <w:marLeft w:val="0"/>
              <w:marRight w:val="0"/>
              <w:marTop w:val="0"/>
              <w:marBottom w:val="0"/>
              <w:divBdr>
                <w:top w:val="none" w:sz="0" w:space="0" w:color="auto"/>
                <w:left w:val="none" w:sz="0" w:space="0" w:color="auto"/>
                <w:bottom w:val="none" w:sz="0" w:space="0" w:color="auto"/>
                <w:right w:val="none" w:sz="0" w:space="0" w:color="auto"/>
              </w:divBdr>
            </w:div>
          </w:divsChild>
        </w:div>
        <w:div w:id="79835005">
          <w:marLeft w:val="0"/>
          <w:marRight w:val="0"/>
          <w:marTop w:val="0"/>
          <w:marBottom w:val="0"/>
          <w:divBdr>
            <w:top w:val="none" w:sz="0" w:space="0" w:color="auto"/>
            <w:left w:val="none" w:sz="0" w:space="0" w:color="auto"/>
            <w:bottom w:val="none" w:sz="0" w:space="0" w:color="auto"/>
            <w:right w:val="none" w:sz="0" w:space="0" w:color="auto"/>
          </w:divBdr>
          <w:divsChild>
            <w:div w:id="524438497">
              <w:marLeft w:val="0"/>
              <w:marRight w:val="0"/>
              <w:marTop w:val="0"/>
              <w:marBottom w:val="0"/>
              <w:divBdr>
                <w:top w:val="none" w:sz="0" w:space="0" w:color="auto"/>
                <w:left w:val="none" w:sz="0" w:space="0" w:color="auto"/>
                <w:bottom w:val="none" w:sz="0" w:space="0" w:color="auto"/>
                <w:right w:val="none" w:sz="0" w:space="0" w:color="auto"/>
              </w:divBdr>
            </w:div>
          </w:divsChild>
        </w:div>
        <w:div w:id="82576352">
          <w:marLeft w:val="0"/>
          <w:marRight w:val="0"/>
          <w:marTop w:val="0"/>
          <w:marBottom w:val="0"/>
          <w:divBdr>
            <w:top w:val="none" w:sz="0" w:space="0" w:color="auto"/>
            <w:left w:val="none" w:sz="0" w:space="0" w:color="auto"/>
            <w:bottom w:val="none" w:sz="0" w:space="0" w:color="auto"/>
            <w:right w:val="none" w:sz="0" w:space="0" w:color="auto"/>
          </w:divBdr>
          <w:divsChild>
            <w:div w:id="1544633478">
              <w:marLeft w:val="0"/>
              <w:marRight w:val="0"/>
              <w:marTop w:val="0"/>
              <w:marBottom w:val="0"/>
              <w:divBdr>
                <w:top w:val="none" w:sz="0" w:space="0" w:color="auto"/>
                <w:left w:val="none" w:sz="0" w:space="0" w:color="auto"/>
                <w:bottom w:val="none" w:sz="0" w:space="0" w:color="auto"/>
                <w:right w:val="none" w:sz="0" w:space="0" w:color="auto"/>
              </w:divBdr>
            </w:div>
          </w:divsChild>
        </w:div>
        <w:div w:id="84494439">
          <w:marLeft w:val="0"/>
          <w:marRight w:val="0"/>
          <w:marTop w:val="0"/>
          <w:marBottom w:val="0"/>
          <w:divBdr>
            <w:top w:val="none" w:sz="0" w:space="0" w:color="auto"/>
            <w:left w:val="none" w:sz="0" w:space="0" w:color="auto"/>
            <w:bottom w:val="none" w:sz="0" w:space="0" w:color="auto"/>
            <w:right w:val="none" w:sz="0" w:space="0" w:color="auto"/>
          </w:divBdr>
          <w:divsChild>
            <w:div w:id="572357030">
              <w:marLeft w:val="0"/>
              <w:marRight w:val="0"/>
              <w:marTop w:val="0"/>
              <w:marBottom w:val="0"/>
              <w:divBdr>
                <w:top w:val="none" w:sz="0" w:space="0" w:color="auto"/>
                <w:left w:val="none" w:sz="0" w:space="0" w:color="auto"/>
                <w:bottom w:val="none" w:sz="0" w:space="0" w:color="auto"/>
                <w:right w:val="none" w:sz="0" w:space="0" w:color="auto"/>
              </w:divBdr>
            </w:div>
          </w:divsChild>
        </w:div>
        <w:div w:id="90930325">
          <w:marLeft w:val="0"/>
          <w:marRight w:val="0"/>
          <w:marTop w:val="0"/>
          <w:marBottom w:val="0"/>
          <w:divBdr>
            <w:top w:val="none" w:sz="0" w:space="0" w:color="auto"/>
            <w:left w:val="none" w:sz="0" w:space="0" w:color="auto"/>
            <w:bottom w:val="none" w:sz="0" w:space="0" w:color="auto"/>
            <w:right w:val="none" w:sz="0" w:space="0" w:color="auto"/>
          </w:divBdr>
          <w:divsChild>
            <w:div w:id="2062705911">
              <w:marLeft w:val="0"/>
              <w:marRight w:val="0"/>
              <w:marTop w:val="0"/>
              <w:marBottom w:val="0"/>
              <w:divBdr>
                <w:top w:val="none" w:sz="0" w:space="0" w:color="auto"/>
                <w:left w:val="none" w:sz="0" w:space="0" w:color="auto"/>
                <w:bottom w:val="none" w:sz="0" w:space="0" w:color="auto"/>
                <w:right w:val="none" w:sz="0" w:space="0" w:color="auto"/>
              </w:divBdr>
            </w:div>
          </w:divsChild>
        </w:div>
        <w:div w:id="93405129">
          <w:marLeft w:val="0"/>
          <w:marRight w:val="0"/>
          <w:marTop w:val="0"/>
          <w:marBottom w:val="0"/>
          <w:divBdr>
            <w:top w:val="none" w:sz="0" w:space="0" w:color="auto"/>
            <w:left w:val="none" w:sz="0" w:space="0" w:color="auto"/>
            <w:bottom w:val="none" w:sz="0" w:space="0" w:color="auto"/>
            <w:right w:val="none" w:sz="0" w:space="0" w:color="auto"/>
          </w:divBdr>
          <w:divsChild>
            <w:div w:id="1558321024">
              <w:marLeft w:val="0"/>
              <w:marRight w:val="0"/>
              <w:marTop w:val="0"/>
              <w:marBottom w:val="0"/>
              <w:divBdr>
                <w:top w:val="none" w:sz="0" w:space="0" w:color="auto"/>
                <w:left w:val="none" w:sz="0" w:space="0" w:color="auto"/>
                <w:bottom w:val="none" w:sz="0" w:space="0" w:color="auto"/>
                <w:right w:val="none" w:sz="0" w:space="0" w:color="auto"/>
              </w:divBdr>
            </w:div>
          </w:divsChild>
        </w:div>
        <w:div w:id="93597427">
          <w:marLeft w:val="0"/>
          <w:marRight w:val="0"/>
          <w:marTop w:val="0"/>
          <w:marBottom w:val="0"/>
          <w:divBdr>
            <w:top w:val="none" w:sz="0" w:space="0" w:color="auto"/>
            <w:left w:val="none" w:sz="0" w:space="0" w:color="auto"/>
            <w:bottom w:val="none" w:sz="0" w:space="0" w:color="auto"/>
            <w:right w:val="none" w:sz="0" w:space="0" w:color="auto"/>
          </w:divBdr>
          <w:divsChild>
            <w:div w:id="1750030689">
              <w:marLeft w:val="0"/>
              <w:marRight w:val="0"/>
              <w:marTop w:val="0"/>
              <w:marBottom w:val="0"/>
              <w:divBdr>
                <w:top w:val="none" w:sz="0" w:space="0" w:color="auto"/>
                <w:left w:val="none" w:sz="0" w:space="0" w:color="auto"/>
                <w:bottom w:val="none" w:sz="0" w:space="0" w:color="auto"/>
                <w:right w:val="none" w:sz="0" w:space="0" w:color="auto"/>
              </w:divBdr>
            </w:div>
          </w:divsChild>
        </w:div>
        <w:div w:id="93942179">
          <w:marLeft w:val="0"/>
          <w:marRight w:val="0"/>
          <w:marTop w:val="0"/>
          <w:marBottom w:val="0"/>
          <w:divBdr>
            <w:top w:val="none" w:sz="0" w:space="0" w:color="auto"/>
            <w:left w:val="none" w:sz="0" w:space="0" w:color="auto"/>
            <w:bottom w:val="none" w:sz="0" w:space="0" w:color="auto"/>
            <w:right w:val="none" w:sz="0" w:space="0" w:color="auto"/>
          </w:divBdr>
          <w:divsChild>
            <w:div w:id="319237774">
              <w:marLeft w:val="0"/>
              <w:marRight w:val="0"/>
              <w:marTop w:val="0"/>
              <w:marBottom w:val="0"/>
              <w:divBdr>
                <w:top w:val="none" w:sz="0" w:space="0" w:color="auto"/>
                <w:left w:val="none" w:sz="0" w:space="0" w:color="auto"/>
                <w:bottom w:val="none" w:sz="0" w:space="0" w:color="auto"/>
                <w:right w:val="none" w:sz="0" w:space="0" w:color="auto"/>
              </w:divBdr>
            </w:div>
          </w:divsChild>
        </w:div>
        <w:div w:id="94131981">
          <w:marLeft w:val="0"/>
          <w:marRight w:val="0"/>
          <w:marTop w:val="0"/>
          <w:marBottom w:val="0"/>
          <w:divBdr>
            <w:top w:val="none" w:sz="0" w:space="0" w:color="auto"/>
            <w:left w:val="none" w:sz="0" w:space="0" w:color="auto"/>
            <w:bottom w:val="none" w:sz="0" w:space="0" w:color="auto"/>
            <w:right w:val="none" w:sz="0" w:space="0" w:color="auto"/>
          </w:divBdr>
          <w:divsChild>
            <w:div w:id="151065922">
              <w:marLeft w:val="0"/>
              <w:marRight w:val="0"/>
              <w:marTop w:val="0"/>
              <w:marBottom w:val="0"/>
              <w:divBdr>
                <w:top w:val="none" w:sz="0" w:space="0" w:color="auto"/>
                <w:left w:val="none" w:sz="0" w:space="0" w:color="auto"/>
                <w:bottom w:val="none" w:sz="0" w:space="0" w:color="auto"/>
                <w:right w:val="none" w:sz="0" w:space="0" w:color="auto"/>
              </w:divBdr>
            </w:div>
          </w:divsChild>
        </w:div>
        <w:div w:id="94861083">
          <w:marLeft w:val="0"/>
          <w:marRight w:val="0"/>
          <w:marTop w:val="0"/>
          <w:marBottom w:val="0"/>
          <w:divBdr>
            <w:top w:val="none" w:sz="0" w:space="0" w:color="auto"/>
            <w:left w:val="none" w:sz="0" w:space="0" w:color="auto"/>
            <w:bottom w:val="none" w:sz="0" w:space="0" w:color="auto"/>
            <w:right w:val="none" w:sz="0" w:space="0" w:color="auto"/>
          </w:divBdr>
          <w:divsChild>
            <w:div w:id="1620261325">
              <w:marLeft w:val="0"/>
              <w:marRight w:val="0"/>
              <w:marTop w:val="0"/>
              <w:marBottom w:val="0"/>
              <w:divBdr>
                <w:top w:val="none" w:sz="0" w:space="0" w:color="auto"/>
                <w:left w:val="none" w:sz="0" w:space="0" w:color="auto"/>
                <w:bottom w:val="none" w:sz="0" w:space="0" w:color="auto"/>
                <w:right w:val="none" w:sz="0" w:space="0" w:color="auto"/>
              </w:divBdr>
            </w:div>
          </w:divsChild>
        </w:div>
        <w:div w:id="98382331">
          <w:marLeft w:val="0"/>
          <w:marRight w:val="0"/>
          <w:marTop w:val="0"/>
          <w:marBottom w:val="0"/>
          <w:divBdr>
            <w:top w:val="none" w:sz="0" w:space="0" w:color="auto"/>
            <w:left w:val="none" w:sz="0" w:space="0" w:color="auto"/>
            <w:bottom w:val="none" w:sz="0" w:space="0" w:color="auto"/>
            <w:right w:val="none" w:sz="0" w:space="0" w:color="auto"/>
          </w:divBdr>
          <w:divsChild>
            <w:div w:id="650720627">
              <w:marLeft w:val="0"/>
              <w:marRight w:val="0"/>
              <w:marTop w:val="0"/>
              <w:marBottom w:val="0"/>
              <w:divBdr>
                <w:top w:val="none" w:sz="0" w:space="0" w:color="auto"/>
                <w:left w:val="none" w:sz="0" w:space="0" w:color="auto"/>
                <w:bottom w:val="none" w:sz="0" w:space="0" w:color="auto"/>
                <w:right w:val="none" w:sz="0" w:space="0" w:color="auto"/>
              </w:divBdr>
            </w:div>
          </w:divsChild>
        </w:div>
        <w:div w:id="104663339">
          <w:marLeft w:val="0"/>
          <w:marRight w:val="0"/>
          <w:marTop w:val="0"/>
          <w:marBottom w:val="0"/>
          <w:divBdr>
            <w:top w:val="none" w:sz="0" w:space="0" w:color="auto"/>
            <w:left w:val="none" w:sz="0" w:space="0" w:color="auto"/>
            <w:bottom w:val="none" w:sz="0" w:space="0" w:color="auto"/>
            <w:right w:val="none" w:sz="0" w:space="0" w:color="auto"/>
          </w:divBdr>
          <w:divsChild>
            <w:div w:id="2073844779">
              <w:marLeft w:val="0"/>
              <w:marRight w:val="0"/>
              <w:marTop w:val="0"/>
              <w:marBottom w:val="0"/>
              <w:divBdr>
                <w:top w:val="none" w:sz="0" w:space="0" w:color="auto"/>
                <w:left w:val="none" w:sz="0" w:space="0" w:color="auto"/>
                <w:bottom w:val="none" w:sz="0" w:space="0" w:color="auto"/>
                <w:right w:val="none" w:sz="0" w:space="0" w:color="auto"/>
              </w:divBdr>
            </w:div>
          </w:divsChild>
        </w:div>
        <w:div w:id="124782206">
          <w:marLeft w:val="0"/>
          <w:marRight w:val="0"/>
          <w:marTop w:val="0"/>
          <w:marBottom w:val="0"/>
          <w:divBdr>
            <w:top w:val="none" w:sz="0" w:space="0" w:color="auto"/>
            <w:left w:val="none" w:sz="0" w:space="0" w:color="auto"/>
            <w:bottom w:val="none" w:sz="0" w:space="0" w:color="auto"/>
            <w:right w:val="none" w:sz="0" w:space="0" w:color="auto"/>
          </w:divBdr>
          <w:divsChild>
            <w:div w:id="443614822">
              <w:marLeft w:val="0"/>
              <w:marRight w:val="0"/>
              <w:marTop w:val="0"/>
              <w:marBottom w:val="0"/>
              <w:divBdr>
                <w:top w:val="none" w:sz="0" w:space="0" w:color="auto"/>
                <w:left w:val="none" w:sz="0" w:space="0" w:color="auto"/>
                <w:bottom w:val="none" w:sz="0" w:space="0" w:color="auto"/>
                <w:right w:val="none" w:sz="0" w:space="0" w:color="auto"/>
              </w:divBdr>
            </w:div>
          </w:divsChild>
        </w:div>
        <w:div w:id="165678730">
          <w:marLeft w:val="0"/>
          <w:marRight w:val="0"/>
          <w:marTop w:val="0"/>
          <w:marBottom w:val="0"/>
          <w:divBdr>
            <w:top w:val="none" w:sz="0" w:space="0" w:color="auto"/>
            <w:left w:val="none" w:sz="0" w:space="0" w:color="auto"/>
            <w:bottom w:val="none" w:sz="0" w:space="0" w:color="auto"/>
            <w:right w:val="none" w:sz="0" w:space="0" w:color="auto"/>
          </w:divBdr>
          <w:divsChild>
            <w:div w:id="1567187144">
              <w:marLeft w:val="0"/>
              <w:marRight w:val="0"/>
              <w:marTop w:val="0"/>
              <w:marBottom w:val="0"/>
              <w:divBdr>
                <w:top w:val="none" w:sz="0" w:space="0" w:color="auto"/>
                <w:left w:val="none" w:sz="0" w:space="0" w:color="auto"/>
                <w:bottom w:val="none" w:sz="0" w:space="0" w:color="auto"/>
                <w:right w:val="none" w:sz="0" w:space="0" w:color="auto"/>
              </w:divBdr>
            </w:div>
          </w:divsChild>
        </w:div>
        <w:div w:id="171998097">
          <w:marLeft w:val="0"/>
          <w:marRight w:val="0"/>
          <w:marTop w:val="0"/>
          <w:marBottom w:val="0"/>
          <w:divBdr>
            <w:top w:val="none" w:sz="0" w:space="0" w:color="auto"/>
            <w:left w:val="none" w:sz="0" w:space="0" w:color="auto"/>
            <w:bottom w:val="none" w:sz="0" w:space="0" w:color="auto"/>
            <w:right w:val="none" w:sz="0" w:space="0" w:color="auto"/>
          </w:divBdr>
          <w:divsChild>
            <w:div w:id="718625115">
              <w:marLeft w:val="0"/>
              <w:marRight w:val="0"/>
              <w:marTop w:val="0"/>
              <w:marBottom w:val="0"/>
              <w:divBdr>
                <w:top w:val="none" w:sz="0" w:space="0" w:color="auto"/>
                <w:left w:val="none" w:sz="0" w:space="0" w:color="auto"/>
                <w:bottom w:val="none" w:sz="0" w:space="0" w:color="auto"/>
                <w:right w:val="none" w:sz="0" w:space="0" w:color="auto"/>
              </w:divBdr>
            </w:div>
          </w:divsChild>
        </w:div>
        <w:div w:id="174195858">
          <w:marLeft w:val="0"/>
          <w:marRight w:val="0"/>
          <w:marTop w:val="0"/>
          <w:marBottom w:val="0"/>
          <w:divBdr>
            <w:top w:val="none" w:sz="0" w:space="0" w:color="auto"/>
            <w:left w:val="none" w:sz="0" w:space="0" w:color="auto"/>
            <w:bottom w:val="none" w:sz="0" w:space="0" w:color="auto"/>
            <w:right w:val="none" w:sz="0" w:space="0" w:color="auto"/>
          </w:divBdr>
          <w:divsChild>
            <w:div w:id="772239645">
              <w:marLeft w:val="0"/>
              <w:marRight w:val="0"/>
              <w:marTop w:val="0"/>
              <w:marBottom w:val="0"/>
              <w:divBdr>
                <w:top w:val="none" w:sz="0" w:space="0" w:color="auto"/>
                <w:left w:val="none" w:sz="0" w:space="0" w:color="auto"/>
                <w:bottom w:val="none" w:sz="0" w:space="0" w:color="auto"/>
                <w:right w:val="none" w:sz="0" w:space="0" w:color="auto"/>
              </w:divBdr>
            </w:div>
          </w:divsChild>
        </w:div>
        <w:div w:id="174466857">
          <w:marLeft w:val="0"/>
          <w:marRight w:val="0"/>
          <w:marTop w:val="0"/>
          <w:marBottom w:val="0"/>
          <w:divBdr>
            <w:top w:val="none" w:sz="0" w:space="0" w:color="auto"/>
            <w:left w:val="none" w:sz="0" w:space="0" w:color="auto"/>
            <w:bottom w:val="none" w:sz="0" w:space="0" w:color="auto"/>
            <w:right w:val="none" w:sz="0" w:space="0" w:color="auto"/>
          </w:divBdr>
          <w:divsChild>
            <w:div w:id="1512527428">
              <w:marLeft w:val="0"/>
              <w:marRight w:val="0"/>
              <w:marTop w:val="0"/>
              <w:marBottom w:val="0"/>
              <w:divBdr>
                <w:top w:val="none" w:sz="0" w:space="0" w:color="auto"/>
                <w:left w:val="none" w:sz="0" w:space="0" w:color="auto"/>
                <w:bottom w:val="none" w:sz="0" w:space="0" w:color="auto"/>
                <w:right w:val="none" w:sz="0" w:space="0" w:color="auto"/>
              </w:divBdr>
            </w:div>
          </w:divsChild>
        </w:div>
        <w:div w:id="176970758">
          <w:marLeft w:val="0"/>
          <w:marRight w:val="0"/>
          <w:marTop w:val="0"/>
          <w:marBottom w:val="0"/>
          <w:divBdr>
            <w:top w:val="none" w:sz="0" w:space="0" w:color="auto"/>
            <w:left w:val="none" w:sz="0" w:space="0" w:color="auto"/>
            <w:bottom w:val="none" w:sz="0" w:space="0" w:color="auto"/>
            <w:right w:val="none" w:sz="0" w:space="0" w:color="auto"/>
          </w:divBdr>
          <w:divsChild>
            <w:div w:id="1625191019">
              <w:marLeft w:val="0"/>
              <w:marRight w:val="0"/>
              <w:marTop w:val="0"/>
              <w:marBottom w:val="0"/>
              <w:divBdr>
                <w:top w:val="none" w:sz="0" w:space="0" w:color="auto"/>
                <w:left w:val="none" w:sz="0" w:space="0" w:color="auto"/>
                <w:bottom w:val="none" w:sz="0" w:space="0" w:color="auto"/>
                <w:right w:val="none" w:sz="0" w:space="0" w:color="auto"/>
              </w:divBdr>
            </w:div>
          </w:divsChild>
        </w:div>
        <w:div w:id="184289542">
          <w:marLeft w:val="0"/>
          <w:marRight w:val="0"/>
          <w:marTop w:val="0"/>
          <w:marBottom w:val="0"/>
          <w:divBdr>
            <w:top w:val="none" w:sz="0" w:space="0" w:color="auto"/>
            <w:left w:val="none" w:sz="0" w:space="0" w:color="auto"/>
            <w:bottom w:val="none" w:sz="0" w:space="0" w:color="auto"/>
            <w:right w:val="none" w:sz="0" w:space="0" w:color="auto"/>
          </w:divBdr>
          <w:divsChild>
            <w:div w:id="434592368">
              <w:marLeft w:val="0"/>
              <w:marRight w:val="0"/>
              <w:marTop w:val="0"/>
              <w:marBottom w:val="0"/>
              <w:divBdr>
                <w:top w:val="none" w:sz="0" w:space="0" w:color="auto"/>
                <w:left w:val="none" w:sz="0" w:space="0" w:color="auto"/>
                <w:bottom w:val="none" w:sz="0" w:space="0" w:color="auto"/>
                <w:right w:val="none" w:sz="0" w:space="0" w:color="auto"/>
              </w:divBdr>
            </w:div>
          </w:divsChild>
        </w:div>
        <w:div w:id="184947060">
          <w:marLeft w:val="0"/>
          <w:marRight w:val="0"/>
          <w:marTop w:val="0"/>
          <w:marBottom w:val="0"/>
          <w:divBdr>
            <w:top w:val="none" w:sz="0" w:space="0" w:color="auto"/>
            <w:left w:val="none" w:sz="0" w:space="0" w:color="auto"/>
            <w:bottom w:val="none" w:sz="0" w:space="0" w:color="auto"/>
            <w:right w:val="none" w:sz="0" w:space="0" w:color="auto"/>
          </w:divBdr>
          <w:divsChild>
            <w:div w:id="1054543386">
              <w:marLeft w:val="0"/>
              <w:marRight w:val="0"/>
              <w:marTop w:val="0"/>
              <w:marBottom w:val="0"/>
              <w:divBdr>
                <w:top w:val="none" w:sz="0" w:space="0" w:color="auto"/>
                <w:left w:val="none" w:sz="0" w:space="0" w:color="auto"/>
                <w:bottom w:val="none" w:sz="0" w:space="0" w:color="auto"/>
                <w:right w:val="none" w:sz="0" w:space="0" w:color="auto"/>
              </w:divBdr>
            </w:div>
          </w:divsChild>
        </w:div>
        <w:div w:id="186601506">
          <w:marLeft w:val="0"/>
          <w:marRight w:val="0"/>
          <w:marTop w:val="0"/>
          <w:marBottom w:val="0"/>
          <w:divBdr>
            <w:top w:val="none" w:sz="0" w:space="0" w:color="auto"/>
            <w:left w:val="none" w:sz="0" w:space="0" w:color="auto"/>
            <w:bottom w:val="none" w:sz="0" w:space="0" w:color="auto"/>
            <w:right w:val="none" w:sz="0" w:space="0" w:color="auto"/>
          </w:divBdr>
          <w:divsChild>
            <w:div w:id="49109832">
              <w:marLeft w:val="0"/>
              <w:marRight w:val="0"/>
              <w:marTop w:val="0"/>
              <w:marBottom w:val="0"/>
              <w:divBdr>
                <w:top w:val="none" w:sz="0" w:space="0" w:color="auto"/>
                <w:left w:val="none" w:sz="0" w:space="0" w:color="auto"/>
                <w:bottom w:val="none" w:sz="0" w:space="0" w:color="auto"/>
                <w:right w:val="none" w:sz="0" w:space="0" w:color="auto"/>
              </w:divBdr>
            </w:div>
          </w:divsChild>
        </w:div>
        <w:div w:id="186724920">
          <w:marLeft w:val="0"/>
          <w:marRight w:val="0"/>
          <w:marTop w:val="0"/>
          <w:marBottom w:val="0"/>
          <w:divBdr>
            <w:top w:val="none" w:sz="0" w:space="0" w:color="auto"/>
            <w:left w:val="none" w:sz="0" w:space="0" w:color="auto"/>
            <w:bottom w:val="none" w:sz="0" w:space="0" w:color="auto"/>
            <w:right w:val="none" w:sz="0" w:space="0" w:color="auto"/>
          </w:divBdr>
          <w:divsChild>
            <w:div w:id="969242132">
              <w:marLeft w:val="0"/>
              <w:marRight w:val="0"/>
              <w:marTop w:val="0"/>
              <w:marBottom w:val="0"/>
              <w:divBdr>
                <w:top w:val="none" w:sz="0" w:space="0" w:color="auto"/>
                <w:left w:val="none" w:sz="0" w:space="0" w:color="auto"/>
                <w:bottom w:val="none" w:sz="0" w:space="0" w:color="auto"/>
                <w:right w:val="none" w:sz="0" w:space="0" w:color="auto"/>
              </w:divBdr>
            </w:div>
          </w:divsChild>
        </w:div>
        <w:div w:id="190531821">
          <w:marLeft w:val="0"/>
          <w:marRight w:val="0"/>
          <w:marTop w:val="0"/>
          <w:marBottom w:val="0"/>
          <w:divBdr>
            <w:top w:val="none" w:sz="0" w:space="0" w:color="auto"/>
            <w:left w:val="none" w:sz="0" w:space="0" w:color="auto"/>
            <w:bottom w:val="none" w:sz="0" w:space="0" w:color="auto"/>
            <w:right w:val="none" w:sz="0" w:space="0" w:color="auto"/>
          </w:divBdr>
          <w:divsChild>
            <w:div w:id="310449480">
              <w:marLeft w:val="0"/>
              <w:marRight w:val="0"/>
              <w:marTop w:val="0"/>
              <w:marBottom w:val="0"/>
              <w:divBdr>
                <w:top w:val="none" w:sz="0" w:space="0" w:color="auto"/>
                <w:left w:val="none" w:sz="0" w:space="0" w:color="auto"/>
                <w:bottom w:val="none" w:sz="0" w:space="0" w:color="auto"/>
                <w:right w:val="none" w:sz="0" w:space="0" w:color="auto"/>
              </w:divBdr>
            </w:div>
          </w:divsChild>
        </w:div>
        <w:div w:id="191387426">
          <w:marLeft w:val="0"/>
          <w:marRight w:val="0"/>
          <w:marTop w:val="0"/>
          <w:marBottom w:val="0"/>
          <w:divBdr>
            <w:top w:val="none" w:sz="0" w:space="0" w:color="auto"/>
            <w:left w:val="none" w:sz="0" w:space="0" w:color="auto"/>
            <w:bottom w:val="none" w:sz="0" w:space="0" w:color="auto"/>
            <w:right w:val="none" w:sz="0" w:space="0" w:color="auto"/>
          </w:divBdr>
          <w:divsChild>
            <w:div w:id="1889564934">
              <w:marLeft w:val="0"/>
              <w:marRight w:val="0"/>
              <w:marTop w:val="0"/>
              <w:marBottom w:val="0"/>
              <w:divBdr>
                <w:top w:val="none" w:sz="0" w:space="0" w:color="auto"/>
                <w:left w:val="none" w:sz="0" w:space="0" w:color="auto"/>
                <w:bottom w:val="none" w:sz="0" w:space="0" w:color="auto"/>
                <w:right w:val="none" w:sz="0" w:space="0" w:color="auto"/>
              </w:divBdr>
            </w:div>
          </w:divsChild>
        </w:div>
        <w:div w:id="199510341">
          <w:marLeft w:val="0"/>
          <w:marRight w:val="0"/>
          <w:marTop w:val="0"/>
          <w:marBottom w:val="0"/>
          <w:divBdr>
            <w:top w:val="none" w:sz="0" w:space="0" w:color="auto"/>
            <w:left w:val="none" w:sz="0" w:space="0" w:color="auto"/>
            <w:bottom w:val="none" w:sz="0" w:space="0" w:color="auto"/>
            <w:right w:val="none" w:sz="0" w:space="0" w:color="auto"/>
          </w:divBdr>
          <w:divsChild>
            <w:div w:id="1765226680">
              <w:marLeft w:val="0"/>
              <w:marRight w:val="0"/>
              <w:marTop w:val="0"/>
              <w:marBottom w:val="0"/>
              <w:divBdr>
                <w:top w:val="none" w:sz="0" w:space="0" w:color="auto"/>
                <w:left w:val="none" w:sz="0" w:space="0" w:color="auto"/>
                <w:bottom w:val="none" w:sz="0" w:space="0" w:color="auto"/>
                <w:right w:val="none" w:sz="0" w:space="0" w:color="auto"/>
              </w:divBdr>
            </w:div>
          </w:divsChild>
        </w:div>
        <w:div w:id="202328990">
          <w:marLeft w:val="0"/>
          <w:marRight w:val="0"/>
          <w:marTop w:val="0"/>
          <w:marBottom w:val="0"/>
          <w:divBdr>
            <w:top w:val="none" w:sz="0" w:space="0" w:color="auto"/>
            <w:left w:val="none" w:sz="0" w:space="0" w:color="auto"/>
            <w:bottom w:val="none" w:sz="0" w:space="0" w:color="auto"/>
            <w:right w:val="none" w:sz="0" w:space="0" w:color="auto"/>
          </w:divBdr>
          <w:divsChild>
            <w:div w:id="760419049">
              <w:marLeft w:val="0"/>
              <w:marRight w:val="0"/>
              <w:marTop w:val="0"/>
              <w:marBottom w:val="0"/>
              <w:divBdr>
                <w:top w:val="none" w:sz="0" w:space="0" w:color="auto"/>
                <w:left w:val="none" w:sz="0" w:space="0" w:color="auto"/>
                <w:bottom w:val="none" w:sz="0" w:space="0" w:color="auto"/>
                <w:right w:val="none" w:sz="0" w:space="0" w:color="auto"/>
              </w:divBdr>
            </w:div>
          </w:divsChild>
        </w:div>
        <w:div w:id="204027503">
          <w:marLeft w:val="0"/>
          <w:marRight w:val="0"/>
          <w:marTop w:val="0"/>
          <w:marBottom w:val="0"/>
          <w:divBdr>
            <w:top w:val="none" w:sz="0" w:space="0" w:color="auto"/>
            <w:left w:val="none" w:sz="0" w:space="0" w:color="auto"/>
            <w:bottom w:val="none" w:sz="0" w:space="0" w:color="auto"/>
            <w:right w:val="none" w:sz="0" w:space="0" w:color="auto"/>
          </w:divBdr>
          <w:divsChild>
            <w:div w:id="1459688820">
              <w:marLeft w:val="0"/>
              <w:marRight w:val="0"/>
              <w:marTop w:val="0"/>
              <w:marBottom w:val="0"/>
              <w:divBdr>
                <w:top w:val="none" w:sz="0" w:space="0" w:color="auto"/>
                <w:left w:val="none" w:sz="0" w:space="0" w:color="auto"/>
                <w:bottom w:val="none" w:sz="0" w:space="0" w:color="auto"/>
                <w:right w:val="none" w:sz="0" w:space="0" w:color="auto"/>
              </w:divBdr>
            </w:div>
          </w:divsChild>
        </w:div>
        <w:div w:id="206726502">
          <w:marLeft w:val="0"/>
          <w:marRight w:val="0"/>
          <w:marTop w:val="0"/>
          <w:marBottom w:val="0"/>
          <w:divBdr>
            <w:top w:val="none" w:sz="0" w:space="0" w:color="auto"/>
            <w:left w:val="none" w:sz="0" w:space="0" w:color="auto"/>
            <w:bottom w:val="none" w:sz="0" w:space="0" w:color="auto"/>
            <w:right w:val="none" w:sz="0" w:space="0" w:color="auto"/>
          </w:divBdr>
          <w:divsChild>
            <w:div w:id="1063136503">
              <w:marLeft w:val="0"/>
              <w:marRight w:val="0"/>
              <w:marTop w:val="0"/>
              <w:marBottom w:val="0"/>
              <w:divBdr>
                <w:top w:val="none" w:sz="0" w:space="0" w:color="auto"/>
                <w:left w:val="none" w:sz="0" w:space="0" w:color="auto"/>
                <w:bottom w:val="none" w:sz="0" w:space="0" w:color="auto"/>
                <w:right w:val="none" w:sz="0" w:space="0" w:color="auto"/>
              </w:divBdr>
            </w:div>
          </w:divsChild>
        </w:div>
        <w:div w:id="213742337">
          <w:marLeft w:val="0"/>
          <w:marRight w:val="0"/>
          <w:marTop w:val="0"/>
          <w:marBottom w:val="0"/>
          <w:divBdr>
            <w:top w:val="none" w:sz="0" w:space="0" w:color="auto"/>
            <w:left w:val="none" w:sz="0" w:space="0" w:color="auto"/>
            <w:bottom w:val="none" w:sz="0" w:space="0" w:color="auto"/>
            <w:right w:val="none" w:sz="0" w:space="0" w:color="auto"/>
          </w:divBdr>
          <w:divsChild>
            <w:div w:id="1818721205">
              <w:marLeft w:val="0"/>
              <w:marRight w:val="0"/>
              <w:marTop w:val="0"/>
              <w:marBottom w:val="0"/>
              <w:divBdr>
                <w:top w:val="none" w:sz="0" w:space="0" w:color="auto"/>
                <w:left w:val="none" w:sz="0" w:space="0" w:color="auto"/>
                <w:bottom w:val="none" w:sz="0" w:space="0" w:color="auto"/>
                <w:right w:val="none" w:sz="0" w:space="0" w:color="auto"/>
              </w:divBdr>
            </w:div>
          </w:divsChild>
        </w:div>
        <w:div w:id="221794601">
          <w:marLeft w:val="0"/>
          <w:marRight w:val="0"/>
          <w:marTop w:val="0"/>
          <w:marBottom w:val="0"/>
          <w:divBdr>
            <w:top w:val="none" w:sz="0" w:space="0" w:color="auto"/>
            <w:left w:val="none" w:sz="0" w:space="0" w:color="auto"/>
            <w:bottom w:val="none" w:sz="0" w:space="0" w:color="auto"/>
            <w:right w:val="none" w:sz="0" w:space="0" w:color="auto"/>
          </w:divBdr>
          <w:divsChild>
            <w:div w:id="818956800">
              <w:marLeft w:val="0"/>
              <w:marRight w:val="0"/>
              <w:marTop w:val="0"/>
              <w:marBottom w:val="0"/>
              <w:divBdr>
                <w:top w:val="none" w:sz="0" w:space="0" w:color="auto"/>
                <w:left w:val="none" w:sz="0" w:space="0" w:color="auto"/>
                <w:bottom w:val="none" w:sz="0" w:space="0" w:color="auto"/>
                <w:right w:val="none" w:sz="0" w:space="0" w:color="auto"/>
              </w:divBdr>
            </w:div>
          </w:divsChild>
        </w:div>
        <w:div w:id="225844275">
          <w:marLeft w:val="0"/>
          <w:marRight w:val="0"/>
          <w:marTop w:val="0"/>
          <w:marBottom w:val="0"/>
          <w:divBdr>
            <w:top w:val="none" w:sz="0" w:space="0" w:color="auto"/>
            <w:left w:val="none" w:sz="0" w:space="0" w:color="auto"/>
            <w:bottom w:val="none" w:sz="0" w:space="0" w:color="auto"/>
            <w:right w:val="none" w:sz="0" w:space="0" w:color="auto"/>
          </w:divBdr>
          <w:divsChild>
            <w:div w:id="1050108919">
              <w:marLeft w:val="0"/>
              <w:marRight w:val="0"/>
              <w:marTop w:val="0"/>
              <w:marBottom w:val="0"/>
              <w:divBdr>
                <w:top w:val="none" w:sz="0" w:space="0" w:color="auto"/>
                <w:left w:val="none" w:sz="0" w:space="0" w:color="auto"/>
                <w:bottom w:val="none" w:sz="0" w:space="0" w:color="auto"/>
                <w:right w:val="none" w:sz="0" w:space="0" w:color="auto"/>
              </w:divBdr>
            </w:div>
          </w:divsChild>
        </w:div>
        <w:div w:id="228468173">
          <w:marLeft w:val="0"/>
          <w:marRight w:val="0"/>
          <w:marTop w:val="0"/>
          <w:marBottom w:val="0"/>
          <w:divBdr>
            <w:top w:val="none" w:sz="0" w:space="0" w:color="auto"/>
            <w:left w:val="none" w:sz="0" w:space="0" w:color="auto"/>
            <w:bottom w:val="none" w:sz="0" w:space="0" w:color="auto"/>
            <w:right w:val="none" w:sz="0" w:space="0" w:color="auto"/>
          </w:divBdr>
          <w:divsChild>
            <w:div w:id="1753231754">
              <w:marLeft w:val="0"/>
              <w:marRight w:val="0"/>
              <w:marTop w:val="0"/>
              <w:marBottom w:val="0"/>
              <w:divBdr>
                <w:top w:val="none" w:sz="0" w:space="0" w:color="auto"/>
                <w:left w:val="none" w:sz="0" w:space="0" w:color="auto"/>
                <w:bottom w:val="none" w:sz="0" w:space="0" w:color="auto"/>
                <w:right w:val="none" w:sz="0" w:space="0" w:color="auto"/>
              </w:divBdr>
            </w:div>
          </w:divsChild>
        </w:div>
        <w:div w:id="240650305">
          <w:marLeft w:val="0"/>
          <w:marRight w:val="0"/>
          <w:marTop w:val="0"/>
          <w:marBottom w:val="0"/>
          <w:divBdr>
            <w:top w:val="none" w:sz="0" w:space="0" w:color="auto"/>
            <w:left w:val="none" w:sz="0" w:space="0" w:color="auto"/>
            <w:bottom w:val="none" w:sz="0" w:space="0" w:color="auto"/>
            <w:right w:val="none" w:sz="0" w:space="0" w:color="auto"/>
          </w:divBdr>
          <w:divsChild>
            <w:div w:id="253321089">
              <w:marLeft w:val="0"/>
              <w:marRight w:val="0"/>
              <w:marTop w:val="0"/>
              <w:marBottom w:val="0"/>
              <w:divBdr>
                <w:top w:val="none" w:sz="0" w:space="0" w:color="auto"/>
                <w:left w:val="none" w:sz="0" w:space="0" w:color="auto"/>
                <w:bottom w:val="none" w:sz="0" w:space="0" w:color="auto"/>
                <w:right w:val="none" w:sz="0" w:space="0" w:color="auto"/>
              </w:divBdr>
            </w:div>
          </w:divsChild>
        </w:div>
        <w:div w:id="242112242">
          <w:marLeft w:val="0"/>
          <w:marRight w:val="0"/>
          <w:marTop w:val="0"/>
          <w:marBottom w:val="0"/>
          <w:divBdr>
            <w:top w:val="none" w:sz="0" w:space="0" w:color="auto"/>
            <w:left w:val="none" w:sz="0" w:space="0" w:color="auto"/>
            <w:bottom w:val="none" w:sz="0" w:space="0" w:color="auto"/>
            <w:right w:val="none" w:sz="0" w:space="0" w:color="auto"/>
          </w:divBdr>
          <w:divsChild>
            <w:div w:id="33383855">
              <w:marLeft w:val="0"/>
              <w:marRight w:val="0"/>
              <w:marTop w:val="0"/>
              <w:marBottom w:val="0"/>
              <w:divBdr>
                <w:top w:val="none" w:sz="0" w:space="0" w:color="auto"/>
                <w:left w:val="none" w:sz="0" w:space="0" w:color="auto"/>
                <w:bottom w:val="none" w:sz="0" w:space="0" w:color="auto"/>
                <w:right w:val="none" w:sz="0" w:space="0" w:color="auto"/>
              </w:divBdr>
            </w:div>
          </w:divsChild>
        </w:div>
        <w:div w:id="243220080">
          <w:marLeft w:val="0"/>
          <w:marRight w:val="0"/>
          <w:marTop w:val="0"/>
          <w:marBottom w:val="0"/>
          <w:divBdr>
            <w:top w:val="none" w:sz="0" w:space="0" w:color="auto"/>
            <w:left w:val="none" w:sz="0" w:space="0" w:color="auto"/>
            <w:bottom w:val="none" w:sz="0" w:space="0" w:color="auto"/>
            <w:right w:val="none" w:sz="0" w:space="0" w:color="auto"/>
          </w:divBdr>
          <w:divsChild>
            <w:div w:id="1538466011">
              <w:marLeft w:val="0"/>
              <w:marRight w:val="0"/>
              <w:marTop w:val="0"/>
              <w:marBottom w:val="0"/>
              <w:divBdr>
                <w:top w:val="none" w:sz="0" w:space="0" w:color="auto"/>
                <w:left w:val="none" w:sz="0" w:space="0" w:color="auto"/>
                <w:bottom w:val="none" w:sz="0" w:space="0" w:color="auto"/>
                <w:right w:val="none" w:sz="0" w:space="0" w:color="auto"/>
              </w:divBdr>
            </w:div>
          </w:divsChild>
        </w:div>
        <w:div w:id="244456685">
          <w:marLeft w:val="0"/>
          <w:marRight w:val="0"/>
          <w:marTop w:val="0"/>
          <w:marBottom w:val="0"/>
          <w:divBdr>
            <w:top w:val="none" w:sz="0" w:space="0" w:color="auto"/>
            <w:left w:val="none" w:sz="0" w:space="0" w:color="auto"/>
            <w:bottom w:val="none" w:sz="0" w:space="0" w:color="auto"/>
            <w:right w:val="none" w:sz="0" w:space="0" w:color="auto"/>
          </w:divBdr>
          <w:divsChild>
            <w:div w:id="1160536982">
              <w:marLeft w:val="0"/>
              <w:marRight w:val="0"/>
              <w:marTop w:val="0"/>
              <w:marBottom w:val="0"/>
              <w:divBdr>
                <w:top w:val="none" w:sz="0" w:space="0" w:color="auto"/>
                <w:left w:val="none" w:sz="0" w:space="0" w:color="auto"/>
                <w:bottom w:val="none" w:sz="0" w:space="0" w:color="auto"/>
                <w:right w:val="none" w:sz="0" w:space="0" w:color="auto"/>
              </w:divBdr>
            </w:div>
          </w:divsChild>
        </w:div>
        <w:div w:id="245698460">
          <w:marLeft w:val="0"/>
          <w:marRight w:val="0"/>
          <w:marTop w:val="0"/>
          <w:marBottom w:val="0"/>
          <w:divBdr>
            <w:top w:val="none" w:sz="0" w:space="0" w:color="auto"/>
            <w:left w:val="none" w:sz="0" w:space="0" w:color="auto"/>
            <w:bottom w:val="none" w:sz="0" w:space="0" w:color="auto"/>
            <w:right w:val="none" w:sz="0" w:space="0" w:color="auto"/>
          </w:divBdr>
          <w:divsChild>
            <w:div w:id="759718339">
              <w:marLeft w:val="0"/>
              <w:marRight w:val="0"/>
              <w:marTop w:val="0"/>
              <w:marBottom w:val="0"/>
              <w:divBdr>
                <w:top w:val="none" w:sz="0" w:space="0" w:color="auto"/>
                <w:left w:val="none" w:sz="0" w:space="0" w:color="auto"/>
                <w:bottom w:val="none" w:sz="0" w:space="0" w:color="auto"/>
                <w:right w:val="none" w:sz="0" w:space="0" w:color="auto"/>
              </w:divBdr>
            </w:div>
          </w:divsChild>
        </w:div>
        <w:div w:id="250504907">
          <w:marLeft w:val="0"/>
          <w:marRight w:val="0"/>
          <w:marTop w:val="0"/>
          <w:marBottom w:val="0"/>
          <w:divBdr>
            <w:top w:val="none" w:sz="0" w:space="0" w:color="auto"/>
            <w:left w:val="none" w:sz="0" w:space="0" w:color="auto"/>
            <w:bottom w:val="none" w:sz="0" w:space="0" w:color="auto"/>
            <w:right w:val="none" w:sz="0" w:space="0" w:color="auto"/>
          </w:divBdr>
          <w:divsChild>
            <w:div w:id="1216041790">
              <w:marLeft w:val="0"/>
              <w:marRight w:val="0"/>
              <w:marTop w:val="0"/>
              <w:marBottom w:val="0"/>
              <w:divBdr>
                <w:top w:val="none" w:sz="0" w:space="0" w:color="auto"/>
                <w:left w:val="none" w:sz="0" w:space="0" w:color="auto"/>
                <w:bottom w:val="none" w:sz="0" w:space="0" w:color="auto"/>
                <w:right w:val="none" w:sz="0" w:space="0" w:color="auto"/>
              </w:divBdr>
            </w:div>
          </w:divsChild>
        </w:div>
        <w:div w:id="252935714">
          <w:marLeft w:val="0"/>
          <w:marRight w:val="0"/>
          <w:marTop w:val="0"/>
          <w:marBottom w:val="0"/>
          <w:divBdr>
            <w:top w:val="none" w:sz="0" w:space="0" w:color="auto"/>
            <w:left w:val="none" w:sz="0" w:space="0" w:color="auto"/>
            <w:bottom w:val="none" w:sz="0" w:space="0" w:color="auto"/>
            <w:right w:val="none" w:sz="0" w:space="0" w:color="auto"/>
          </w:divBdr>
          <w:divsChild>
            <w:div w:id="552039339">
              <w:marLeft w:val="0"/>
              <w:marRight w:val="0"/>
              <w:marTop w:val="0"/>
              <w:marBottom w:val="0"/>
              <w:divBdr>
                <w:top w:val="none" w:sz="0" w:space="0" w:color="auto"/>
                <w:left w:val="none" w:sz="0" w:space="0" w:color="auto"/>
                <w:bottom w:val="none" w:sz="0" w:space="0" w:color="auto"/>
                <w:right w:val="none" w:sz="0" w:space="0" w:color="auto"/>
              </w:divBdr>
            </w:div>
          </w:divsChild>
        </w:div>
        <w:div w:id="254557118">
          <w:marLeft w:val="0"/>
          <w:marRight w:val="0"/>
          <w:marTop w:val="0"/>
          <w:marBottom w:val="0"/>
          <w:divBdr>
            <w:top w:val="none" w:sz="0" w:space="0" w:color="auto"/>
            <w:left w:val="none" w:sz="0" w:space="0" w:color="auto"/>
            <w:bottom w:val="none" w:sz="0" w:space="0" w:color="auto"/>
            <w:right w:val="none" w:sz="0" w:space="0" w:color="auto"/>
          </w:divBdr>
          <w:divsChild>
            <w:div w:id="92941505">
              <w:marLeft w:val="0"/>
              <w:marRight w:val="0"/>
              <w:marTop w:val="0"/>
              <w:marBottom w:val="0"/>
              <w:divBdr>
                <w:top w:val="none" w:sz="0" w:space="0" w:color="auto"/>
                <w:left w:val="none" w:sz="0" w:space="0" w:color="auto"/>
                <w:bottom w:val="none" w:sz="0" w:space="0" w:color="auto"/>
                <w:right w:val="none" w:sz="0" w:space="0" w:color="auto"/>
              </w:divBdr>
            </w:div>
          </w:divsChild>
        </w:div>
        <w:div w:id="257905017">
          <w:marLeft w:val="0"/>
          <w:marRight w:val="0"/>
          <w:marTop w:val="0"/>
          <w:marBottom w:val="0"/>
          <w:divBdr>
            <w:top w:val="none" w:sz="0" w:space="0" w:color="auto"/>
            <w:left w:val="none" w:sz="0" w:space="0" w:color="auto"/>
            <w:bottom w:val="none" w:sz="0" w:space="0" w:color="auto"/>
            <w:right w:val="none" w:sz="0" w:space="0" w:color="auto"/>
          </w:divBdr>
          <w:divsChild>
            <w:div w:id="397434376">
              <w:marLeft w:val="0"/>
              <w:marRight w:val="0"/>
              <w:marTop w:val="0"/>
              <w:marBottom w:val="0"/>
              <w:divBdr>
                <w:top w:val="none" w:sz="0" w:space="0" w:color="auto"/>
                <w:left w:val="none" w:sz="0" w:space="0" w:color="auto"/>
                <w:bottom w:val="none" w:sz="0" w:space="0" w:color="auto"/>
                <w:right w:val="none" w:sz="0" w:space="0" w:color="auto"/>
              </w:divBdr>
            </w:div>
          </w:divsChild>
        </w:div>
        <w:div w:id="267932339">
          <w:marLeft w:val="0"/>
          <w:marRight w:val="0"/>
          <w:marTop w:val="0"/>
          <w:marBottom w:val="0"/>
          <w:divBdr>
            <w:top w:val="none" w:sz="0" w:space="0" w:color="auto"/>
            <w:left w:val="none" w:sz="0" w:space="0" w:color="auto"/>
            <w:bottom w:val="none" w:sz="0" w:space="0" w:color="auto"/>
            <w:right w:val="none" w:sz="0" w:space="0" w:color="auto"/>
          </w:divBdr>
          <w:divsChild>
            <w:div w:id="942884732">
              <w:marLeft w:val="0"/>
              <w:marRight w:val="0"/>
              <w:marTop w:val="0"/>
              <w:marBottom w:val="0"/>
              <w:divBdr>
                <w:top w:val="none" w:sz="0" w:space="0" w:color="auto"/>
                <w:left w:val="none" w:sz="0" w:space="0" w:color="auto"/>
                <w:bottom w:val="none" w:sz="0" w:space="0" w:color="auto"/>
                <w:right w:val="none" w:sz="0" w:space="0" w:color="auto"/>
              </w:divBdr>
            </w:div>
          </w:divsChild>
        </w:div>
        <w:div w:id="271791738">
          <w:marLeft w:val="0"/>
          <w:marRight w:val="0"/>
          <w:marTop w:val="0"/>
          <w:marBottom w:val="0"/>
          <w:divBdr>
            <w:top w:val="none" w:sz="0" w:space="0" w:color="auto"/>
            <w:left w:val="none" w:sz="0" w:space="0" w:color="auto"/>
            <w:bottom w:val="none" w:sz="0" w:space="0" w:color="auto"/>
            <w:right w:val="none" w:sz="0" w:space="0" w:color="auto"/>
          </w:divBdr>
          <w:divsChild>
            <w:div w:id="493374129">
              <w:marLeft w:val="0"/>
              <w:marRight w:val="0"/>
              <w:marTop w:val="0"/>
              <w:marBottom w:val="0"/>
              <w:divBdr>
                <w:top w:val="none" w:sz="0" w:space="0" w:color="auto"/>
                <w:left w:val="none" w:sz="0" w:space="0" w:color="auto"/>
                <w:bottom w:val="none" w:sz="0" w:space="0" w:color="auto"/>
                <w:right w:val="none" w:sz="0" w:space="0" w:color="auto"/>
              </w:divBdr>
            </w:div>
          </w:divsChild>
        </w:div>
        <w:div w:id="273753433">
          <w:marLeft w:val="0"/>
          <w:marRight w:val="0"/>
          <w:marTop w:val="0"/>
          <w:marBottom w:val="0"/>
          <w:divBdr>
            <w:top w:val="none" w:sz="0" w:space="0" w:color="auto"/>
            <w:left w:val="none" w:sz="0" w:space="0" w:color="auto"/>
            <w:bottom w:val="none" w:sz="0" w:space="0" w:color="auto"/>
            <w:right w:val="none" w:sz="0" w:space="0" w:color="auto"/>
          </w:divBdr>
          <w:divsChild>
            <w:div w:id="34623434">
              <w:marLeft w:val="0"/>
              <w:marRight w:val="0"/>
              <w:marTop w:val="0"/>
              <w:marBottom w:val="0"/>
              <w:divBdr>
                <w:top w:val="none" w:sz="0" w:space="0" w:color="auto"/>
                <w:left w:val="none" w:sz="0" w:space="0" w:color="auto"/>
                <w:bottom w:val="none" w:sz="0" w:space="0" w:color="auto"/>
                <w:right w:val="none" w:sz="0" w:space="0" w:color="auto"/>
              </w:divBdr>
            </w:div>
          </w:divsChild>
        </w:div>
        <w:div w:id="274556971">
          <w:marLeft w:val="0"/>
          <w:marRight w:val="0"/>
          <w:marTop w:val="0"/>
          <w:marBottom w:val="0"/>
          <w:divBdr>
            <w:top w:val="none" w:sz="0" w:space="0" w:color="auto"/>
            <w:left w:val="none" w:sz="0" w:space="0" w:color="auto"/>
            <w:bottom w:val="none" w:sz="0" w:space="0" w:color="auto"/>
            <w:right w:val="none" w:sz="0" w:space="0" w:color="auto"/>
          </w:divBdr>
          <w:divsChild>
            <w:div w:id="340937423">
              <w:marLeft w:val="0"/>
              <w:marRight w:val="0"/>
              <w:marTop w:val="0"/>
              <w:marBottom w:val="0"/>
              <w:divBdr>
                <w:top w:val="none" w:sz="0" w:space="0" w:color="auto"/>
                <w:left w:val="none" w:sz="0" w:space="0" w:color="auto"/>
                <w:bottom w:val="none" w:sz="0" w:space="0" w:color="auto"/>
                <w:right w:val="none" w:sz="0" w:space="0" w:color="auto"/>
              </w:divBdr>
            </w:div>
          </w:divsChild>
        </w:div>
        <w:div w:id="282227149">
          <w:marLeft w:val="0"/>
          <w:marRight w:val="0"/>
          <w:marTop w:val="0"/>
          <w:marBottom w:val="0"/>
          <w:divBdr>
            <w:top w:val="none" w:sz="0" w:space="0" w:color="auto"/>
            <w:left w:val="none" w:sz="0" w:space="0" w:color="auto"/>
            <w:bottom w:val="none" w:sz="0" w:space="0" w:color="auto"/>
            <w:right w:val="none" w:sz="0" w:space="0" w:color="auto"/>
          </w:divBdr>
          <w:divsChild>
            <w:div w:id="973484796">
              <w:marLeft w:val="0"/>
              <w:marRight w:val="0"/>
              <w:marTop w:val="0"/>
              <w:marBottom w:val="0"/>
              <w:divBdr>
                <w:top w:val="none" w:sz="0" w:space="0" w:color="auto"/>
                <w:left w:val="none" w:sz="0" w:space="0" w:color="auto"/>
                <w:bottom w:val="none" w:sz="0" w:space="0" w:color="auto"/>
                <w:right w:val="none" w:sz="0" w:space="0" w:color="auto"/>
              </w:divBdr>
            </w:div>
          </w:divsChild>
        </w:div>
        <w:div w:id="284967091">
          <w:marLeft w:val="0"/>
          <w:marRight w:val="0"/>
          <w:marTop w:val="0"/>
          <w:marBottom w:val="0"/>
          <w:divBdr>
            <w:top w:val="none" w:sz="0" w:space="0" w:color="auto"/>
            <w:left w:val="none" w:sz="0" w:space="0" w:color="auto"/>
            <w:bottom w:val="none" w:sz="0" w:space="0" w:color="auto"/>
            <w:right w:val="none" w:sz="0" w:space="0" w:color="auto"/>
          </w:divBdr>
          <w:divsChild>
            <w:div w:id="1889220889">
              <w:marLeft w:val="0"/>
              <w:marRight w:val="0"/>
              <w:marTop w:val="0"/>
              <w:marBottom w:val="0"/>
              <w:divBdr>
                <w:top w:val="none" w:sz="0" w:space="0" w:color="auto"/>
                <w:left w:val="none" w:sz="0" w:space="0" w:color="auto"/>
                <w:bottom w:val="none" w:sz="0" w:space="0" w:color="auto"/>
                <w:right w:val="none" w:sz="0" w:space="0" w:color="auto"/>
              </w:divBdr>
            </w:div>
          </w:divsChild>
        </w:div>
        <w:div w:id="285426650">
          <w:marLeft w:val="0"/>
          <w:marRight w:val="0"/>
          <w:marTop w:val="0"/>
          <w:marBottom w:val="0"/>
          <w:divBdr>
            <w:top w:val="none" w:sz="0" w:space="0" w:color="auto"/>
            <w:left w:val="none" w:sz="0" w:space="0" w:color="auto"/>
            <w:bottom w:val="none" w:sz="0" w:space="0" w:color="auto"/>
            <w:right w:val="none" w:sz="0" w:space="0" w:color="auto"/>
          </w:divBdr>
          <w:divsChild>
            <w:div w:id="1247110845">
              <w:marLeft w:val="0"/>
              <w:marRight w:val="0"/>
              <w:marTop w:val="0"/>
              <w:marBottom w:val="0"/>
              <w:divBdr>
                <w:top w:val="none" w:sz="0" w:space="0" w:color="auto"/>
                <w:left w:val="none" w:sz="0" w:space="0" w:color="auto"/>
                <w:bottom w:val="none" w:sz="0" w:space="0" w:color="auto"/>
                <w:right w:val="none" w:sz="0" w:space="0" w:color="auto"/>
              </w:divBdr>
            </w:div>
          </w:divsChild>
        </w:div>
        <w:div w:id="292294969">
          <w:marLeft w:val="0"/>
          <w:marRight w:val="0"/>
          <w:marTop w:val="0"/>
          <w:marBottom w:val="0"/>
          <w:divBdr>
            <w:top w:val="none" w:sz="0" w:space="0" w:color="auto"/>
            <w:left w:val="none" w:sz="0" w:space="0" w:color="auto"/>
            <w:bottom w:val="none" w:sz="0" w:space="0" w:color="auto"/>
            <w:right w:val="none" w:sz="0" w:space="0" w:color="auto"/>
          </w:divBdr>
          <w:divsChild>
            <w:div w:id="246503194">
              <w:marLeft w:val="0"/>
              <w:marRight w:val="0"/>
              <w:marTop w:val="0"/>
              <w:marBottom w:val="0"/>
              <w:divBdr>
                <w:top w:val="none" w:sz="0" w:space="0" w:color="auto"/>
                <w:left w:val="none" w:sz="0" w:space="0" w:color="auto"/>
                <w:bottom w:val="none" w:sz="0" w:space="0" w:color="auto"/>
                <w:right w:val="none" w:sz="0" w:space="0" w:color="auto"/>
              </w:divBdr>
            </w:div>
          </w:divsChild>
        </w:div>
        <w:div w:id="292910946">
          <w:marLeft w:val="0"/>
          <w:marRight w:val="0"/>
          <w:marTop w:val="0"/>
          <w:marBottom w:val="0"/>
          <w:divBdr>
            <w:top w:val="none" w:sz="0" w:space="0" w:color="auto"/>
            <w:left w:val="none" w:sz="0" w:space="0" w:color="auto"/>
            <w:bottom w:val="none" w:sz="0" w:space="0" w:color="auto"/>
            <w:right w:val="none" w:sz="0" w:space="0" w:color="auto"/>
          </w:divBdr>
          <w:divsChild>
            <w:div w:id="168955211">
              <w:marLeft w:val="0"/>
              <w:marRight w:val="0"/>
              <w:marTop w:val="0"/>
              <w:marBottom w:val="0"/>
              <w:divBdr>
                <w:top w:val="none" w:sz="0" w:space="0" w:color="auto"/>
                <w:left w:val="none" w:sz="0" w:space="0" w:color="auto"/>
                <w:bottom w:val="none" w:sz="0" w:space="0" w:color="auto"/>
                <w:right w:val="none" w:sz="0" w:space="0" w:color="auto"/>
              </w:divBdr>
            </w:div>
          </w:divsChild>
        </w:div>
        <w:div w:id="295378198">
          <w:marLeft w:val="0"/>
          <w:marRight w:val="0"/>
          <w:marTop w:val="0"/>
          <w:marBottom w:val="0"/>
          <w:divBdr>
            <w:top w:val="none" w:sz="0" w:space="0" w:color="auto"/>
            <w:left w:val="none" w:sz="0" w:space="0" w:color="auto"/>
            <w:bottom w:val="none" w:sz="0" w:space="0" w:color="auto"/>
            <w:right w:val="none" w:sz="0" w:space="0" w:color="auto"/>
          </w:divBdr>
          <w:divsChild>
            <w:div w:id="1581863075">
              <w:marLeft w:val="0"/>
              <w:marRight w:val="0"/>
              <w:marTop w:val="0"/>
              <w:marBottom w:val="0"/>
              <w:divBdr>
                <w:top w:val="none" w:sz="0" w:space="0" w:color="auto"/>
                <w:left w:val="none" w:sz="0" w:space="0" w:color="auto"/>
                <w:bottom w:val="none" w:sz="0" w:space="0" w:color="auto"/>
                <w:right w:val="none" w:sz="0" w:space="0" w:color="auto"/>
              </w:divBdr>
            </w:div>
          </w:divsChild>
        </w:div>
        <w:div w:id="304746029">
          <w:marLeft w:val="0"/>
          <w:marRight w:val="0"/>
          <w:marTop w:val="0"/>
          <w:marBottom w:val="0"/>
          <w:divBdr>
            <w:top w:val="none" w:sz="0" w:space="0" w:color="auto"/>
            <w:left w:val="none" w:sz="0" w:space="0" w:color="auto"/>
            <w:bottom w:val="none" w:sz="0" w:space="0" w:color="auto"/>
            <w:right w:val="none" w:sz="0" w:space="0" w:color="auto"/>
          </w:divBdr>
          <w:divsChild>
            <w:div w:id="1288390288">
              <w:marLeft w:val="0"/>
              <w:marRight w:val="0"/>
              <w:marTop w:val="0"/>
              <w:marBottom w:val="0"/>
              <w:divBdr>
                <w:top w:val="none" w:sz="0" w:space="0" w:color="auto"/>
                <w:left w:val="none" w:sz="0" w:space="0" w:color="auto"/>
                <w:bottom w:val="none" w:sz="0" w:space="0" w:color="auto"/>
                <w:right w:val="none" w:sz="0" w:space="0" w:color="auto"/>
              </w:divBdr>
            </w:div>
          </w:divsChild>
        </w:div>
        <w:div w:id="310259977">
          <w:marLeft w:val="0"/>
          <w:marRight w:val="0"/>
          <w:marTop w:val="0"/>
          <w:marBottom w:val="0"/>
          <w:divBdr>
            <w:top w:val="none" w:sz="0" w:space="0" w:color="auto"/>
            <w:left w:val="none" w:sz="0" w:space="0" w:color="auto"/>
            <w:bottom w:val="none" w:sz="0" w:space="0" w:color="auto"/>
            <w:right w:val="none" w:sz="0" w:space="0" w:color="auto"/>
          </w:divBdr>
          <w:divsChild>
            <w:div w:id="1482384214">
              <w:marLeft w:val="0"/>
              <w:marRight w:val="0"/>
              <w:marTop w:val="0"/>
              <w:marBottom w:val="0"/>
              <w:divBdr>
                <w:top w:val="none" w:sz="0" w:space="0" w:color="auto"/>
                <w:left w:val="none" w:sz="0" w:space="0" w:color="auto"/>
                <w:bottom w:val="none" w:sz="0" w:space="0" w:color="auto"/>
                <w:right w:val="none" w:sz="0" w:space="0" w:color="auto"/>
              </w:divBdr>
            </w:div>
          </w:divsChild>
        </w:div>
        <w:div w:id="312565618">
          <w:marLeft w:val="0"/>
          <w:marRight w:val="0"/>
          <w:marTop w:val="0"/>
          <w:marBottom w:val="0"/>
          <w:divBdr>
            <w:top w:val="none" w:sz="0" w:space="0" w:color="auto"/>
            <w:left w:val="none" w:sz="0" w:space="0" w:color="auto"/>
            <w:bottom w:val="none" w:sz="0" w:space="0" w:color="auto"/>
            <w:right w:val="none" w:sz="0" w:space="0" w:color="auto"/>
          </w:divBdr>
          <w:divsChild>
            <w:div w:id="1461339772">
              <w:marLeft w:val="0"/>
              <w:marRight w:val="0"/>
              <w:marTop w:val="0"/>
              <w:marBottom w:val="0"/>
              <w:divBdr>
                <w:top w:val="none" w:sz="0" w:space="0" w:color="auto"/>
                <w:left w:val="none" w:sz="0" w:space="0" w:color="auto"/>
                <w:bottom w:val="none" w:sz="0" w:space="0" w:color="auto"/>
                <w:right w:val="none" w:sz="0" w:space="0" w:color="auto"/>
              </w:divBdr>
            </w:div>
          </w:divsChild>
        </w:div>
        <w:div w:id="314843985">
          <w:marLeft w:val="0"/>
          <w:marRight w:val="0"/>
          <w:marTop w:val="0"/>
          <w:marBottom w:val="0"/>
          <w:divBdr>
            <w:top w:val="none" w:sz="0" w:space="0" w:color="auto"/>
            <w:left w:val="none" w:sz="0" w:space="0" w:color="auto"/>
            <w:bottom w:val="none" w:sz="0" w:space="0" w:color="auto"/>
            <w:right w:val="none" w:sz="0" w:space="0" w:color="auto"/>
          </w:divBdr>
          <w:divsChild>
            <w:div w:id="1550994591">
              <w:marLeft w:val="0"/>
              <w:marRight w:val="0"/>
              <w:marTop w:val="0"/>
              <w:marBottom w:val="0"/>
              <w:divBdr>
                <w:top w:val="none" w:sz="0" w:space="0" w:color="auto"/>
                <w:left w:val="none" w:sz="0" w:space="0" w:color="auto"/>
                <w:bottom w:val="none" w:sz="0" w:space="0" w:color="auto"/>
                <w:right w:val="none" w:sz="0" w:space="0" w:color="auto"/>
              </w:divBdr>
            </w:div>
          </w:divsChild>
        </w:div>
        <w:div w:id="318653078">
          <w:marLeft w:val="0"/>
          <w:marRight w:val="0"/>
          <w:marTop w:val="0"/>
          <w:marBottom w:val="0"/>
          <w:divBdr>
            <w:top w:val="none" w:sz="0" w:space="0" w:color="auto"/>
            <w:left w:val="none" w:sz="0" w:space="0" w:color="auto"/>
            <w:bottom w:val="none" w:sz="0" w:space="0" w:color="auto"/>
            <w:right w:val="none" w:sz="0" w:space="0" w:color="auto"/>
          </w:divBdr>
          <w:divsChild>
            <w:div w:id="1481775556">
              <w:marLeft w:val="0"/>
              <w:marRight w:val="0"/>
              <w:marTop w:val="0"/>
              <w:marBottom w:val="0"/>
              <w:divBdr>
                <w:top w:val="none" w:sz="0" w:space="0" w:color="auto"/>
                <w:left w:val="none" w:sz="0" w:space="0" w:color="auto"/>
                <w:bottom w:val="none" w:sz="0" w:space="0" w:color="auto"/>
                <w:right w:val="none" w:sz="0" w:space="0" w:color="auto"/>
              </w:divBdr>
            </w:div>
          </w:divsChild>
        </w:div>
        <w:div w:id="329454218">
          <w:marLeft w:val="0"/>
          <w:marRight w:val="0"/>
          <w:marTop w:val="0"/>
          <w:marBottom w:val="0"/>
          <w:divBdr>
            <w:top w:val="none" w:sz="0" w:space="0" w:color="auto"/>
            <w:left w:val="none" w:sz="0" w:space="0" w:color="auto"/>
            <w:bottom w:val="none" w:sz="0" w:space="0" w:color="auto"/>
            <w:right w:val="none" w:sz="0" w:space="0" w:color="auto"/>
          </w:divBdr>
          <w:divsChild>
            <w:div w:id="1517578801">
              <w:marLeft w:val="0"/>
              <w:marRight w:val="0"/>
              <w:marTop w:val="0"/>
              <w:marBottom w:val="0"/>
              <w:divBdr>
                <w:top w:val="none" w:sz="0" w:space="0" w:color="auto"/>
                <w:left w:val="none" w:sz="0" w:space="0" w:color="auto"/>
                <w:bottom w:val="none" w:sz="0" w:space="0" w:color="auto"/>
                <w:right w:val="none" w:sz="0" w:space="0" w:color="auto"/>
              </w:divBdr>
            </w:div>
          </w:divsChild>
        </w:div>
        <w:div w:id="331183519">
          <w:marLeft w:val="0"/>
          <w:marRight w:val="0"/>
          <w:marTop w:val="0"/>
          <w:marBottom w:val="0"/>
          <w:divBdr>
            <w:top w:val="none" w:sz="0" w:space="0" w:color="auto"/>
            <w:left w:val="none" w:sz="0" w:space="0" w:color="auto"/>
            <w:bottom w:val="none" w:sz="0" w:space="0" w:color="auto"/>
            <w:right w:val="none" w:sz="0" w:space="0" w:color="auto"/>
          </w:divBdr>
          <w:divsChild>
            <w:div w:id="1367216280">
              <w:marLeft w:val="0"/>
              <w:marRight w:val="0"/>
              <w:marTop w:val="0"/>
              <w:marBottom w:val="0"/>
              <w:divBdr>
                <w:top w:val="none" w:sz="0" w:space="0" w:color="auto"/>
                <w:left w:val="none" w:sz="0" w:space="0" w:color="auto"/>
                <w:bottom w:val="none" w:sz="0" w:space="0" w:color="auto"/>
                <w:right w:val="none" w:sz="0" w:space="0" w:color="auto"/>
              </w:divBdr>
            </w:div>
          </w:divsChild>
        </w:div>
        <w:div w:id="331840849">
          <w:marLeft w:val="0"/>
          <w:marRight w:val="0"/>
          <w:marTop w:val="0"/>
          <w:marBottom w:val="0"/>
          <w:divBdr>
            <w:top w:val="none" w:sz="0" w:space="0" w:color="auto"/>
            <w:left w:val="none" w:sz="0" w:space="0" w:color="auto"/>
            <w:bottom w:val="none" w:sz="0" w:space="0" w:color="auto"/>
            <w:right w:val="none" w:sz="0" w:space="0" w:color="auto"/>
          </w:divBdr>
          <w:divsChild>
            <w:div w:id="2077239499">
              <w:marLeft w:val="0"/>
              <w:marRight w:val="0"/>
              <w:marTop w:val="0"/>
              <w:marBottom w:val="0"/>
              <w:divBdr>
                <w:top w:val="none" w:sz="0" w:space="0" w:color="auto"/>
                <w:left w:val="none" w:sz="0" w:space="0" w:color="auto"/>
                <w:bottom w:val="none" w:sz="0" w:space="0" w:color="auto"/>
                <w:right w:val="none" w:sz="0" w:space="0" w:color="auto"/>
              </w:divBdr>
            </w:div>
          </w:divsChild>
        </w:div>
        <w:div w:id="333532808">
          <w:marLeft w:val="0"/>
          <w:marRight w:val="0"/>
          <w:marTop w:val="0"/>
          <w:marBottom w:val="0"/>
          <w:divBdr>
            <w:top w:val="none" w:sz="0" w:space="0" w:color="auto"/>
            <w:left w:val="none" w:sz="0" w:space="0" w:color="auto"/>
            <w:bottom w:val="none" w:sz="0" w:space="0" w:color="auto"/>
            <w:right w:val="none" w:sz="0" w:space="0" w:color="auto"/>
          </w:divBdr>
          <w:divsChild>
            <w:div w:id="573971915">
              <w:marLeft w:val="0"/>
              <w:marRight w:val="0"/>
              <w:marTop w:val="0"/>
              <w:marBottom w:val="0"/>
              <w:divBdr>
                <w:top w:val="none" w:sz="0" w:space="0" w:color="auto"/>
                <w:left w:val="none" w:sz="0" w:space="0" w:color="auto"/>
                <w:bottom w:val="none" w:sz="0" w:space="0" w:color="auto"/>
                <w:right w:val="none" w:sz="0" w:space="0" w:color="auto"/>
              </w:divBdr>
            </w:div>
          </w:divsChild>
        </w:div>
        <w:div w:id="335619788">
          <w:marLeft w:val="0"/>
          <w:marRight w:val="0"/>
          <w:marTop w:val="0"/>
          <w:marBottom w:val="0"/>
          <w:divBdr>
            <w:top w:val="none" w:sz="0" w:space="0" w:color="auto"/>
            <w:left w:val="none" w:sz="0" w:space="0" w:color="auto"/>
            <w:bottom w:val="none" w:sz="0" w:space="0" w:color="auto"/>
            <w:right w:val="none" w:sz="0" w:space="0" w:color="auto"/>
          </w:divBdr>
          <w:divsChild>
            <w:div w:id="792674346">
              <w:marLeft w:val="0"/>
              <w:marRight w:val="0"/>
              <w:marTop w:val="0"/>
              <w:marBottom w:val="0"/>
              <w:divBdr>
                <w:top w:val="none" w:sz="0" w:space="0" w:color="auto"/>
                <w:left w:val="none" w:sz="0" w:space="0" w:color="auto"/>
                <w:bottom w:val="none" w:sz="0" w:space="0" w:color="auto"/>
                <w:right w:val="none" w:sz="0" w:space="0" w:color="auto"/>
              </w:divBdr>
            </w:div>
          </w:divsChild>
        </w:div>
        <w:div w:id="338434106">
          <w:marLeft w:val="0"/>
          <w:marRight w:val="0"/>
          <w:marTop w:val="0"/>
          <w:marBottom w:val="0"/>
          <w:divBdr>
            <w:top w:val="none" w:sz="0" w:space="0" w:color="auto"/>
            <w:left w:val="none" w:sz="0" w:space="0" w:color="auto"/>
            <w:bottom w:val="none" w:sz="0" w:space="0" w:color="auto"/>
            <w:right w:val="none" w:sz="0" w:space="0" w:color="auto"/>
          </w:divBdr>
          <w:divsChild>
            <w:div w:id="939333130">
              <w:marLeft w:val="0"/>
              <w:marRight w:val="0"/>
              <w:marTop w:val="0"/>
              <w:marBottom w:val="0"/>
              <w:divBdr>
                <w:top w:val="none" w:sz="0" w:space="0" w:color="auto"/>
                <w:left w:val="none" w:sz="0" w:space="0" w:color="auto"/>
                <w:bottom w:val="none" w:sz="0" w:space="0" w:color="auto"/>
                <w:right w:val="none" w:sz="0" w:space="0" w:color="auto"/>
              </w:divBdr>
            </w:div>
          </w:divsChild>
        </w:div>
        <w:div w:id="341398656">
          <w:marLeft w:val="0"/>
          <w:marRight w:val="0"/>
          <w:marTop w:val="0"/>
          <w:marBottom w:val="0"/>
          <w:divBdr>
            <w:top w:val="none" w:sz="0" w:space="0" w:color="auto"/>
            <w:left w:val="none" w:sz="0" w:space="0" w:color="auto"/>
            <w:bottom w:val="none" w:sz="0" w:space="0" w:color="auto"/>
            <w:right w:val="none" w:sz="0" w:space="0" w:color="auto"/>
          </w:divBdr>
          <w:divsChild>
            <w:div w:id="2136868241">
              <w:marLeft w:val="0"/>
              <w:marRight w:val="0"/>
              <w:marTop w:val="0"/>
              <w:marBottom w:val="0"/>
              <w:divBdr>
                <w:top w:val="none" w:sz="0" w:space="0" w:color="auto"/>
                <w:left w:val="none" w:sz="0" w:space="0" w:color="auto"/>
                <w:bottom w:val="none" w:sz="0" w:space="0" w:color="auto"/>
                <w:right w:val="none" w:sz="0" w:space="0" w:color="auto"/>
              </w:divBdr>
            </w:div>
          </w:divsChild>
        </w:div>
        <w:div w:id="343748143">
          <w:marLeft w:val="0"/>
          <w:marRight w:val="0"/>
          <w:marTop w:val="0"/>
          <w:marBottom w:val="0"/>
          <w:divBdr>
            <w:top w:val="none" w:sz="0" w:space="0" w:color="auto"/>
            <w:left w:val="none" w:sz="0" w:space="0" w:color="auto"/>
            <w:bottom w:val="none" w:sz="0" w:space="0" w:color="auto"/>
            <w:right w:val="none" w:sz="0" w:space="0" w:color="auto"/>
          </w:divBdr>
          <w:divsChild>
            <w:div w:id="1633093706">
              <w:marLeft w:val="0"/>
              <w:marRight w:val="0"/>
              <w:marTop w:val="0"/>
              <w:marBottom w:val="0"/>
              <w:divBdr>
                <w:top w:val="none" w:sz="0" w:space="0" w:color="auto"/>
                <w:left w:val="none" w:sz="0" w:space="0" w:color="auto"/>
                <w:bottom w:val="none" w:sz="0" w:space="0" w:color="auto"/>
                <w:right w:val="none" w:sz="0" w:space="0" w:color="auto"/>
              </w:divBdr>
            </w:div>
          </w:divsChild>
        </w:div>
        <w:div w:id="356740744">
          <w:marLeft w:val="0"/>
          <w:marRight w:val="0"/>
          <w:marTop w:val="0"/>
          <w:marBottom w:val="0"/>
          <w:divBdr>
            <w:top w:val="none" w:sz="0" w:space="0" w:color="auto"/>
            <w:left w:val="none" w:sz="0" w:space="0" w:color="auto"/>
            <w:bottom w:val="none" w:sz="0" w:space="0" w:color="auto"/>
            <w:right w:val="none" w:sz="0" w:space="0" w:color="auto"/>
          </w:divBdr>
          <w:divsChild>
            <w:div w:id="1190996912">
              <w:marLeft w:val="0"/>
              <w:marRight w:val="0"/>
              <w:marTop w:val="0"/>
              <w:marBottom w:val="0"/>
              <w:divBdr>
                <w:top w:val="none" w:sz="0" w:space="0" w:color="auto"/>
                <w:left w:val="none" w:sz="0" w:space="0" w:color="auto"/>
                <w:bottom w:val="none" w:sz="0" w:space="0" w:color="auto"/>
                <w:right w:val="none" w:sz="0" w:space="0" w:color="auto"/>
              </w:divBdr>
            </w:div>
          </w:divsChild>
        </w:div>
        <w:div w:id="359092818">
          <w:marLeft w:val="0"/>
          <w:marRight w:val="0"/>
          <w:marTop w:val="0"/>
          <w:marBottom w:val="0"/>
          <w:divBdr>
            <w:top w:val="none" w:sz="0" w:space="0" w:color="auto"/>
            <w:left w:val="none" w:sz="0" w:space="0" w:color="auto"/>
            <w:bottom w:val="none" w:sz="0" w:space="0" w:color="auto"/>
            <w:right w:val="none" w:sz="0" w:space="0" w:color="auto"/>
          </w:divBdr>
          <w:divsChild>
            <w:div w:id="1470585689">
              <w:marLeft w:val="0"/>
              <w:marRight w:val="0"/>
              <w:marTop w:val="0"/>
              <w:marBottom w:val="0"/>
              <w:divBdr>
                <w:top w:val="none" w:sz="0" w:space="0" w:color="auto"/>
                <w:left w:val="none" w:sz="0" w:space="0" w:color="auto"/>
                <w:bottom w:val="none" w:sz="0" w:space="0" w:color="auto"/>
                <w:right w:val="none" w:sz="0" w:space="0" w:color="auto"/>
              </w:divBdr>
            </w:div>
          </w:divsChild>
        </w:div>
        <w:div w:id="359429984">
          <w:marLeft w:val="0"/>
          <w:marRight w:val="0"/>
          <w:marTop w:val="0"/>
          <w:marBottom w:val="0"/>
          <w:divBdr>
            <w:top w:val="none" w:sz="0" w:space="0" w:color="auto"/>
            <w:left w:val="none" w:sz="0" w:space="0" w:color="auto"/>
            <w:bottom w:val="none" w:sz="0" w:space="0" w:color="auto"/>
            <w:right w:val="none" w:sz="0" w:space="0" w:color="auto"/>
          </w:divBdr>
          <w:divsChild>
            <w:div w:id="607200756">
              <w:marLeft w:val="0"/>
              <w:marRight w:val="0"/>
              <w:marTop w:val="0"/>
              <w:marBottom w:val="0"/>
              <w:divBdr>
                <w:top w:val="none" w:sz="0" w:space="0" w:color="auto"/>
                <w:left w:val="none" w:sz="0" w:space="0" w:color="auto"/>
                <w:bottom w:val="none" w:sz="0" w:space="0" w:color="auto"/>
                <w:right w:val="none" w:sz="0" w:space="0" w:color="auto"/>
              </w:divBdr>
            </w:div>
          </w:divsChild>
        </w:div>
        <w:div w:id="360740226">
          <w:marLeft w:val="0"/>
          <w:marRight w:val="0"/>
          <w:marTop w:val="0"/>
          <w:marBottom w:val="0"/>
          <w:divBdr>
            <w:top w:val="none" w:sz="0" w:space="0" w:color="auto"/>
            <w:left w:val="none" w:sz="0" w:space="0" w:color="auto"/>
            <w:bottom w:val="none" w:sz="0" w:space="0" w:color="auto"/>
            <w:right w:val="none" w:sz="0" w:space="0" w:color="auto"/>
          </w:divBdr>
          <w:divsChild>
            <w:div w:id="2104111121">
              <w:marLeft w:val="0"/>
              <w:marRight w:val="0"/>
              <w:marTop w:val="0"/>
              <w:marBottom w:val="0"/>
              <w:divBdr>
                <w:top w:val="none" w:sz="0" w:space="0" w:color="auto"/>
                <w:left w:val="none" w:sz="0" w:space="0" w:color="auto"/>
                <w:bottom w:val="none" w:sz="0" w:space="0" w:color="auto"/>
                <w:right w:val="none" w:sz="0" w:space="0" w:color="auto"/>
              </w:divBdr>
            </w:div>
          </w:divsChild>
        </w:div>
        <w:div w:id="362899872">
          <w:marLeft w:val="0"/>
          <w:marRight w:val="0"/>
          <w:marTop w:val="0"/>
          <w:marBottom w:val="0"/>
          <w:divBdr>
            <w:top w:val="none" w:sz="0" w:space="0" w:color="auto"/>
            <w:left w:val="none" w:sz="0" w:space="0" w:color="auto"/>
            <w:bottom w:val="none" w:sz="0" w:space="0" w:color="auto"/>
            <w:right w:val="none" w:sz="0" w:space="0" w:color="auto"/>
          </w:divBdr>
          <w:divsChild>
            <w:div w:id="2105105468">
              <w:marLeft w:val="0"/>
              <w:marRight w:val="0"/>
              <w:marTop w:val="0"/>
              <w:marBottom w:val="0"/>
              <w:divBdr>
                <w:top w:val="none" w:sz="0" w:space="0" w:color="auto"/>
                <w:left w:val="none" w:sz="0" w:space="0" w:color="auto"/>
                <w:bottom w:val="none" w:sz="0" w:space="0" w:color="auto"/>
                <w:right w:val="none" w:sz="0" w:space="0" w:color="auto"/>
              </w:divBdr>
            </w:div>
          </w:divsChild>
        </w:div>
        <w:div w:id="367805417">
          <w:marLeft w:val="0"/>
          <w:marRight w:val="0"/>
          <w:marTop w:val="0"/>
          <w:marBottom w:val="0"/>
          <w:divBdr>
            <w:top w:val="none" w:sz="0" w:space="0" w:color="auto"/>
            <w:left w:val="none" w:sz="0" w:space="0" w:color="auto"/>
            <w:bottom w:val="none" w:sz="0" w:space="0" w:color="auto"/>
            <w:right w:val="none" w:sz="0" w:space="0" w:color="auto"/>
          </w:divBdr>
          <w:divsChild>
            <w:div w:id="1376271511">
              <w:marLeft w:val="0"/>
              <w:marRight w:val="0"/>
              <w:marTop w:val="0"/>
              <w:marBottom w:val="0"/>
              <w:divBdr>
                <w:top w:val="none" w:sz="0" w:space="0" w:color="auto"/>
                <w:left w:val="none" w:sz="0" w:space="0" w:color="auto"/>
                <w:bottom w:val="none" w:sz="0" w:space="0" w:color="auto"/>
                <w:right w:val="none" w:sz="0" w:space="0" w:color="auto"/>
              </w:divBdr>
            </w:div>
          </w:divsChild>
        </w:div>
        <w:div w:id="375471967">
          <w:marLeft w:val="0"/>
          <w:marRight w:val="0"/>
          <w:marTop w:val="0"/>
          <w:marBottom w:val="0"/>
          <w:divBdr>
            <w:top w:val="none" w:sz="0" w:space="0" w:color="auto"/>
            <w:left w:val="none" w:sz="0" w:space="0" w:color="auto"/>
            <w:bottom w:val="none" w:sz="0" w:space="0" w:color="auto"/>
            <w:right w:val="none" w:sz="0" w:space="0" w:color="auto"/>
          </w:divBdr>
          <w:divsChild>
            <w:div w:id="1804343141">
              <w:marLeft w:val="0"/>
              <w:marRight w:val="0"/>
              <w:marTop w:val="0"/>
              <w:marBottom w:val="0"/>
              <w:divBdr>
                <w:top w:val="none" w:sz="0" w:space="0" w:color="auto"/>
                <w:left w:val="none" w:sz="0" w:space="0" w:color="auto"/>
                <w:bottom w:val="none" w:sz="0" w:space="0" w:color="auto"/>
                <w:right w:val="none" w:sz="0" w:space="0" w:color="auto"/>
              </w:divBdr>
            </w:div>
          </w:divsChild>
        </w:div>
        <w:div w:id="375857169">
          <w:marLeft w:val="0"/>
          <w:marRight w:val="0"/>
          <w:marTop w:val="0"/>
          <w:marBottom w:val="0"/>
          <w:divBdr>
            <w:top w:val="none" w:sz="0" w:space="0" w:color="auto"/>
            <w:left w:val="none" w:sz="0" w:space="0" w:color="auto"/>
            <w:bottom w:val="none" w:sz="0" w:space="0" w:color="auto"/>
            <w:right w:val="none" w:sz="0" w:space="0" w:color="auto"/>
          </w:divBdr>
          <w:divsChild>
            <w:div w:id="437801693">
              <w:marLeft w:val="0"/>
              <w:marRight w:val="0"/>
              <w:marTop w:val="0"/>
              <w:marBottom w:val="0"/>
              <w:divBdr>
                <w:top w:val="none" w:sz="0" w:space="0" w:color="auto"/>
                <w:left w:val="none" w:sz="0" w:space="0" w:color="auto"/>
                <w:bottom w:val="none" w:sz="0" w:space="0" w:color="auto"/>
                <w:right w:val="none" w:sz="0" w:space="0" w:color="auto"/>
              </w:divBdr>
            </w:div>
          </w:divsChild>
        </w:div>
        <w:div w:id="377827690">
          <w:marLeft w:val="0"/>
          <w:marRight w:val="0"/>
          <w:marTop w:val="0"/>
          <w:marBottom w:val="0"/>
          <w:divBdr>
            <w:top w:val="none" w:sz="0" w:space="0" w:color="auto"/>
            <w:left w:val="none" w:sz="0" w:space="0" w:color="auto"/>
            <w:bottom w:val="none" w:sz="0" w:space="0" w:color="auto"/>
            <w:right w:val="none" w:sz="0" w:space="0" w:color="auto"/>
          </w:divBdr>
          <w:divsChild>
            <w:div w:id="299002111">
              <w:marLeft w:val="0"/>
              <w:marRight w:val="0"/>
              <w:marTop w:val="0"/>
              <w:marBottom w:val="0"/>
              <w:divBdr>
                <w:top w:val="none" w:sz="0" w:space="0" w:color="auto"/>
                <w:left w:val="none" w:sz="0" w:space="0" w:color="auto"/>
                <w:bottom w:val="none" w:sz="0" w:space="0" w:color="auto"/>
                <w:right w:val="none" w:sz="0" w:space="0" w:color="auto"/>
              </w:divBdr>
            </w:div>
          </w:divsChild>
        </w:div>
        <w:div w:id="378285867">
          <w:marLeft w:val="0"/>
          <w:marRight w:val="0"/>
          <w:marTop w:val="0"/>
          <w:marBottom w:val="0"/>
          <w:divBdr>
            <w:top w:val="none" w:sz="0" w:space="0" w:color="auto"/>
            <w:left w:val="none" w:sz="0" w:space="0" w:color="auto"/>
            <w:bottom w:val="none" w:sz="0" w:space="0" w:color="auto"/>
            <w:right w:val="none" w:sz="0" w:space="0" w:color="auto"/>
          </w:divBdr>
          <w:divsChild>
            <w:div w:id="24984337">
              <w:marLeft w:val="0"/>
              <w:marRight w:val="0"/>
              <w:marTop w:val="0"/>
              <w:marBottom w:val="0"/>
              <w:divBdr>
                <w:top w:val="none" w:sz="0" w:space="0" w:color="auto"/>
                <w:left w:val="none" w:sz="0" w:space="0" w:color="auto"/>
                <w:bottom w:val="none" w:sz="0" w:space="0" w:color="auto"/>
                <w:right w:val="none" w:sz="0" w:space="0" w:color="auto"/>
              </w:divBdr>
            </w:div>
          </w:divsChild>
        </w:div>
        <w:div w:id="383716951">
          <w:marLeft w:val="0"/>
          <w:marRight w:val="0"/>
          <w:marTop w:val="0"/>
          <w:marBottom w:val="0"/>
          <w:divBdr>
            <w:top w:val="none" w:sz="0" w:space="0" w:color="auto"/>
            <w:left w:val="none" w:sz="0" w:space="0" w:color="auto"/>
            <w:bottom w:val="none" w:sz="0" w:space="0" w:color="auto"/>
            <w:right w:val="none" w:sz="0" w:space="0" w:color="auto"/>
          </w:divBdr>
          <w:divsChild>
            <w:div w:id="1332297746">
              <w:marLeft w:val="0"/>
              <w:marRight w:val="0"/>
              <w:marTop w:val="0"/>
              <w:marBottom w:val="0"/>
              <w:divBdr>
                <w:top w:val="none" w:sz="0" w:space="0" w:color="auto"/>
                <w:left w:val="none" w:sz="0" w:space="0" w:color="auto"/>
                <w:bottom w:val="none" w:sz="0" w:space="0" w:color="auto"/>
                <w:right w:val="none" w:sz="0" w:space="0" w:color="auto"/>
              </w:divBdr>
            </w:div>
          </w:divsChild>
        </w:div>
        <w:div w:id="385884150">
          <w:marLeft w:val="0"/>
          <w:marRight w:val="0"/>
          <w:marTop w:val="0"/>
          <w:marBottom w:val="0"/>
          <w:divBdr>
            <w:top w:val="none" w:sz="0" w:space="0" w:color="auto"/>
            <w:left w:val="none" w:sz="0" w:space="0" w:color="auto"/>
            <w:bottom w:val="none" w:sz="0" w:space="0" w:color="auto"/>
            <w:right w:val="none" w:sz="0" w:space="0" w:color="auto"/>
          </w:divBdr>
          <w:divsChild>
            <w:div w:id="298266271">
              <w:marLeft w:val="0"/>
              <w:marRight w:val="0"/>
              <w:marTop w:val="0"/>
              <w:marBottom w:val="0"/>
              <w:divBdr>
                <w:top w:val="none" w:sz="0" w:space="0" w:color="auto"/>
                <w:left w:val="none" w:sz="0" w:space="0" w:color="auto"/>
                <w:bottom w:val="none" w:sz="0" w:space="0" w:color="auto"/>
                <w:right w:val="none" w:sz="0" w:space="0" w:color="auto"/>
              </w:divBdr>
            </w:div>
          </w:divsChild>
        </w:div>
        <w:div w:id="388116087">
          <w:marLeft w:val="0"/>
          <w:marRight w:val="0"/>
          <w:marTop w:val="0"/>
          <w:marBottom w:val="0"/>
          <w:divBdr>
            <w:top w:val="none" w:sz="0" w:space="0" w:color="auto"/>
            <w:left w:val="none" w:sz="0" w:space="0" w:color="auto"/>
            <w:bottom w:val="none" w:sz="0" w:space="0" w:color="auto"/>
            <w:right w:val="none" w:sz="0" w:space="0" w:color="auto"/>
          </w:divBdr>
          <w:divsChild>
            <w:div w:id="2124567929">
              <w:marLeft w:val="0"/>
              <w:marRight w:val="0"/>
              <w:marTop w:val="0"/>
              <w:marBottom w:val="0"/>
              <w:divBdr>
                <w:top w:val="none" w:sz="0" w:space="0" w:color="auto"/>
                <w:left w:val="none" w:sz="0" w:space="0" w:color="auto"/>
                <w:bottom w:val="none" w:sz="0" w:space="0" w:color="auto"/>
                <w:right w:val="none" w:sz="0" w:space="0" w:color="auto"/>
              </w:divBdr>
            </w:div>
          </w:divsChild>
        </w:div>
        <w:div w:id="388698936">
          <w:marLeft w:val="0"/>
          <w:marRight w:val="0"/>
          <w:marTop w:val="0"/>
          <w:marBottom w:val="0"/>
          <w:divBdr>
            <w:top w:val="none" w:sz="0" w:space="0" w:color="auto"/>
            <w:left w:val="none" w:sz="0" w:space="0" w:color="auto"/>
            <w:bottom w:val="none" w:sz="0" w:space="0" w:color="auto"/>
            <w:right w:val="none" w:sz="0" w:space="0" w:color="auto"/>
          </w:divBdr>
          <w:divsChild>
            <w:div w:id="658195758">
              <w:marLeft w:val="0"/>
              <w:marRight w:val="0"/>
              <w:marTop w:val="0"/>
              <w:marBottom w:val="0"/>
              <w:divBdr>
                <w:top w:val="none" w:sz="0" w:space="0" w:color="auto"/>
                <w:left w:val="none" w:sz="0" w:space="0" w:color="auto"/>
                <w:bottom w:val="none" w:sz="0" w:space="0" w:color="auto"/>
                <w:right w:val="none" w:sz="0" w:space="0" w:color="auto"/>
              </w:divBdr>
            </w:div>
          </w:divsChild>
        </w:div>
        <w:div w:id="399449984">
          <w:marLeft w:val="0"/>
          <w:marRight w:val="0"/>
          <w:marTop w:val="0"/>
          <w:marBottom w:val="0"/>
          <w:divBdr>
            <w:top w:val="none" w:sz="0" w:space="0" w:color="auto"/>
            <w:left w:val="none" w:sz="0" w:space="0" w:color="auto"/>
            <w:bottom w:val="none" w:sz="0" w:space="0" w:color="auto"/>
            <w:right w:val="none" w:sz="0" w:space="0" w:color="auto"/>
          </w:divBdr>
          <w:divsChild>
            <w:div w:id="1364818086">
              <w:marLeft w:val="0"/>
              <w:marRight w:val="0"/>
              <w:marTop w:val="0"/>
              <w:marBottom w:val="0"/>
              <w:divBdr>
                <w:top w:val="none" w:sz="0" w:space="0" w:color="auto"/>
                <w:left w:val="none" w:sz="0" w:space="0" w:color="auto"/>
                <w:bottom w:val="none" w:sz="0" w:space="0" w:color="auto"/>
                <w:right w:val="none" w:sz="0" w:space="0" w:color="auto"/>
              </w:divBdr>
            </w:div>
          </w:divsChild>
        </w:div>
        <w:div w:id="402139919">
          <w:marLeft w:val="0"/>
          <w:marRight w:val="0"/>
          <w:marTop w:val="0"/>
          <w:marBottom w:val="0"/>
          <w:divBdr>
            <w:top w:val="none" w:sz="0" w:space="0" w:color="auto"/>
            <w:left w:val="none" w:sz="0" w:space="0" w:color="auto"/>
            <w:bottom w:val="none" w:sz="0" w:space="0" w:color="auto"/>
            <w:right w:val="none" w:sz="0" w:space="0" w:color="auto"/>
          </w:divBdr>
          <w:divsChild>
            <w:div w:id="1868374346">
              <w:marLeft w:val="0"/>
              <w:marRight w:val="0"/>
              <w:marTop w:val="0"/>
              <w:marBottom w:val="0"/>
              <w:divBdr>
                <w:top w:val="none" w:sz="0" w:space="0" w:color="auto"/>
                <w:left w:val="none" w:sz="0" w:space="0" w:color="auto"/>
                <w:bottom w:val="none" w:sz="0" w:space="0" w:color="auto"/>
                <w:right w:val="none" w:sz="0" w:space="0" w:color="auto"/>
              </w:divBdr>
            </w:div>
          </w:divsChild>
        </w:div>
        <w:div w:id="404185294">
          <w:marLeft w:val="0"/>
          <w:marRight w:val="0"/>
          <w:marTop w:val="0"/>
          <w:marBottom w:val="0"/>
          <w:divBdr>
            <w:top w:val="none" w:sz="0" w:space="0" w:color="auto"/>
            <w:left w:val="none" w:sz="0" w:space="0" w:color="auto"/>
            <w:bottom w:val="none" w:sz="0" w:space="0" w:color="auto"/>
            <w:right w:val="none" w:sz="0" w:space="0" w:color="auto"/>
          </w:divBdr>
          <w:divsChild>
            <w:div w:id="2007711686">
              <w:marLeft w:val="0"/>
              <w:marRight w:val="0"/>
              <w:marTop w:val="0"/>
              <w:marBottom w:val="0"/>
              <w:divBdr>
                <w:top w:val="none" w:sz="0" w:space="0" w:color="auto"/>
                <w:left w:val="none" w:sz="0" w:space="0" w:color="auto"/>
                <w:bottom w:val="none" w:sz="0" w:space="0" w:color="auto"/>
                <w:right w:val="none" w:sz="0" w:space="0" w:color="auto"/>
              </w:divBdr>
            </w:div>
          </w:divsChild>
        </w:div>
        <w:div w:id="409083085">
          <w:marLeft w:val="0"/>
          <w:marRight w:val="0"/>
          <w:marTop w:val="0"/>
          <w:marBottom w:val="0"/>
          <w:divBdr>
            <w:top w:val="none" w:sz="0" w:space="0" w:color="auto"/>
            <w:left w:val="none" w:sz="0" w:space="0" w:color="auto"/>
            <w:bottom w:val="none" w:sz="0" w:space="0" w:color="auto"/>
            <w:right w:val="none" w:sz="0" w:space="0" w:color="auto"/>
          </w:divBdr>
          <w:divsChild>
            <w:div w:id="180629618">
              <w:marLeft w:val="0"/>
              <w:marRight w:val="0"/>
              <w:marTop w:val="0"/>
              <w:marBottom w:val="0"/>
              <w:divBdr>
                <w:top w:val="none" w:sz="0" w:space="0" w:color="auto"/>
                <w:left w:val="none" w:sz="0" w:space="0" w:color="auto"/>
                <w:bottom w:val="none" w:sz="0" w:space="0" w:color="auto"/>
                <w:right w:val="none" w:sz="0" w:space="0" w:color="auto"/>
              </w:divBdr>
            </w:div>
          </w:divsChild>
        </w:div>
        <w:div w:id="410153187">
          <w:marLeft w:val="0"/>
          <w:marRight w:val="0"/>
          <w:marTop w:val="0"/>
          <w:marBottom w:val="0"/>
          <w:divBdr>
            <w:top w:val="none" w:sz="0" w:space="0" w:color="auto"/>
            <w:left w:val="none" w:sz="0" w:space="0" w:color="auto"/>
            <w:bottom w:val="none" w:sz="0" w:space="0" w:color="auto"/>
            <w:right w:val="none" w:sz="0" w:space="0" w:color="auto"/>
          </w:divBdr>
          <w:divsChild>
            <w:div w:id="693070249">
              <w:marLeft w:val="0"/>
              <w:marRight w:val="0"/>
              <w:marTop w:val="0"/>
              <w:marBottom w:val="0"/>
              <w:divBdr>
                <w:top w:val="none" w:sz="0" w:space="0" w:color="auto"/>
                <w:left w:val="none" w:sz="0" w:space="0" w:color="auto"/>
                <w:bottom w:val="none" w:sz="0" w:space="0" w:color="auto"/>
                <w:right w:val="none" w:sz="0" w:space="0" w:color="auto"/>
              </w:divBdr>
            </w:div>
          </w:divsChild>
        </w:div>
        <w:div w:id="410398525">
          <w:marLeft w:val="0"/>
          <w:marRight w:val="0"/>
          <w:marTop w:val="0"/>
          <w:marBottom w:val="0"/>
          <w:divBdr>
            <w:top w:val="none" w:sz="0" w:space="0" w:color="auto"/>
            <w:left w:val="none" w:sz="0" w:space="0" w:color="auto"/>
            <w:bottom w:val="none" w:sz="0" w:space="0" w:color="auto"/>
            <w:right w:val="none" w:sz="0" w:space="0" w:color="auto"/>
          </w:divBdr>
          <w:divsChild>
            <w:div w:id="624891145">
              <w:marLeft w:val="0"/>
              <w:marRight w:val="0"/>
              <w:marTop w:val="0"/>
              <w:marBottom w:val="0"/>
              <w:divBdr>
                <w:top w:val="none" w:sz="0" w:space="0" w:color="auto"/>
                <w:left w:val="none" w:sz="0" w:space="0" w:color="auto"/>
                <w:bottom w:val="none" w:sz="0" w:space="0" w:color="auto"/>
                <w:right w:val="none" w:sz="0" w:space="0" w:color="auto"/>
              </w:divBdr>
            </w:div>
          </w:divsChild>
        </w:div>
        <w:div w:id="410546719">
          <w:marLeft w:val="0"/>
          <w:marRight w:val="0"/>
          <w:marTop w:val="0"/>
          <w:marBottom w:val="0"/>
          <w:divBdr>
            <w:top w:val="none" w:sz="0" w:space="0" w:color="auto"/>
            <w:left w:val="none" w:sz="0" w:space="0" w:color="auto"/>
            <w:bottom w:val="none" w:sz="0" w:space="0" w:color="auto"/>
            <w:right w:val="none" w:sz="0" w:space="0" w:color="auto"/>
          </w:divBdr>
          <w:divsChild>
            <w:div w:id="871069191">
              <w:marLeft w:val="0"/>
              <w:marRight w:val="0"/>
              <w:marTop w:val="0"/>
              <w:marBottom w:val="0"/>
              <w:divBdr>
                <w:top w:val="none" w:sz="0" w:space="0" w:color="auto"/>
                <w:left w:val="none" w:sz="0" w:space="0" w:color="auto"/>
                <w:bottom w:val="none" w:sz="0" w:space="0" w:color="auto"/>
                <w:right w:val="none" w:sz="0" w:space="0" w:color="auto"/>
              </w:divBdr>
            </w:div>
          </w:divsChild>
        </w:div>
        <w:div w:id="422263972">
          <w:marLeft w:val="0"/>
          <w:marRight w:val="0"/>
          <w:marTop w:val="0"/>
          <w:marBottom w:val="0"/>
          <w:divBdr>
            <w:top w:val="none" w:sz="0" w:space="0" w:color="auto"/>
            <w:left w:val="none" w:sz="0" w:space="0" w:color="auto"/>
            <w:bottom w:val="none" w:sz="0" w:space="0" w:color="auto"/>
            <w:right w:val="none" w:sz="0" w:space="0" w:color="auto"/>
          </w:divBdr>
          <w:divsChild>
            <w:div w:id="638657376">
              <w:marLeft w:val="0"/>
              <w:marRight w:val="0"/>
              <w:marTop w:val="0"/>
              <w:marBottom w:val="0"/>
              <w:divBdr>
                <w:top w:val="none" w:sz="0" w:space="0" w:color="auto"/>
                <w:left w:val="none" w:sz="0" w:space="0" w:color="auto"/>
                <w:bottom w:val="none" w:sz="0" w:space="0" w:color="auto"/>
                <w:right w:val="none" w:sz="0" w:space="0" w:color="auto"/>
              </w:divBdr>
            </w:div>
          </w:divsChild>
        </w:div>
        <w:div w:id="424157077">
          <w:marLeft w:val="0"/>
          <w:marRight w:val="0"/>
          <w:marTop w:val="0"/>
          <w:marBottom w:val="0"/>
          <w:divBdr>
            <w:top w:val="none" w:sz="0" w:space="0" w:color="auto"/>
            <w:left w:val="none" w:sz="0" w:space="0" w:color="auto"/>
            <w:bottom w:val="none" w:sz="0" w:space="0" w:color="auto"/>
            <w:right w:val="none" w:sz="0" w:space="0" w:color="auto"/>
          </w:divBdr>
          <w:divsChild>
            <w:div w:id="1441294561">
              <w:marLeft w:val="0"/>
              <w:marRight w:val="0"/>
              <w:marTop w:val="0"/>
              <w:marBottom w:val="0"/>
              <w:divBdr>
                <w:top w:val="none" w:sz="0" w:space="0" w:color="auto"/>
                <w:left w:val="none" w:sz="0" w:space="0" w:color="auto"/>
                <w:bottom w:val="none" w:sz="0" w:space="0" w:color="auto"/>
                <w:right w:val="none" w:sz="0" w:space="0" w:color="auto"/>
              </w:divBdr>
            </w:div>
          </w:divsChild>
        </w:div>
        <w:div w:id="427235105">
          <w:marLeft w:val="0"/>
          <w:marRight w:val="0"/>
          <w:marTop w:val="0"/>
          <w:marBottom w:val="0"/>
          <w:divBdr>
            <w:top w:val="none" w:sz="0" w:space="0" w:color="auto"/>
            <w:left w:val="none" w:sz="0" w:space="0" w:color="auto"/>
            <w:bottom w:val="none" w:sz="0" w:space="0" w:color="auto"/>
            <w:right w:val="none" w:sz="0" w:space="0" w:color="auto"/>
          </w:divBdr>
          <w:divsChild>
            <w:div w:id="1544515215">
              <w:marLeft w:val="0"/>
              <w:marRight w:val="0"/>
              <w:marTop w:val="0"/>
              <w:marBottom w:val="0"/>
              <w:divBdr>
                <w:top w:val="none" w:sz="0" w:space="0" w:color="auto"/>
                <w:left w:val="none" w:sz="0" w:space="0" w:color="auto"/>
                <w:bottom w:val="none" w:sz="0" w:space="0" w:color="auto"/>
                <w:right w:val="none" w:sz="0" w:space="0" w:color="auto"/>
              </w:divBdr>
            </w:div>
          </w:divsChild>
        </w:div>
        <w:div w:id="436101785">
          <w:marLeft w:val="0"/>
          <w:marRight w:val="0"/>
          <w:marTop w:val="0"/>
          <w:marBottom w:val="0"/>
          <w:divBdr>
            <w:top w:val="none" w:sz="0" w:space="0" w:color="auto"/>
            <w:left w:val="none" w:sz="0" w:space="0" w:color="auto"/>
            <w:bottom w:val="none" w:sz="0" w:space="0" w:color="auto"/>
            <w:right w:val="none" w:sz="0" w:space="0" w:color="auto"/>
          </w:divBdr>
          <w:divsChild>
            <w:div w:id="798766538">
              <w:marLeft w:val="0"/>
              <w:marRight w:val="0"/>
              <w:marTop w:val="0"/>
              <w:marBottom w:val="0"/>
              <w:divBdr>
                <w:top w:val="none" w:sz="0" w:space="0" w:color="auto"/>
                <w:left w:val="none" w:sz="0" w:space="0" w:color="auto"/>
                <w:bottom w:val="none" w:sz="0" w:space="0" w:color="auto"/>
                <w:right w:val="none" w:sz="0" w:space="0" w:color="auto"/>
              </w:divBdr>
            </w:div>
          </w:divsChild>
        </w:div>
        <w:div w:id="440222542">
          <w:marLeft w:val="0"/>
          <w:marRight w:val="0"/>
          <w:marTop w:val="0"/>
          <w:marBottom w:val="0"/>
          <w:divBdr>
            <w:top w:val="none" w:sz="0" w:space="0" w:color="auto"/>
            <w:left w:val="none" w:sz="0" w:space="0" w:color="auto"/>
            <w:bottom w:val="none" w:sz="0" w:space="0" w:color="auto"/>
            <w:right w:val="none" w:sz="0" w:space="0" w:color="auto"/>
          </w:divBdr>
          <w:divsChild>
            <w:div w:id="1753552611">
              <w:marLeft w:val="0"/>
              <w:marRight w:val="0"/>
              <w:marTop w:val="0"/>
              <w:marBottom w:val="0"/>
              <w:divBdr>
                <w:top w:val="none" w:sz="0" w:space="0" w:color="auto"/>
                <w:left w:val="none" w:sz="0" w:space="0" w:color="auto"/>
                <w:bottom w:val="none" w:sz="0" w:space="0" w:color="auto"/>
                <w:right w:val="none" w:sz="0" w:space="0" w:color="auto"/>
              </w:divBdr>
            </w:div>
          </w:divsChild>
        </w:div>
        <w:div w:id="443770419">
          <w:marLeft w:val="0"/>
          <w:marRight w:val="0"/>
          <w:marTop w:val="0"/>
          <w:marBottom w:val="0"/>
          <w:divBdr>
            <w:top w:val="none" w:sz="0" w:space="0" w:color="auto"/>
            <w:left w:val="none" w:sz="0" w:space="0" w:color="auto"/>
            <w:bottom w:val="none" w:sz="0" w:space="0" w:color="auto"/>
            <w:right w:val="none" w:sz="0" w:space="0" w:color="auto"/>
          </w:divBdr>
          <w:divsChild>
            <w:div w:id="1016618645">
              <w:marLeft w:val="0"/>
              <w:marRight w:val="0"/>
              <w:marTop w:val="0"/>
              <w:marBottom w:val="0"/>
              <w:divBdr>
                <w:top w:val="none" w:sz="0" w:space="0" w:color="auto"/>
                <w:left w:val="none" w:sz="0" w:space="0" w:color="auto"/>
                <w:bottom w:val="none" w:sz="0" w:space="0" w:color="auto"/>
                <w:right w:val="none" w:sz="0" w:space="0" w:color="auto"/>
              </w:divBdr>
            </w:div>
          </w:divsChild>
        </w:div>
        <w:div w:id="444734849">
          <w:marLeft w:val="0"/>
          <w:marRight w:val="0"/>
          <w:marTop w:val="0"/>
          <w:marBottom w:val="0"/>
          <w:divBdr>
            <w:top w:val="none" w:sz="0" w:space="0" w:color="auto"/>
            <w:left w:val="none" w:sz="0" w:space="0" w:color="auto"/>
            <w:bottom w:val="none" w:sz="0" w:space="0" w:color="auto"/>
            <w:right w:val="none" w:sz="0" w:space="0" w:color="auto"/>
          </w:divBdr>
          <w:divsChild>
            <w:div w:id="2112317978">
              <w:marLeft w:val="0"/>
              <w:marRight w:val="0"/>
              <w:marTop w:val="0"/>
              <w:marBottom w:val="0"/>
              <w:divBdr>
                <w:top w:val="none" w:sz="0" w:space="0" w:color="auto"/>
                <w:left w:val="none" w:sz="0" w:space="0" w:color="auto"/>
                <w:bottom w:val="none" w:sz="0" w:space="0" w:color="auto"/>
                <w:right w:val="none" w:sz="0" w:space="0" w:color="auto"/>
              </w:divBdr>
            </w:div>
          </w:divsChild>
        </w:div>
        <w:div w:id="447702420">
          <w:marLeft w:val="0"/>
          <w:marRight w:val="0"/>
          <w:marTop w:val="0"/>
          <w:marBottom w:val="0"/>
          <w:divBdr>
            <w:top w:val="none" w:sz="0" w:space="0" w:color="auto"/>
            <w:left w:val="none" w:sz="0" w:space="0" w:color="auto"/>
            <w:bottom w:val="none" w:sz="0" w:space="0" w:color="auto"/>
            <w:right w:val="none" w:sz="0" w:space="0" w:color="auto"/>
          </w:divBdr>
          <w:divsChild>
            <w:div w:id="1886796261">
              <w:marLeft w:val="0"/>
              <w:marRight w:val="0"/>
              <w:marTop w:val="0"/>
              <w:marBottom w:val="0"/>
              <w:divBdr>
                <w:top w:val="none" w:sz="0" w:space="0" w:color="auto"/>
                <w:left w:val="none" w:sz="0" w:space="0" w:color="auto"/>
                <w:bottom w:val="none" w:sz="0" w:space="0" w:color="auto"/>
                <w:right w:val="none" w:sz="0" w:space="0" w:color="auto"/>
              </w:divBdr>
            </w:div>
          </w:divsChild>
        </w:div>
        <w:div w:id="448401043">
          <w:marLeft w:val="0"/>
          <w:marRight w:val="0"/>
          <w:marTop w:val="0"/>
          <w:marBottom w:val="0"/>
          <w:divBdr>
            <w:top w:val="none" w:sz="0" w:space="0" w:color="auto"/>
            <w:left w:val="none" w:sz="0" w:space="0" w:color="auto"/>
            <w:bottom w:val="none" w:sz="0" w:space="0" w:color="auto"/>
            <w:right w:val="none" w:sz="0" w:space="0" w:color="auto"/>
          </w:divBdr>
          <w:divsChild>
            <w:div w:id="2097315626">
              <w:marLeft w:val="0"/>
              <w:marRight w:val="0"/>
              <w:marTop w:val="0"/>
              <w:marBottom w:val="0"/>
              <w:divBdr>
                <w:top w:val="none" w:sz="0" w:space="0" w:color="auto"/>
                <w:left w:val="none" w:sz="0" w:space="0" w:color="auto"/>
                <w:bottom w:val="none" w:sz="0" w:space="0" w:color="auto"/>
                <w:right w:val="none" w:sz="0" w:space="0" w:color="auto"/>
              </w:divBdr>
            </w:div>
          </w:divsChild>
        </w:div>
        <w:div w:id="449708949">
          <w:marLeft w:val="0"/>
          <w:marRight w:val="0"/>
          <w:marTop w:val="0"/>
          <w:marBottom w:val="0"/>
          <w:divBdr>
            <w:top w:val="none" w:sz="0" w:space="0" w:color="auto"/>
            <w:left w:val="none" w:sz="0" w:space="0" w:color="auto"/>
            <w:bottom w:val="none" w:sz="0" w:space="0" w:color="auto"/>
            <w:right w:val="none" w:sz="0" w:space="0" w:color="auto"/>
          </w:divBdr>
          <w:divsChild>
            <w:div w:id="1800688386">
              <w:marLeft w:val="0"/>
              <w:marRight w:val="0"/>
              <w:marTop w:val="0"/>
              <w:marBottom w:val="0"/>
              <w:divBdr>
                <w:top w:val="none" w:sz="0" w:space="0" w:color="auto"/>
                <w:left w:val="none" w:sz="0" w:space="0" w:color="auto"/>
                <w:bottom w:val="none" w:sz="0" w:space="0" w:color="auto"/>
                <w:right w:val="none" w:sz="0" w:space="0" w:color="auto"/>
              </w:divBdr>
            </w:div>
          </w:divsChild>
        </w:div>
        <w:div w:id="449739606">
          <w:marLeft w:val="0"/>
          <w:marRight w:val="0"/>
          <w:marTop w:val="0"/>
          <w:marBottom w:val="0"/>
          <w:divBdr>
            <w:top w:val="none" w:sz="0" w:space="0" w:color="auto"/>
            <w:left w:val="none" w:sz="0" w:space="0" w:color="auto"/>
            <w:bottom w:val="none" w:sz="0" w:space="0" w:color="auto"/>
            <w:right w:val="none" w:sz="0" w:space="0" w:color="auto"/>
          </w:divBdr>
          <w:divsChild>
            <w:div w:id="2089687389">
              <w:marLeft w:val="0"/>
              <w:marRight w:val="0"/>
              <w:marTop w:val="0"/>
              <w:marBottom w:val="0"/>
              <w:divBdr>
                <w:top w:val="none" w:sz="0" w:space="0" w:color="auto"/>
                <w:left w:val="none" w:sz="0" w:space="0" w:color="auto"/>
                <w:bottom w:val="none" w:sz="0" w:space="0" w:color="auto"/>
                <w:right w:val="none" w:sz="0" w:space="0" w:color="auto"/>
              </w:divBdr>
            </w:div>
          </w:divsChild>
        </w:div>
        <w:div w:id="451442209">
          <w:marLeft w:val="0"/>
          <w:marRight w:val="0"/>
          <w:marTop w:val="0"/>
          <w:marBottom w:val="0"/>
          <w:divBdr>
            <w:top w:val="none" w:sz="0" w:space="0" w:color="auto"/>
            <w:left w:val="none" w:sz="0" w:space="0" w:color="auto"/>
            <w:bottom w:val="none" w:sz="0" w:space="0" w:color="auto"/>
            <w:right w:val="none" w:sz="0" w:space="0" w:color="auto"/>
          </w:divBdr>
          <w:divsChild>
            <w:div w:id="303433315">
              <w:marLeft w:val="0"/>
              <w:marRight w:val="0"/>
              <w:marTop w:val="0"/>
              <w:marBottom w:val="0"/>
              <w:divBdr>
                <w:top w:val="none" w:sz="0" w:space="0" w:color="auto"/>
                <w:left w:val="none" w:sz="0" w:space="0" w:color="auto"/>
                <w:bottom w:val="none" w:sz="0" w:space="0" w:color="auto"/>
                <w:right w:val="none" w:sz="0" w:space="0" w:color="auto"/>
              </w:divBdr>
            </w:div>
          </w:divsChild>
        </w:div>
        <w:div w:id="453332442">
          <w:marLeft w:val="0"/>
          <w:marRight w:val="0"/>
          <w:marTop w:val="0"/>
          <w:marBottom w:val="0"/>
          <w:divBdr>
            <w:top w:val="none" w:sz="0" w:space="0" w:color="auto"/>
            <w:left w:val="none" w:sz="0" w:space="0" w:color="auto"/>
            <w:bottom w:val="none" w:sz="0" w:space="0" w:color="auto"/>
            <w:right w:val="none" w:sz="0" w:space="0" w:color="auto"/>
          </w:divBdr>
          <w:divsChild>
            <w:div w:id="1835025787">
              <w:marLeft w:val="0"/>
              <w:marRight w:val="0"/>
              <w:marTop w:val="0"/>
              <w:marBottom w:val="0"/>
              <w:divBdr>
                <w:top w:val="none" w:sz="0" w:space="0" w:color="auto"/>
                <w:left w:val="none" w:sz="0" w:space="0" w:color="auto"/>
                <w:bottom w:val="none" w:sz="0" w:space="0" w:color="auto"/>
                <w:right w:val="none" w:sz="0" w:space="0" w:color="auto"/>
              </w:divBdr>
            </w:div>
          </w:divsChild>
        </w:div>
        <w:div w:id="455804400">
          <w:marLeft w:val="0"/>
          <w:marRight w:val="0"/>
          <w:marTop w:val="0"/>
          <w:marBottom w:val="0"/>
          <w:divBdr>
            <w:top w:val="none" w:sz="0" w:space="0" w:color="auto"/>
            <w:left w:val="none" w:sz="0" w:space="0" w:color="auto"/>
            <w:bottom w:val="none" w:sz="0" w:space="0" w:color="auto"/>
            <w:right w:val="none" w:sz="0" w:space="0" w:color="auto"/>
          </w:divBdr>
          <w:divsChild>
            <w:div w:id="414787053">
              <w:marLeft w:val="0"/>
              <w:marRight w:val="0"/>
              <w:marTop w:val="0"/>
              <w:marBottom w:val="0"/>
              <w:divBdr>
                <w:top w:val="none" w:sz="0" w:space="0" w:color="auto"/>
                <w:left w:val="none" w:sz="0" w:space="0" w:color="auto"/>
                <w:bottom w:val="none" w:sz="0" w:space="0" w:color="auto"/>
                <w:right w:val="none" w:sz="0" w:space="0" w:color="auto"/>
              </w:divBdr>
            </w:div>
          </w:divsChild>
        </w:div>
        <w:div w:id="460465190">
          <w:marLeft w:val="0"/>
          <w:marRight w:val="0"/>
          <w:marTop w:val="0"/>
          <w:marBottom w:val="0"/>
          <w:divBdr>
            <w:top w:val="none" w:sz="0" w:space="0" w:color="auto"/>
            <w:left w:val="none" w:sz="0" w:space="0" w:color="auto"/>
            <w:bottom w:val="none" w:sz="0" w:space="0" w:color="auto"/>
            <w:right w:val="none" w:sz="0" w:space="0" w:color="auto"/>
          </w:divBdr>
          <w:divsChild>
            <w:div w:id="132020537">
              <w:marLeft w:val="0"/>
              <w:marRight w:val="0"/>
              <w:marTop w:val="0"/>
              <w:marBottom w:val="0"/>
              <w:divBdr>
                <w:top w:val="none" w:sz="0" w:space="0" w:color="auto"/>
                <w:left w:val="none" w:sz="0" w:space="0" w:color="auto"/>
                <w:bottom w:val="none" w:sz="0" w:space="0" w:color="auto"/>
                <w:right w:val="none" w:sz="0" w:space="0" w:color="auto"/>
              </w:divBdr>
            </w:div>
          </w:divsChild>
        </w:div>
        <w:div w:id="462620645">
          <w:marLeft w:val="0"/>
          <w:marRight w:val="0"/>
          <w:marTop w:val="0"/>
          <w:marBottom w:val="0"/>
          <w:divBdr>
            <w:top w:val="none" w:sz="0" w:space="0" w:color="auto"/>
            <w:left w:val="none" w:sz="0" w:space="0" w:color="auto"/>
            <w:bottom w:val="none" w:sz="0" w:space="0" w:color="auto"/>
            <w:right w:val="none" w:sz="0" w:space="0" w:color="auto"/>
          </w:divBdr>
          <w:divsChild>
            <w:div w:id="1376655249">
              <w:marLeft w:val="0"/>
              <w:marRight w:val="0"/>
              <w:marTop w:val="0"/>
              <w:marBottom w:val="0"/>
              <w:divBdr>
                <w:top w:val="none" w:sz="0" w:space="0" w:color="auto"/>
                <w:left w:val="none" w:sz="0" w:space="0" w:color="auto"/>
                <w:bottom w:val="none" w:sz="0" w:space="0" w:color="auto"/>
                <w:right w:val="none" w:sz="0" w:space="0" w:color="auto"/>
              </w:divBdr>
            </w:div>
          </w:divsChild>
        </w:div>
        <w:div w:id="464392369">
          <w:marLeft w:val="0"/>
          <w:marRight w:val="0"/>
          <w:marTop w:val="0"/>
          <w:marBottom w:val="0"/>
          <w:divBdr>
            <w:top w:val="none" w:sz="0" w:space="0" w:color="auto"/>
            <w:left w:val="none" w:sz="0" w:space="0" w:color="auto"/>
            <w:bottom w:val="none" w:sz="0" w:space="0" w:color="auto"/>
            <w:right w:val="none" w:sz="0" w:space="0" w:color="auto"/>
          </w:divBdr>
          <w:divsChild>
            <w:div w:id="1726637691">
              <w:marLeft w:val="0"/>
              <w:marRight w:val="0"/>
              <w:marTop w:val="0"/>
              <w:marBottom w:val="0"/>
              <w:divBdr>
                <w:top w:val="none" w:sz="0" w:space="0" w:color="auto"/>
                <w:left w:val="none" w:sz="0" w:space="0" w:color="auto"/>
                <w:bottom w:val="none" w:sz="0" w:space="0" w:color="auto"/>
                <w:right w:val="none" w:sz="0" w:space="0" w:color="auto"/>
              </w:divBdr>
            </w:div>
          </w:divsChild>
        </w:div>
        <w:div w:id="467481895">
          <w:marLeft w:val="0"/>
          <w:marRight w:val="0"/>
          <w:marTop w:val="0"/>
          <w:marBottom w:val="0"/>
          <w:divBdr>
            <w:top w:val="none" w:sz="0" w:space="0" w:color="auto"/>
            <w:left w:val="none" w:sz="0" w:space="0" w:color="auto"/>
            <w:bottom w:val="none" w:sz="0" w:space="0" w:color="auto"/>
            <w:right w:val="none" w:sz="0" w:space="0" w:color="auto"/>
          </w:divBdr>
          <w:divsChild>
            <w:div w:id="1458837409">
              <w:marLeft w:val="0"/>
              <w:marRight w:val="0"/>
              <w:marTop w:val="0"/>
              <w:marBottom w:val="0"/>
              <w:divBdr>
                <w:top w:val="none" w:sz="0" w:space="0" w:color="auto"/>
                <w:left w:val="none" w:sz="0" w:space="0" w:color="auto"/>
                <w:bottom w:val="none" w:sz="0" w:space="0" w:color="auto"/>
                <w:right w:val="none" w:sz="0" w:space="0" w:color="auto"/>
              </w:divBdr>
            </w:div>
          </w:divsChild>
        </w:div>
        <w:div w:id="473526103">
          <w:marLeft w:val="0"/>
          <w:marRight w:val="0"/>
          <w:marTop w:val="0"/>
          <w:marBottom w:val="0"/>
          <w:divBdr>
            <w:top w:val="none" w:sz="0" w:space="0" w:color="auto"/>
            <w:left w:val="none" w:sz="0" w:space="0" w:color="auto"/>
            <w:bottom w:val="none" w:sz="0" w:space="0" w:color="auto"/>
            <w:right w:val="none" w:sz="0" w:space="0" w:color="auto"/>
          </w:divBdr>
          <w:divsChild>
            <w:div w:id="381682772">
              <w:marLeft w:val="0"/>
              <w:marRight w:val="0"/>
              <w:marTop w:val="0"/>
              <w:marBottom w:val="0"/>
              <w:divBdr>
                <w:top w:val="none" w:sz="0" w:space="0" w:color="auto"/>
                <w:left w:val="none" w:sz="0" w:space="0" w:color="auto"/>
                <w:bottom w:val="none" w:sz="0" w:space="0" w:color="auto"/>
                <w:right w:val="none" w:sz="0" w:space="0" w:color="auto"/>
              </w:divBdr>
            </w:div>
          </w:divsChild>
        </w:div>
        <w:div w:id="475950233">
          <w:marLeft w:val="0"/>
          <w:marRight w:val="0"/>
          <w:marTop w:val="0"/>
          <w:marBottom w:val="0"/>
          <w:divBdr>
            <w:top w:val="none" w:sz="0" w:space="0" w:color="auto"/>
            <w:left w:val="none" w:sz="0" w:space="0" w:color="auto"/>
            <w:bottom w:val="none" w:sz="0" w:space="0" w:color="auto"/>
            <w:right w:val="none" w:sz="0" w:space="0" w:color="auto"/>
          </w:divBdr>
          <w:divsChild>
            <w:div w:id="763308362">
              <w:marLeft w:val="0"/>
              <w:marRight w:val="0"/>
              <w:marTop w:val="0"/>
              <w:marBottom w:val="0"/>
              <w:divBdr>
                <w:top w:val="none" w:sz="0" w:space="0" w:color="auto"/>
                <w:left w:val="none" w:sz="0" w:space="0" w:color="auto"/>
                <w:bottom w:val="none" w:sz="0" w:space="0" w:color="auto"/>
                <w:right w:val="none" w:sz="0" w:space="0" w:color="auto"/>
              </w:divBdr>
            </w:div>
          </w:divsChild>
        </w:div>
        <w:div w:id="476920819">
          <w:marLeft w:val="0"/>
          <w:marRight w:val="0"/>
          <w:marTop w:val="0"/>
          <w:marBottom w:val="0"/>
          <w:divBdr>
            <w:top w:val="none" w:sz="0" w:space="0" w:color="auto"/>
            <w:left w:val="none" w:sz="0" w:space="0" w:color="auto"/>
            <w:bottom w:val="none" w:sz="0" w:space="0" w:color="auto"/>
            <w:right w:val="none" w:sz="0" w:space="0" w:color="auto"/>
          </w:divBdr>
          <w:divsChild>
            <w:div w:id="1205101899">
              <w:marLeft w:val="0"/>
              <w:marRight w:val="0"/>
              <w:marTop w:val="0"/>
              <w:marBottom w:val="0"/>
              <w:divBdr>
                <w:top w:val="none" w:sz="0" w:space="0" w:color="auto"/>
                <w:left w:val="none" w:sz="0" w:space="0" w:color="auto"/>
                <w:bottom w:val="none" w:sz="0" w:space="0" w:color="auto"/>
                <w:right w:val="none" w:sz="0" w:space="0" w:color="auto"/>
              </w:divBdr>
            </w:div>
          </w:divsChild>
        </w:div>
        <w:div w:id="480774732">
          <w:marLeft w:val="0"/>
          <w:marRight w:val="0"/>
          <w:marTop w:val="0"/>
          <w:marBottom w:val="0"/>
          <w:divBdr>
            <w:top w:val="none" w:sz="0" w:space="0" w:color="auto"/>
            <w:left w:val="none" w:sz="0" w:space="0" w:color="auto"/>
            <w:bottom w:val="none" w:sz="0" w:space="0" w:color="auto"/>
            <w:right w:val="none" w:sz="0" w:space="0" w:color="auto"/>
          </w:divBdr>
          <w:divsChild>
            <w:div w:id="127936192">
              <w:marLeft w:val="0"/>
              <w:marRight w:val="0"/>
              <w:marTop w:val="0"/>
              <w:marBottom w:val="0"/>
              <w:divBdr>
                <w:top w:val="none" w:sz="0" w:space="0" w:color="auto"/>
                <w:left w:val="none" w:sz="0" w:space="0" w:color="auto"/>
                <w:bottom w:val="none" w:sz="0" w:space="0" w:color="auto"/>
                <w:right w:val="none" w:sz="0" w:space="0" w:color="auto"/>
              </w:divBdr>
            </w:div>
          </w:divsChild>
        </w:div>
        <w:div w:id="481655676">
          <w:marLeft w:val="0"/>
          <w:marRight w:val="0"/>
          <w:marTop w:val="0"/>
          <w:marBottom w:val="0"/>
          <w:divBdr>
            <w:top w:val="none" w:sz="0" w:space="0" w:color="auto"/>
            <w:left w:val="none" w:sz="0" w:space="0" w:color="auto"/>
            <w:bottom w:val="none" w:sz="0" w:space="0" w:color="auto"/>
            <w:right w:val="none" w:sz="0" w:space="0" w:color="auto"/>
          </w:divBdr>
          <w:divsChild>
            <w:div w:id="1279067133">
              <w:marLeft w:val="0"/>
              <w:marRight w:val="0"/>
              <w:marTop w:val="0"/>
              <w:marBottom w:val="0"/>
              <w:divBdr>
                <w:top w:val="none" w:sz="0" w:space="0" w:color="auto"/>
                <w:left w:val="none" w:sz="0" w:space="0" w:color="auto"/>
                <w:bottom w:val="none" w:sz="0" w:space="0" w:color="auto"/>
                <w:right w:val="none" w:sz="0" w:space="0" w:color="auto"/>
              </w:divBdr>
            </w:div>
          </w:divsChild>
        </w:div>
        <w:div w:id="481702234">
          <w:marLeft w:val="0"/>
          <w:marRight w:val="0"/>
          <w:marTop w:val="0"/>
          <w:marBottom w:val="0"/>
          <w:divBdr>
            <w:top w:val="none" w:sz="0" w:space="0" w:color="auto"/>
            <w:left w:val="none" w:sz="0" w:space="0" w:color="auto"/>
            <w:bottom w:val="none" w:sz="0" w:space="0" w:color="auto"/>
            <w:right w:val="none" w:sz="0" w:space="0" w:color="auto"/>
          </w:divBdr>
          <w:divsChild>
            <w:div w:id="1193611799">
              <w:marLeft w:val="0"/>
              <w:marRight w:val="0"/>
              <w:marTop w:val="0"/>
              <w:marBottom w:val="0"/>
              <w:divBdr>
                <w:top w:val="none" w:sz="0" w:space="0" w:color="auto"/>
                <w:left w:val="none" w:sz="0" w:space="0" w:color="auto"/>
                <w:bottom w:val="none" w:sz="0" w:space="0" w:color="auto"/>
                <w:right w:val="none" w:sz="0" w:space="0" w:color="auto"/>
              </w:divBdr>
            </w:div>
          </w:divsChild>
        </w:div>
        <w:div w:id="484049209">
          <w:marLeft w:val="0"/>
          <w:marRight w:val="0"/>
          <w:marTop w:val="0"/>
          <w:marBottom w:val="0"/>
          <w:divBdr>
            <w:top w:val="none" w:sz="0" w:space="0" w:color="auto"/>
            <w:left w:val="none" w:sz="0" w:space="0" w:color="auto"/>
            <w:bottom w:val="none" w:sz="0" w:space="0" w:color="auto"/>
            <w:right w:val="none" w:sz="0" w:space="0" w:color="auto"/>
          </w:divBdr>
          <w:divsChild>
            <w:div w:id="1242912228">
              <w:marLeft w:val="0"/>
              <w:marRight w:val="0"/>
              <w:marTop w:val="0"/>
              <w:marBottom w:val="0"/>
              <w:divBdr>
                <w:top w:val="none" w:sz="0" w:space="0" w:color="auto"/>
                <w:left w:val="none" w:sz="0" w:space="0" w:color="auto"/>
                <w:bottom w:val="none" w:sz="0" w:space="0" w:color="auto"/>
                <w:right w:val="none" w:sz="0" w:space="0" w:color="auto"/>
              </w:divBdr>
            </w:div>
          </w:divsChild>
        </w:div>
        <w:div w:id="487135340">
          <w:marLeft w:val="0"/>
          <w:marRight w:val="0"/>
          <w:marTop w:val="0"/>
          <w:marBottom w:val="0"/>
          <w:divBdr>
            <w:top w:val="none" w:sz="0" w:space="0" w:color="auto"/>
            <w:left w:val="none" w:sz="0" w:space="0" w:color="auto"/>
            <w:bottom w:val="none" w:sz="0" w:space="0" w:color="auto"/>
            <w:right w:val="none" w:sz="0" w:space="0" w:color="auto"/>
          </w:divBdr>
          <w:divsChild>
            <w:div w:id="1770540225">
              <w:marLeft w:val="0"/>
              <w:marRight w:val="0"/>
              <w:marTop w:val="0"/>
              <w:marBottom w:val="0"/>
              <w:divBdr>
                <w:top w:val="none" w:sz="0" w:space="0" w:color="auto"/>
                <w:left w:val="none" w:sz="0" w:space="0" w:color="auto"/>
                <w:bottom w:val="none" w:sz="0" w:space="0" w:color="auto"/>
                <w:right w:val="none" w:sz="0" w:space="0" w:color="auto"/>
              </w:divBdr>
            </w:div>
          </w:divsChild>
        </w:div>
        <w:div w:id="489752898">
          <w:marLeft w:val="0"/>
          <w:marRight w:val="0"/>
          <w:marTop w:val="0"/>
          <w:marBottom w:val="0"/>
          <w:divBdr>
            <w:top w:val="none" w:sz="0" w:space="0" w:color="auto"/>
            <w:left w:val="none" w:sz="0" w:space="0" w:color="auto"/>
            <w:bottom w:val="none" w:sz="0" w:space="0" w:color="auto"/>
            <w:right w:val="none" w:sz="0" w:space="0" w:color="auto"/>
          </w:divBdr>
          <w:divsChild>
            <w:div w:id="2084638321">
              <w:marLeft w:val="0"/>
              <w:marRight w:val="0"/>
              <w:marTop w:val="0"/>
              <w:marBottom w:val="0"/>
              <w:divBdr>
                <w:top w:val="none" w:sz="0" w:space="0" w:color="auto"/>
                <w:left w:val="none" w:sz="0" w:space="0" w:color="auto"/>
                <w:bottom w:val="none" w:sz="0" w:space="0" w:color="auto"/>
                <w:right w:val="none" w:sz="0" w:space="0" w:color="auto"/>
              </w:divBdr>
            </w:div>
          </w:divsChild>
        </w:div>
        <w:div w:id="491875245">
          <w:marLeft w:val="0"/>
          <w:marRight w:val="0"/>
          <w:marTop w:val="0"/>
          <w:marBottom w:val="0"/>
          <w:divBdr>
            <w:top w:val="none" w:sz="0" w:space="0" w:color="auto"/>
            <w:left w:val="none" w:sz="0" w:space="0" w:color="auto"/>
            <w:bottom w:val="none" w:sz="0" w:space="0" w:color="auto"/>
            <w:right w:val="none" w:sz="0" w:space="0" w:color="auto"/>
          </w:divBdr>
          <w:divsChild>
            <w:div w:id="1810316723">
              <w:marLeft w:val="0"/>
              <w:marRight w:val="0"/>
              <w:marTop w:val="0"/>
              <w:marBottom w:val="0"/>
              <w:divBdr>
                <w:top w:val="none" w:sz="0" w:space="0" w:color="auto"/>
                <w:left w:val="none" w:sz="0" w:space="0" w:color="auto"/>
                <w:bottom w:val="none" w:sz="0" w:space="0" w:color="auto"/>
                <w:right w:val="none" w:sz="0" w:space="0" w:color="auto"/>
              </w:divBdr>
            </w:div>
          </w:divsChild>
        </w:div>
        <w:div w:id="491987404">
          <w:marLeft w:val="0"/>
          <w:marRight w:val="0"/>
          <w:marTop w:val="0"/>
          <w:marBottom w:val="0"/>
          <w:divBdr>
            <w:top w:val="none" w:sz="0" w:space="0" w:color="auto"/>
            <w:left w:val="none" w:sz="0" w:space="0" w:color="auto"/>
            <w:bottom w:val="none" w:sz="0" w:space="0" w:color="auto"/>
            <w:right w:val="none" w:sz="0" w:space="0" w:color="auto"/>
          </w:divBdr>
          <w:divsChild>
            <w:div w:id="310256676">
              <w:marLeft w:val="0"/>
              <w:marRight w:val="0"/>
              <w:marTop w:val="0"/>
              <w:marBottom w:val="0"/>
              <w:divBdr>
                <w:top w:val="none" w:sz="0" w:space="0" w:color="auto"/>
                <w:left w:val="none" w:sz="0" w:space="0" w:color="auto"/>
                <w:bottom w:val="none" w:sz="0" w:space="0" w:color="auto"/>
                <w:right w:val="none" w:sz="0" w:space="0" w:color="auto"/>
              </w:divBdr>
            </w:div>
          </w:divsChild>
        </w:div>
        <w:div w:id="493761985">
          <w:marLeft w:val="0"/>
          <w:marRight w:val="0"/>
          <w:marTop w:val="0"/>
          <w:marBottom w:val="0"/>
          <w:divBdr>
            <w:top w:val="none" w:sz="0" w:space="0" w:color="auto"/>
            <w:left w:val="none" w:sz="0" w:space="0" w:color="auto"/>
            <w:bottom w:val="none" w:sz="0" w:space="0" w:color="auto"/>
            <w:right w:val="none" w:sz="0" w:space="0" w:color="auto"/>
          </w:divBdr>
          <w:divsChild>
            <w:div w:id="1611089599">
              <w:marLeft w:val="0"/>
              <w:marRight w:val="0"/>
              <w:marTop w:val="0"/>
              <w:marBottom w:val="0"/>
              <w:divBdr>
                <w:top w:val="none" w:sz="0" w:space="0" w:color="auto"/>
                <w:left w:val="none" w:sz="0" w:space="0" w:color="auto"/>
                <w:bottom w:val="none" w:sz="0" w:space="0" w:color="auto"/>
                <w:right w:val="none" w:sz="0" w:space="0" w:color="auto"/>
              </w:divBdr>
            </w:div>
          </w:divsChild>
        </w:div>
        <w:div w:id="495655554">
          <w:marLeft w:val="0"/>
          <w:marRight w:val="0"/>
          <w:marTop w:val="0"/>
          <w:marBottom w:val="0"/>
          <w:divBdr>
            <w:top w:val="none" w:sz="0" w:space="0" w:color="auto"/>
            <w:left w:val="none" w:sz="0" w:space="0" w:color="auto"/>
            <w:bottom w:val="none" w:sz="0" w:space="0" w:color="auto"/>
            <w:right w:val="none" w:sz="0" w:space="0" w:color="auto"/>
          </w:divBdr>
          <w:divsChild>
            <w:div w:id="644821877">
              <w:marLeft w:val="0"/>
              <w:marRight w:val="0"/>
              <w:marTop w:val="0"/>
              <w:marBottom w:val="0"/>
              <w:divBdr>
                <w:top w:val="none" w:sz="0" w:space="0" w:color="auto"/>
                <w:left w:val="none" w:sz="0" w:space="0" w:color="auto"/>
                <w:bottom w:val="none" w:sz="0" w:space="0" w:color="auto"/>
                <w:right w:val="none" w:sz="0" w:space="0" w:color="auto"/>
              </w:divBdr>
            </w:div>
          </w:divsChild>
        </w:div>
        <w:div w:id="503665920">
          <w:marLeft w:val="0"/>
          <w:marRight w:val="0"/>
          <w:marTop w:val="0"/>
          <w:marBottom w:val="0"/>
          <w:divBdr>
            <w:top w:val="none" w:sz="0" w:space="0" w:color="auto"/>
            <w:left w:val="none" w:sz="0" w:space="0" w:color="auto"/>
            <w:bottom w:val="none" w:sz="0" w:space="0" w:color="auto"/>
            <w:right w:val="none" w:sz="0" w:space="0" w:color="auto"/>
          </w:divBdr>
          <w:divsChild>
            <w:div w:id="1263220547">
              <w:marLeft w:val="0"/>
              <w:marRight w:val="0"/>
              <w:marTop w:val="0"/>
              <w:marBottom w:val="0"/>
              <w:divBdr>
                <w:top w:val="none" w:sz="0" w:space="0" w:color="auto"/>
                <w:left w:val="none" w:sz="0" w:space="0" w:color="auto"/>
                <w:bottom w:val="none" w:sz="0" w:space="0" w:color="auto"/>
                <w:right w:val="none" w:sz="0" w:space="0" w:color="auto"/>
              </w:divBdr>
            </w:div>
          </w:divsChild>
        </w:div>
        <w:div w:id="510263392">
          <w:marLeft w:val="0"/>
          <w:marRight w:val="0"/>
          <w:marTop w:val="0"/>
          <w:marBottom w:val="0"/>
          <w:divBdr>
            <w:top w:val="none" w:sz="0" w:space="0" w:color="auto"/>
            <w:left w:val="none" w:sz="0" w:space="0" w:color="auto"/>
            <w:bottom w:val="none" w:sz="0" w:space="0" w:color="auto"/>
            <w:right w:val="none" w:sz="0" w:space="0" w:color="auto"/>
          </w:divBdr>
          <w:divsChild>
            <w:div w:id="521549799">
              <w:marLeft w:val="0"/>
              <w:marRight w:val="0"/>
              <w:marTop w:val="0"/>
              <w:marBottom w:val="0"/>
              <w:divBdr>
                <w:top w:val="none" w:sz="0" w:space="0" w:color="auto"/>
                <w:left w:val="none" w:sz="0" w:space="0" w:color="auto"/>
                <w:bottom w:val="none" w:sz="0" w:space="0" w:color="auto"/>
                <w:right w:val="none" w:sz="0" w:space="0" w:color="auto"/>
              </w:divBdr>
            </w:div>
          </w:divsChild>
        </w:div>
        <w:div w:id="514001844">
          <w:marLeft w:val="0"/>
          <w:marRight w:val="0"/>
          <w:marTop w:val="0"/>
          <w:marBottom w:val="0"/>
          <w:divBdr>
            <w:top w:val="none" w:sz="0" w:space="0" w:color="auto"/>
            <w:left w:val="none" w:sz="0" w:space="0" w:color="auto"/>
            <w:bottom w:val="none" w:sz="0" w:space="0" w:color="auto"/>
            <w:right w:val="none" w:sz="0" w:space="0" w:color="auto"/>
          </w:divBdr>
          <w:divsChild>
            <w:div w:id="977954363">
              <w:marLeft w:val="0"/>
              <w:marRight w:val="0"/>
              <w:marTop w:val="0"/>
              <w:marBottom w:val="0"/>
              <w:divBdr>
                <w:top w:val="none" w:sz="0" w:space="0" w:color="auto"/>
                <w:left w:val="none" w:sz="0" w:space="0" w:color="auto"/>
                <w:bottom w:val="none" w:sz="0" w:space="0" w:color="auto"/>
                <w:right w:val="none" w:sz="0" w:space="0" w:color="auto"/>
              </w:divBdr>
            </w:div>
          </w:divsChild>
        </w:div>
        <w:div w:id="522013598">
          <w:marLeft w:val="0"/>
          <w:marRight w:val="0"/>
          <w:marTop w:val="0"/>
          <w:marBottom w:val="0"/>
          <w:divBdr>
            <w:top w:val="none" w:sz="0" w:space="0" w:color="auto"/>
            <w:left w:val="none" w:sz="0" w:space="0" w:color="auto"/>
            <w:bottom w:val="none" w:sz="0" w:space="0" w:color="auto"/>
            <w:right w:val="none" w:sz="0" w:space="0" w:color="auto"/>
          </w:divBdr>
          <w:divsChild>
            <w:div w:id="1473214853">
              <w:marLeft w:val="0"/>
              <w:marRight w:val="0"/>
              <w:marTop w:val="0"/>
              <w:marBottom w:val="0"/>
              <w:divBdr>
                <w:top w:val="none" w:sz="0" w:space="0" w:color="auto"/>
                <w:left w:val="none" w:sz="0" w:space="0" w:color="auto"/>
                <w:bottom w:val="none" w:sz="0" w:space="0" w:color="auto"/>
                <w:right w:val="none" w:sz="0" w:space="0" w:color="auto"/>
              </w:divBdr>
            </w:div>
          </w:divsChild>
        </w:div>
        <w:div w:id="527262293">
          <w:marLeft w:val="0"/>
          <w:marRight w:val="0"/>
          <w:marTop w:val="0"/>
          <w:marBottom w:val="0"/>
          <w:divBdr>
            <w:top w:val="none" w:sz="0" w:space="0" w:color="auto"/>
            <w:left w:val="none" w:sz="0" w:space="0" w:color="auto"/>
            <w:bottom w:val="none" w:sz="0" w:space="0" w:color="auto"/>
            <w:right w:val="none" w:sz="0" w:space="0" w:color="auto"/>
          </w:divBdr>
          <w:divsChild>
            <w:div w:id="755784835">
              <w:marLeft w:val="0"/>
              <w:marRight w:val="0"/>
              <w:marTop w:val="0"/>
              <w:marBottom w:val="0"/>
              <w:divBdr>
                <w:top w:val="none" w:sz="0" w:space="0" w:color="auto"/>
                <w:left w:val="none" w:sz="0" w:space="0" w:color="auto"/>
                <w:bottom w:val="none" w:sz="0" w:space="0" w:color="auto"/>
                <w:right w:val="none" w:sz="0" w:space="0" w:color="auto"/>
              </w:divBdr>
            </w:div>
          </w:divsChild>
        </w:div>
        <w:div w:id="527646002">
          <w:marLeft w:val="0"/>
          <w:marRight w:val="0"/>
          <w:marTop w:val="0"/>
          <w:marBottom w:val="0"/>
          <w:divBdr>
            <w:top w:val="none" w:sz="0" w:space="0" w:color="auto"/>
            <w:left w:val="none" w:sz="0" w:space="0" w:color="auto"/>
            <w:bottom w:val="none" w:sz="0" w:space="0" w:color="auto"/>
            <w:right w:val="none" w:sz="0" w:space="0" w:color="auto"/>
          </w:divBdr>
          <w:divsChild>
            <w:div w:id="1853643666">
              <w:marLeft w:val="0"/>
              <w:marRight w:val="0"/>
              <w:marTop w:val="0"/>
              <w:marBottom w:val="0"/>
              <w:divBdr>
                <w:top w:val="none" w:sz="0" w:space="0" w:color="auto"/>
                <w:left w:val="none" w:sz="0" w:space="0" w:color="auto"/>
                <w:bottom w:val="none" w:sz="0" w:space="0" w:color="auto"/>
                <w:right w:val="none" w:sz="0" w:space="0" w:color="auto"/>
              </w:divBdr>
            </w:div>
          </w:divsChild>
        </w:div>
        <w:div w:id="529419079">
          <w:marLeft w:val="0"/>
          <w:marRight w:val="0"/>
          <w:marTop w:val="0"/>
          <w:marBottom w:val="0"/>
          <w:divBdr>
            <w:top w:val="none" w:sz="0" w:space="0" w:color="auto"/>
            <w:left w:val="none" w:sz="0" w:space="0" w:color="auto"/>
            <w:bottom w:val="none" w:sz="0" w:space="0" w:color="auto"/>
            <w:right w:val="none" w:sz="0" w:space="0" w:color="auto"/>
          </w:divBdr>
          <w:divsChild>
            <w:div w:id="1530921378">
              <w:marLeft w:val="0"/>
              <w:marRight w:val="0"/>
              <w:marTop w:val="0"/>
              <w:marBottom w:val="0"/>
              <w:divBdr>
                <w:top w:val="none" w:sz="0" w:space="0" w:color="auto"/>
                <w:left w:val="none" w:sz="0" w:space="0" w:color="auto"/>
                <w:bottom w:val="none" w:sz="0" w:space="0" w:color="auto"/>
                <w:right w:val="none" w:sz="0" w:space="0" w:color="auto"/>
              </w:divBdr>
            </w:div>
          </w:divsChild>
        </w:div>
        <w:div w:id="529729292">
          <w:marLeft w:val="0"/>
          <w:marRight w:val="0"/>
          <w:marTop w:val="0"/>
          <w:marBottom w:val="0"/>
          <w:divBdr>
            <w:top w:val="none" w:sz="0" w:space="0" w:color="auto"/>
            <w:left w:val="none" w:sz="0" w:space="0" w:color="auto"/>
            <w:bottom w:val="none" w:sz="0" w:space="0" w:color="auto"/>
            <w:right w:val="none" w:sz="0" w:space="0" w:color="auto"/>
          </w:divBdr>
          <w:divsChild>
            <w:div w:id="644774284">
              <w:marLeft w:val="0"/>
              <w:marRight w:val="0"/>
              <w:marTop w:val="0"/>
              <w:marBottom w:val="0"/>
              <w:divBdr>
                <w:top w:val="none" w:sz="0" w:space="0" w:color="auto"/>
                <w:left w:val="none" w:sz="0" w:space="0" w:color="auto"/>
                <w:bottom w:val="none" w:sz="0" w:space="0" w:color="auto"/>
                <w:right w:val="none" w:sz="0" w:space="0" w:color="auto"/>
              </w:divBdr>
            </w:div>
          </w:divsChild>
        </w:div>
        <w:div w:id="533004713">
          <w:marLeft w:val="0"/>
          <w:marRight w:val="0"/>
          <w:marTop w:val="0"/>
          <w:marBottom w:val="0"/>
          <w:divBdr>
            <w:top w:val="none" w:sz="0" w:space="0" w:color="auto"/>
            <w:left w:val="none" w:sz="0" w:space="0" w:color="auto"/>
            <w:bottom w:val="none" w:sz="0" w:space="0" w:color="auto"/>
            <w:right w:val="none" w:sz="0" w:space="0" w:color="auto"/>
          </w:divBdr>
          <w:divsChild>
            <w:div w:id="780107682">
              <w:marLeft w:val="0"/>
              <w:marRight w:val="0"/>
              <w:marTop w:val="0"/>
              <w:marBottom w:val="0"/>
              <w:divBdr>
                <w:top w:val="none" w:sz="0" w:space="0" w:color="auto"/>
                <w:left w:val="none" w:sz="0" w:space="0" w:color="auto"/>
                <w:bottom w:val="none" w:sz="0" w:space="0" w:color="auto"/>
                <w:right w:val="none" w:sz="0" w:space="0" w:color="auto"/>
              </w:divBdr>
            </w:div>
          </w:divsChild>
        </w:div>
        <w:div w:id="541213196">
          <w:marLeft w:val="0"/>
          <w:marRight w:val="0"/>
          <w:marTop w:val="0"/>
          <w:marBottom w:val="0"/>
          <w:divBdr>
            <w:top w:val="none" w:sz="0" w:space="0" w:color="auto"/>
            <w:left w:val="none" w:sz="0" w:space="0" w:color="auto"/>
            <w:bottom w:val="none" w:sz="0" w:space="0" w:color="auto"/>
            <w:right w:val="none" w:sz="0" w:space="0" w:color="auto"/>
          </w:divBdr>
          <w:divsChild>
            <w:div w:id="1603151642">
              <w:marLeft w:val="0"/>
              <w:marRight w:val="0"/>
              <w:marTop w:val="0"/>
              <w:marBottom w:val="0"/>
              <w:divBdr>
                <w:top w:val="none" w:sz="0" w:space="0" w:color="auto"/>
                <w:left w:val="none" w:sz="0" w:space="0" w:color="auto"/>
                <w:bottom w:val="none" w:sz="0" w:space="0" w:color="auto"/>
                <w:right w:val="none" w:sz="0" w:space="0" w:color="auto"/>
              </w:divBdr>
            </w:div>
          </w:divsChild>
        </w:div>
        <w:div w:id="549149497">
          <w:marLeft w:val="0"/>
          <w:marRight w:val="0"/>
          <w:marTop w:val="0"/>
          <w:marBottom w:val="0"/>
          <w:divBdr>
            <w:top w:val="none" w:sz="0" w:space="0" w:color="auto"/>
            <w:left w:val="none" w:sz="0" w:space="0" w:color="auto"/>
            <w:bottom w:val="none" w:sz="0" w:space="0" w:color="auto"/>
            <w:right w:val="none" w:sz="0" w:space="0" w:color="auto"/>
          </w:divBdr>
          <w:divsChild>
            <w:div w:id="408700013">
              <w:marLeft w:val="0"/>
              <w:marRight w:val="0"/>
              <w:marTop w:val="0"/>
              <w:marBottom w:val="0"/>
              <w:divBdr>
                <w:top w:val="none" w:sz="0" w:space="0" w:color="auto"/>
                <w:left w:val="none" w:sz="0" w:space="0" w:color="auto"/>
                <w:bottom w:val="none" w:sz="0" w:space="0" w:color="auto"/>
                <w:right w:val="none" w:sz="0" w:space="0" w:color="auto"/>
              </w:divBdr>
            </w:div>
          </w:divsChild>
        </w:div>
        <w:div w:id="549460695">
          <w:marLeft w:val="0"/>
          <w:marRight w:val="0"/>
          <w:marTop w:val="0"/>
          <w:marBottom w:val="0"/>
          <w:divBdr>
            <w:top w:val="none" w:sz="0" w:space="0" w:color="auto"/>
            <w:left w:val="none" w:sz="0" w:space="0" w:color="auto"/>
            <w:bottom w:val="none" w:sz="0" w:space="0" w:color="auto"/>
            <w:right w:val="none" w:sz="0" w:space="0" w:color="auto"/>
          </w:divBdr>
          <w:divsChild>
            <w:div w:id="192501603">
              <w:marLeft w:val="0"/>
              <w:marRight w:val="0"/>
              <w:marTop w:val="0"/>
              <w:marBottom w:val="0"/>
              <w:divBdr>
                <w:top w:val="none" w:sz="0" w:space="0" w:color="auto"/>
                <w:left w:val="none" w:sz="0" w:space="0" w:color="auto"/>
                <w:bottom w:val="none" w:sz="0" w:space="0" w:color="auto"/>
                <w:right w:val="none" w:sz="0" w:space="0" w:color="auto"/>
              </w:divBdr>
            </w:div>
          </w:divsChild>
        </w:div>
        <w:div w:id="555824796">
          <w:marLeft w:val="0"/>
          <w:marRight w:val="0"/>
          <w:marTop w:val="0"/>
          <w:marBottom w:val="0"/>
          <w:divBdr>
            <w:top w:val="none" w:sz="0" w:space="0" w:color="auto"/>
            <w:left w:val="none" w:sz="0" w:space="0" w:color="auto"/>
            <w:bottom w:val="none" w:sz="0" w:space="0" w:color="auto"/>
            <w:right w:val="none" w:sz="0" w:space="0" w:color="auto"/>
          </w:divBdr>
          <w:divsChild>
            <w:div w:id="1018430161">
              <w:marLeft w:val="0"/>
              <w:marRight w:val="0"/>
              <w:marTop w:val="0"/>
              <w:marBottom w:val="0"/>
              <w:divBdr>
                <w:top w:val="none" w:sz="0" w:space="0" w:color="auto"/>
                <w:left w:val="none" w:sz="0" w:space="0" w:color="auto"/>
                <w:bottom w:val="none" w:sz="0" w:space="0" w:color="auto"/>
                <w:right w:val="none" w:sz="0" w:space="0" w:color="auto"/>
              </w:divBdr>
            </w:div>
          </w:divsChild>
        </w:div>
        <w:div w:id="559749696">
          <w:marLeft w:val="0"/>
          <w:marRight w:val="0"/>
          <w:marTop w:val="0"/>
          <w:marBottom w:val="0"/>
          <w:divBdr>
            <w:top w:val="none" w:sz="0" w:space="0" w:color="auto"/>
            <w:left w:val="none" w:sz="0" w:space="0" w:color="auto"/>
            <w:bottom w:val="none" w:sz="0" w:space="0" w:color="auto"/>
            <w:right w:val="none" w:sz="0" w:space="0" w:color="auto"/>
          </w:divBdr>
          <w:divsChild>
            <w:div w:id="270360820">
              <w:marLeft w:val="0"/>
              <w:marRight w:val="0"/>
              <w:marTop w:val="0"/>
              <w:marBottom w:val="0"/>
              <w:divBdr>
                <w:top w:val="none" w:sz="0" w:space="0" w:color="auto"/>
                <w:left w:val="none" w:sz="0" w:space="0" w:color="auto"/>
                <w:bottom w:val="none" w:sz="0" w:space="0" w:color="auto"/>
                <w:right w:val="none" w:sz="0" w:space="0" w:color="auto"/>
              </w:divBdr>
            </w:div>
          </w:divsChild>
        </w:div>
        <w:div w:id="562833041">
          <w:marLeft w:val="0"/>
          <w:marRight w:val="0"/>
          <w:marTop w:val="0"/>
          <w:marBottom w:val="0"/>
          <w:divBdr>
            <w:top w:val="none" w:sz="0" w:space="0" w:color="auto"/>
            <w:left w:val="none" w:sz="0" w:space="0" w:color="auto"/>
            <w:bottom w:val="none" w:sz="0" w:space="0" w:color="auto"/>
            <w:right w:val="none" w:sz="0" w:space="0" w:color="auto"/>
          </w:divBdr>
          <w:divsChild>
            <w:div w:id="333920611">
              <w:marLeft w:val="0"/>
              <w:marRight w:val="0"/>
              <w:marTop w:val="0"/>
              <w:marBottom w:val="0"/>
              <w:divBdr>
                <w:top w:val="none" w:sz="0" w:space="0" w:color="auto"/>
                <w:left w:val="none" w:sz="0" w:space="0" w:color="auto"/>
                <w:bottom w:val="none" w:sz="0" w:space="0" w:color="auto"/>
                <w:right w:val="none" w:sz="0" w:space="0" w:color="auto"/>
              </w:divBdr>
            </w:div>
          </w:divsChild>
        </w:div>
        <w:div w:id="569120441">
          <w:marLeft w:val="0"/>
          <w:marRight w:val="0"/>
          <w:marTop w:val="0"/>
          <w:marBottom w:val="0"/>
          <w:divBdr>
            <w:top w:val="none" w:sz="0" w:space="0" w:color="auto"/>
            <w:left w:val="none" w:sz="0" w:space="0" w:color="auto"/>
            <w:bottom w:val="none" w:sz="0" w:space="0" w:color="auto"/>
            <w:right w:val="none" w:sz="0" w:space="0" w:color="auto"/>
          </w:divBdr>
          <w:divsChild>
            <w:div w:id="1142699613">
              <w:marLeft w:val="0"/>
              <w:marRight w:val="0"/>
              <w:marTop w:val="0"/>
              <w:marBottom w:val="0"/>
              <w:divBdr>
                <w:top w:val="none" w:sz="0" w:space="0" w:color="auto"/>
                <w:left w:val="none" w:sz="0" w:space="0" w:color="auto"/>
                <w:bottom w:val="none" w:sz="0" w:space="0" w:color="auto"/>
                <w:right w:val="none" w:sz="0" w:space="0" w:color="auto"/>
              </w:divBdr>
            </w:div>
          </w:divsChild>
        </w:div>
        <w:div w:id="576987083">
          <w:marLeft w:val="0"/>
          <w:marRight w:val="0"/>
          <w:marTop w:val="0"/>
          <w:marBottom w:val="0"/>
          <w:divBdr>
            <w:top w:val="none" w:sz="0" w:space="0" w:color="auto"/>
            <w:left w:val="none" w:sz="0" w:space="0" w:color="auto"/>
            <w:bottom w:val="none" w:sz="0" w:space="0" w:color="auto"/>
            <w:right w:val="none" w:sz="0" w:space="0" w:color="auto"/>
          </w:divBdr>
          <w:divsChild>
            <w:div w:id="1631934774">
              <w:marLeft w:val="0"/>
              <w:marRight w:val="0"/>
              <w:marTop w:val="0"/>
              <w:marBottom w:val="0"/>
              <w:divBdr>
                <w:top w:val="none" w:sz="0" w:space="0" w:color="auto"/>
                <w:left w:val="none" w:sz="0" w:space="0" w:color="auto"/>
                <w:bottom w:val="none" w:sz="0" w:space="0" w:color="auto"/>
                <w:right w:val="none" w:sz="0" w:space="0" w:color="auto"/>
              </w:divBdr>
            </w:div>
          </w:divsChild>
        </w:div>
        <w:div w:id="580136712">
          <w:marLeft w:val="0"/>
          <w:marRight w:val="0"/>
          <w:marTop w:val="0"/>
          <w:marBottom w:val="0"/>
          <w:divBdr>
            <w:top w:val="none" w:sz="0" w:space="0" w:color="auto"/>
            <w:left w:val="none" w:sz="0" w:space="0" w:color="auto"/>
            <w:bottom w:val="none" w:sz="0" w:space="0" w:color="auto"/>
            <w:right w:val="none" w:sz="0" w:space="0" w:color="auto"/>
          </w:divBdr>
          <w:divsChild>
            <w:div w:id="1232303950">
              <w:marLeft w:val="0"/>
              <w:marRight w:val="0"/>
              <w:marTop w:val="0"/>
              <w:marBottom w:val="0"/>
              <w:divBdr>
                <w:top w:val="none" w:sz="0" w:space="0" w:color="auto"/>
                <w:left w:val="none" w:sz="0" w:space="0" w:color="auto"/>
                <w:bottom w:val="none" w:sz="0" w:space="0" w:color="auto"/>
                <w:right w:val="none" w:sz="0" w:space="0" w:color="auto"/>
              </w:divBdr>
            </w:div>
          </w:divsChild>
        </w:div>
        <w:div w:id="583533954">
          <w:marLeft w:val="0"/>
          <w:marRight w:val="0"/>
          <w:marTop w:val="0"/>
          <w:marBottom w:val="0"/>
          <w:divBdr>
            <w:top w:val="none" w:sz="0" w:space="0" w:color="auto"/>
            <w:left w:val="none" w:sz="0" w:space="0" w:color="auto"/>
            <w:bottom w:val="none" w:sz="0" w:space="0" w:color="auto"/>
            <w:right w:val="none" w:sz="0" w:space="0" w:color="auto"/>
          </w:divBdr>
          <w:divsChild>
            <w:div w:id="253323068">
              <w:marLeft w:val="0"/>
              <w:marRight w:val="0"/>
              <w:marTop w:val="0"/>
              <w:marBottom w:val="0"/>
              <w:divBdr>
                <w:top w:val="none" w:sz="0" w:space="0" w:color="auto"/>
                <w:left w:val="none" w:sz="0" w:space="0" w:color="auto"/>
                <w:bottom w:val="none" w:sz="0" w:space="0" w:color="auto"/>
                <w:right w:val="none" w:sz="0" w:space="0" w:color="auto"/>
              </w:divBdr>
            </w:div>
          </w:divsChild>
        </w:div>
        <w:div w:id="587034064">
          <w:marLeft w:val="0"/>
          <w:marRight w:val="0"/>
          <w:marTop w:val="0"/>
          <w:marBottom w:val="0"/>
          <w:divBdr>
            <w:top w:val="none" w:sz="0" w:space="0" w:color="auto"/>
            <w:left w:val="none" w:sz="0" w:space="0" w:color="auto"/>
            <w:bottom w:val="none" w:sz="0" w:space="0" w:color="auto"/>
            <w:right w:val="none" w:sz="0" w:space="0" w:color="auto"/>
          </w:divBdr>
          <w:divsChild>
            <w:div w:id="197623254">
              <w:marLeft w:val="0"/>
              <w:marRight w:val="0"/>
              <w:marTop w:val="0"/>
              <w:marBottom w:val="0"/>
              <w:divBdr>
                <w:top w:val="none" w:sz="0" w:space="0" w:color="auto"/>
                <w:left w:val="none" w:sz="0" w:space="0" w:color="auto"/>
                <w:bottom w:val="none" w:sz="0" w:space="0" w:color="auto"/>
                <w:right w:val="none" w:sz="0" w:space="0" w:color="auto"/>
              </w:divBdr>
            </w:div>
          </w:divsChild>
        </w:div>
        <w:div w:id="588849315">
          <w:marLeft w:val="0"/>
          <w:marRight w:val="0"/>
          <w:marTop w:val="0"/>
          <w:marBottom w:val="0"/>
          <w:divBdr>
            <w:top w:val="none" w:sz="0" w:space="0" w:color="auto"/>
            <w:left w:val="none" w:sz="0" w:space="0" w:color="auto"/>
            <w:bottom w:val="none" w:sz="0" w:space="0" w:color="auto"/>
            <w:right w:val="none" w:sz="0" w:space="0" w:color="auto"/>
          </w:divBdr>
          <w:divsChild>
            <w:div w:id="1081635125">
              <w:marLeft w:val="0"/>
              <w:marRight w:val="0"/>
              <w:marTop w:val="0"/>
              <w:marBottom w:val="0"/>
              <w:divBdr>
                <w:top w:val="none" w:sz="0" w:space="0" w:color="auto"/>
                <w:left w:val="none" w:sz="0" w:space="0" w:color="auto"/>
                <w:bottom w:val="none" w:sz="0" w:space="0" w:color="auto"/>
                <w:right w:val="none" w:sz="0" w:space="0" w:color="auto"/>
              </w:divBdr>
            </w:div>
          </w:divsChild>
        </w:div>
        <w:div w:id="592327006">
          <w:marLeft w:val="0"/>
          <w:marRight w:val="0"/>
          <w:marTop w:val="0"/>
          <w:marBottom w:val="0"/>
          <w:divBdr>
            <w:top w:val="none" w:sz="0" w:space="0" w:color="auto"/>
            <w:left w:val="none" w:sz="0" w:space="0" w:color="auto"/>
            <w:bottom w:val="none" w:sz="0" w:space="0" w:color="auto"/>
            <w:right w:val="none" w:sz="0" w:space="0" w:color="auto"/>
          </w:divBdr>
          <w:divsChild>
            <w:div w:id="1446192705">
              <w:marLeft w:val="0"/>
              <w:marRight w:val="0"/>
              <w:marTop w:val="0"/>
              <w:marBottom w:val="0"/>
              <w:divBdr>
                <w:top w:val="none" w:sz="0" w:space="0" w:color="auto"/>
                <w:left w:val="none" w:sz="0" w:space="0" w:color="auto"/>
                <w:bottom w:val="none" w:sz="0" w:space="0" w:color="auto"/>
                <w:right w:val="none" w:sz="0" w:space="0" w:color="auto"/>
              </w:divBdr>
            </w:div>
          </w:divsChild>
        </w:div>
        <w:div w:id="593051415">
          <w:marLeft w:val="0"/>
          <w:marRight w:val="0"/>
          <w:marTop w:val="0"/>
          <w:marBottom w:val="0"/>
          <w:divBdr>
            <w:top w:val="none" w:sz="0" w:space="0" w:color="auto"/>
            <w:left w:val="none" w:sz="0" w:space="0" w:color="auto"/>
            <w:bottom w:val="none" w:sz="0" w:space="0" w:color="auto"/>
            <w:right w:val="none" w:sz="0" w:space="0" w:color="auto"/>
          </w:divBdr>
          <w:divsChild>
            <w:div w:id="201867730">
              <w:marLeft w:val="0"/>
              <w:marRight w:val="0"/>
              <w:marTop w:val="0"/>
              <w:marBottom w:val="0"/>
              <w:divBdr>
                <w:top w:val="none" w:sz="0" w:space="0" w:color="auto"/>
                <w:left w:val="none" w:sz="0" w:space="0" w:color="auto"/>
                <w:bottom w:val="none" w:sz="0" w:space="0" w:color="auto"/>
                <w:right w:val="none" w:sz="0" w:space="0" w:color="auto"/>
              </w:divBdr>
            </w:div>
          </w:divsChild>
        </w:div>
        <w:div w:id="593779779">
          <w:marLeft w:val="0"/>
          <w:marRight w:val="0"/>
          <w:marTop w:val="0"/>
          <w:marBottom w:val="0"/>
          <w:divBdr>
            <w:top w:val="none" w:sz="0" w:space="0" w:color="auto"/>
            <w:left w:val="none" w:sz="0" w:space="0" w:color="auto"/>
            <w:bottom w:val="none" w:sz="0" w:space="0" w:color="auto"/>
            <w:right w:val="none" w:sz="0" w:space="0" w:color="auto"/>
          </w:divBdr>
          <w:divsChild>
            <w:div w:id="2071153703">
              <w:marLeft w:val="0"/>
              <w:marRight w:val="0"/>
              <w:marTop w:val="0"/>
              <w:marBottom w:val="0"/>
              <w:divBdr>
                <w:top w:val="none" w:sz="0" w:space="0" w:color="auto"/>
                <w:left w:val="none" w:sz="0" w:space="0" w:color="auto"/>
                <w:bottom w:val="none" w:sz="0" w:space="0" w:color="auto"/>
                <w:right w:val="none" w:sz="0" w:space="0" w:color="auto"/>
              </w:divBdr>
            </w:div>
          </w:divsChild>
        </w:div>
        <w:div w:id="597055902">
          <w:marLeft w:val="0"/>
          <w:marRight w:val="0"/>
          <w:marTop w:val="0"/>
          <w:marBottom w:val="0"/>
          <w:divBdr>
            <w:top w:val="none" w:sz="0" w:space="0" w:color="auto"/>
            <w:left w:val="none" w:sz="0" w:space="0" w:color="auto"/>
            <w:bottom w:val="none" w:sz="0" w:space="0" w:color="auto"/>
            <w:right w:val="none" w:sz="0" w:space="0" w:color="auto"/>
          </w:divBdr>
          <w:divsChild>
            <w:div w:id="1725638820">
              <w:marLeft w:val="0"/>
              <w:marRight w:val="0"/>
              <w:marTop w:val="0"/>
              <w:marBottom w:val="0"/>
              <w:divBdr>
                <w:top w:val="none" w:sz="0" w:space="0" w:color="auto"/>
                <w:left w:val="none" w:sz="0" w:space="0" w:color="auto"/>
                <w:bottom w:val="none" w:sz="0" w:space="0" w:color="auto"/>
                <w:right w:val="none" w:sz="0" w:space="0" w:color="auto"/>
              </w:divBdr>
            </w:div>
          </w:divsChild>
        </w:div>
        <w:div w:id="600455912">
          <w:marLeft w:val="0"/>
          <w:marRight w:val="0"/>
          <w:marTop w:val="0"/>
          <w:marBottom w:val="0"/>
          <w:divBdr>
            <w:top w:val="none" w:sz="0" w:space="0" w:color="auto"/>
            <w:left w:val="none" w:sz="0" w:space="0" w:color="auto"/>
            <w:bottom w:val="none" w:sz="0" w:space="0" w:color="auto"/>
            <w:right w:val="none" w:sz="0" w:space="0" w:color="auto"/>
          </w:divBdr>
          <w:divsChild>
            <w:div w:id="743383193">
              <w:marLeft w:val="0"/>
              <w:marRight w:val="0"/>
              <w:marTop w:val="0"/>
              <w:marBottom w:val="0"/>
              <w:divBdr>
                <w:top w:val="none" w:sz="0" w:space="0" w:color="auto"/>
                <w:left w:val="none" w:sz="0" w:space="0" w:color="auto"/>
                <w:bottom w:val="none" w:sz="0" w:space="0" w:color="auto"/>
                <w:right w:val="none" w:sz="0" w:space="0" w:color="auto"/>
              </w:divBdr>
            </w:div>
          </w:divsChild>
        </w:div>
        <w:div w:id="602493689">
          <w:marLeft w:val="0"/>
          <w:marRight w:val="0"/>
          <w:marTop w:val="0"/>
          <w:marBottom w:val="0"/>
          <w:divBdr>
            <w:top w:val="none" w:sz="0" w:space="0" w:color="auto"/>
            <w:left w:val="none" w:sz="0" w:space="0" w:color="auto"/>
            <w:bottom w:val="none" w:sz="0" w:space="0" w:color="auto"/>
            <w:right w:val="none" w:sz="0" w:space="0" w:color="auto"/>
          </w:divBdr>
          <w:divsChild>
            <w:div w:id="1417705735">
              <w:marLeft w:val="0"/>
              <w:marRight w:val="0"/>
              <w:marTop w:val="0"/>
              <w:marBottom w:val="0"/>
              <w:divBdr>
                <w:top w:val="none" w:sz="0" w:space="0" w:color="auto"/>
                <w:left w:val="none" w:sz="0" w:space="0" w:color="auto"/>
                <w:bottom w:val="none" w:sz="0" w:space="0" w:color="auto"/>
                <w:right w:val="none" w:sz="0" w:space="0" w:color="auto"/>
              </w:divBdr>
            </w:div>
          </w:divsChild>
        </w:div>
        <w:div w:id="603341282">
          <w:marLeft w:val="0"/>
          <w:marRight w:val="0"/>
          <w:marTop w:val="0"/>
          <w:marBottom w:val="0"/>
          <w:divBdr>
            <w:top w:val="none" w:sz="0" w:space="0" w:color="auto"/>
            <w:left w:val="none" w:sz="0" w:space="0" w:color="auto"/>
            <w:bottom w:val="none" w:sz="0" w:space="0" w:color="auto"/>
            <w:right w:val="none" w:sz="0" w:space="0" w:color="auto"/>
          </w:divBdr>
          <w:divsChild>
            <w:div w:id="704140995">
              <w:marLeft w:val="0"/>
              <w:marRight w:val="0"/>
              <w:marTop w:val="0"/>
              <w:marBottom w:val="0"/>
              <w:divBdr>
                <w:top w:val="none" w:sz="0" w:space="0" w:color="auto"/>
                <w:left w:val="none" w:sz="0" w:space="0" w:color="auto"/>
                <w:bottom w:val="none" w:sz="0" w:space="0" w:color="auto"/>
                <w:right w:val="none" w:sz="0" w:space="0" w:color="auto"/>
              </w:divBdr>
            </w:div>
          </w:divsChild>
        </w:div>
        <w:div w:id="609361682">
          <w:marLeft w:val="0"/>
          <w:marRight w:val="0"/>
          <w:marTop w:val="0"/>
          <w:marBottom w:val="0"/>
          <w:divBdr>
            <w:top w:val="none" w:sz="0" w:space="0" w:color="auto"/>
            <w:left w:val="none" w:sz="0" w:space="0" w:color="auto"/>
            <w:bottom w:val="none" w:sz="0" w:space="0" w:color="auto"/>
            <w:right w:val="none" w:sz="0" w:space="0" w:color="auto"/>
          </w:divBdr>
          <w:divsChild>
            <w:div w:id="2031838696">
              <w:marLeft w:val="0"/>
              <w:marRight w:val="0"/>
              <w:marTop w:val="0"/>
              <w:marBottom w:val="0"/>
              <w:divBdr>
                <w:top w:val="none" w:sz="0" w:space="0" w:color="auto"/>
                <w:left w:val="none" w:sz="0" w:space="0" w:color="auto"/>
                <w:bottom w:val="none" w:sz="0" w:space="0" w:color="auto"/>
                <w:right w:val="none" w:sz="0" w:space="0" w:color="auto"/>
              </w:divBdr>
            </w:div>
          </w:divsChild>
        </w:div>
        <w:div w:id="611059982">
          <w:marLeft w:val="0"/>
          <w:marRight w:val="0"/>
          <w:marTop w:val="0"/>
          <w:marBottom w:val="0"/>
          <w:divBdr>
            <w:top w:val="none" w:sz="0" w:space="0" w:color="auto"/>
            <w:left w:val="none" w:sz="0" w:space="0" w:color="auto"/>
            <w:bottom w:val="none" w:sz="0" w:space="0" w:color="auto"/>
            <w:right w:val="none" w:sz="0" w:space="0" w:color="auto"/>
          </w:divBdr>
          <w:divsChild>
            <w:div w:id="1083180734">
              <w:marLeft w:val="0"/>
              <w:marRight w:val="0"/>
              <w:marTop w:val="0"/>
              <w:marBottom w:val="0"/>
              <w:divBdr>
                <w:top w:val="none" w:sz="0" w:space="0" w:color="auto"/>
                <w:left w:val="none" w:sz="0" w:space="0" w:color="auto"/>
                <w:bottom w:val="none" w:sz="0" w:space="0" w:color="auto"/>
                <w:right w:val="none" w:sz="0" w:space="0" w:color="auto"/>
              </w:divBdr>
            </w:div>
          </w:divsChild>
        </w:div>
        <w:div w:id="613367922">
          <w:marLeft w:val="0"/>
          <w:marRight w:val="0"/>
          <w:marTop w:val="0"/>
          <w:marBottom w:val="0"/>
          <w:divBdr>
            <w:top w:val="none" w:sz="0" w:space="0" w:color="auto"/>
            <w:left w:val="none" w:sz="0" w:space="0" w:color="auto"/>
            <w:bottom w:val="none" w:sz="0" w:space="0" w:color="auto"/>
            <w:right w:val="none" w:sz="0" w:space="0" w:color="auto"/>
          </w:divBdr>
          <w:divsChild>
            <w:div w:id="50734784">
              <w:marLeft w:val="0"/>
              <w:marRight w:val="0"/>
              <w:marTop w:val="0"/>
              <w:marBottom w:val="0"/>
              <w:divBdr>
                <w:top w:val="none" w:sz="0" w:space="0" w:color="auto"/>
                <w:left w:val="none" w:sz="0" w:space="0" w:color="auto"/>
                <w:bottom w:val="none" w:sz="0" w:space="0" w:color="auto"/>
                <w:right w:val="none" w:sz="0" w:space="0" w:color="auto"/>
              </w:divBdr>
            </w:div>
          </w:divsChild>
        </w:div>
        <w:div w:id="622031004">
          <w:marLeft w:val="0"/>
          <w:marRight w:val="0"/>
          <w:marTop w:val="0"/>
          <w:marBottom w:val="0"/>
          <w:divBdr>
            <w:top w:val="none" w:sz="0" w:space="0" w:color="auto"/>
            <w:left w:val="none" w:sz="0" w:space="0" w:color="auto"/>
            <w:bottom w:val="none" w:sz="0" w:space="0" w:color="auto"/>
            <w:right w:val="none" w:sz="0" w:space="0" w:color="auto"/>
          </w:divBdr>
          <w:divsChild>
            <w:div w:id="1357729445">
              <w:marLeft w:val="0"/>
              <w:marRight w:val="0"/>
              <w:marTop w:val="0"/>
              <w:marBottom w:val="0"/>
              <w:divBdr>
                <w:top w:val="none" w:sz="0" w:space="0" w:color="auto"/>
                <w:left w:val="none" w:sz="0" w:space="0" w:color="auto"/>
                <w:bottom w:val="none" w:sz="0" w:space="0" w:color="auto"/>
                <w:right w:val="none" w:sz="0" w:space="0" w:color="auto"/>
              </w:divBdr>
            </w:div>
          </w:divsChild>
        </w:div>
        <w:div w:id="623191791">
          <w:marLeft w:val="0"/>
          <w:marRight w:val="0"/>
          <w:marTop w:val="0"/>
          <w:marBottom w:val="0"/>
          <w:divBdr>
            <w:top w:val="none" w:sz="0" w:space="0" w:color="auto"/>
            <w:left w:val="none" w:sz="0" w:space="0" w:color="auto"/>
            <w:bottom w:val="none" w:sz="0" w:space="0" w:color="auto"/>
            <w:right w:val="none" w:sz="0" w:space="0" w:color="auto"/>
          </w:divBdr>
          <w:divsChild>
            <w:div w:id="1659453072">
              <w:marLeft w:val="0"/>
              <w:marRight w:val="0"/>
              <w:marTop w:val="0"/>
              <w:marBottom w:val="0"/>
              <w:divBdr>
                <w:top w:val="none" w:sz="0" w:space="0" w:color="auto"/>
                <w:left w:val="none" w:sz="0" w:space="0" w:color="auto"/>
                <w:bottom w:val="none" w:sz="0" w:space="0" w:color="auto"/>
                <w:right w:val="none" w:sz="0" w:space="0" w:color="auto"/>
              </w:divBdr>
            </w:div>
          </w:divsChild>
        </w:div>
        <w:div w:id="625549420">
          <w:marLeft w:val="0"/>
          <w:marRight w:val="0"/>
          <w:marTop w:val="0"/>
          <w:marBottom w:val="0"/>
          <w:divBdr>
            <w:top w:val="none" w:sz="0" w:space="0" w:color="auto"/>
            <w:left w:val="none" w:sz="0" w:space="0" w:color="auto"/>
            <w:bottom w:val="none" w:sz="0" w:space="0" w:color="auto"/>
            <w:right w:val="none" w:sz="0" w:space="0" w:color="auto"/>
          </w:divBdr>
          <w:divsChild>
            <w:div w:id="1061634534">
              <w:marLeft w:val="0"/>
              <w:marRight w:val="0"/>
              <w:marTop w:val="0"/>
              <w:marBottom w:val="0"/>
              <w:divBdr>
                <w:top w:val="none" w:sz="0" w:space="0" w:color="auto"/>
                <w:left w:val="none" w:sz="0" w:space="0" w:color="auto"/>
                <w:bottom w:val="none" w:sz="0" w:space="0" w:color="auto"/>
                <w:right w:val="none" w:sz="0" w:space="0" w:color="auto"/>
              </w:divBdr>
            </w:div>
          </w:divsChild>
        </w:div>
        <w:div w:id="630861368">
          <w:marLeft w:val="0"/>
          <w:marRight w:val="0"/>
          <w:marTop w:val="0"/>
          <w:marBottom w:val="0"/>
          <w:divBdr>
            <w:top w:val="none" w:sz="0" w:space="0" w:color="auto"/>
            <w:left w:val="none" w:sz="0" w:space="0" w:color="auto"/>
            <w:bottom w:val="none" w:sz="0" w:space="0" w:color="auto"/>
            <w:right w:val="none" w:sz="0" w:space="0" w:color="auto"/>
          </w:divBdr>
          <w:divsChild>
            <w:div w:id="1230769607">
              <w:marLeft w:val="0"/>
              <w:marRight w:val="0"/>
              <w:marTop w:val="0"/>
              <w:marBottom w:val="0"/>
              <w:divBdr>
                <w:top w:val="none" w:sz="0" w:space="0" w:color="auto"/>
                <w:left w:val="none" w:sz="0" w:space="0" w:color="auto"/>
                <w:bottom w:val="none" w:sz="0" w:space="0" w:color="auto"/>
                <w:right w:val="none" w:sz="0" w:space="0" w:color="auto"/>
              </w:divBdr>
            </w:div>
          </w:divsChild>
        </w:div>
        <w:div w:id="638343888">
          <w:marLeft w:val="0"/>
          <w:marRight w:val="0"/>
          <w:marTop w:val="0"/>
          <w:marBottom w:val="0"/>
          <w:divBdr>
            <w:top w:val="none" w:sz="0" w:space="0" w:color="auto"/>
            <w:left w:val="none" w:sz="0" w:space="0" w:color="auto"/>
            <w:bottom w:val="none" w:sz="0" w:space="0" w:color="auto"/>
            <w:right w:val="none" w:sz="0" w:space="0" w:color="auto"/>
          </w:divBdr>
          <w:divsChild>
            <w:div w:id="953098326">
              <w:marLeft w:val="0"/>
              <w:marRight w:val="0"/>
              <w:marTop w:val="0"/>
              <w:marBottom w:val="0"/>
              <w:divBdr>
                <w:top w:val="none" w:sz="0" w:space="0" w:color="auto"/>
                <w:left w:val="none" w:sz="0" w:space="0" w:color="auto"/>
                <w:bottom w:val="none" w:sz="0" w:space="0" w:color="auto"/>
                <w:right w:val="none" w:sz="0" w:space="0" w:color="auto"/>
              </w:divBdr>
            </w:div>
          </w:divsChild>
        </w:div>
        <w:div w:id="638344580">
          <w:marLeft w:val="0"/>
          <w:marRight w:val="0"/>
          <w:marTop w:val="0"/>
          <w:marBottom w:val="0"/>
          <w:divBdr>
            <w:top w:val="none" w:sz="0" w:space="0" w:color="auto"/>
            <w:left w:val="none" w:sz="0" w:space="0" w:color="auto"/>
            <w:bottom w:val="none" w:sz="0" w:space="0" w:color="auto"/>
            <w:right w:val="none" w:sz="0" w:space="0" w:color="auto"/>
          </w:divBdr>
          <w:divsChild>
            <w:div w:id="2128229040">
              <w:marLeft w:val="0"/>
              <w:marRight w:val="0"/>
              <w:marTop w:val="0"/>
              <w:marBottom w:val="0"/>
              <w:divBdr>
                <w:top w:val="none" w:sz="0" w:space="0" w:color="auto"/>
                <w:left w:val="none" w:sz="0" w:space="0" w:color="auto"/>
                <w:bottom w:val="none" w:sz="0" w:space="0" w:color="auto"/>
                <w:right w:val="none" w:sz="0" w:space="0" w:color="auto"/>
              </w:divBdr>
            </w:div>
          </w:divsChild>
        </w:div>
        <w:div w:id="639264053">
          <w:marLeft w:val="0"/>
          <w:marRight w:val="0"/>
          <w:marTop w:val="0"/>
          <w:marBottom w:val="0"/>
          <w:divBdr>
            <w:top w:val="none" w:sz="0" w:space="0" w:color="auto"/>
            <w:left w:val="none" w:sz="0" w:space="0" w:color="auto"/>
            <w:bottom w:val="none" w:sz="0" w:space="0" w:color="auto"/>
            <w:right w:val="none" w:sz="0" w:space="0" w:color="auto"/>
          </w:divBdr>
          <w:divsChild>
            <w:div w:id="1929150174">
              <w:marLeft w:val="0"/>
              <w:marRight w:val="0"/>
              <w:marTop w:val="0"/>
              <w:marBottom w:val="0"/>
              <w:divBdr>
                <w:top w:val="none" w:sz="0" w:space="0" w:color="auto"/>
                <w:left w:val="none" w:sz="0" w:space="0" w:color="auto"/>
                <w:bottom w:val="none" w:sz="0" w:space="0" w:color="auto"/>
                <w:right w:val="none" w:sz="0" w:space="0" w:color="auto"/>
              </w:divBdr>
            </w:div>
          </w:divsChild>
        </w:div>
        <w:div w:id="640426413">
          <w:marLeft w:val="0"/>
          <w:marRight w:val="0"/>
          <w:marTop w:val="0"/>
          <w:marBottom w:val="0"/>
          <w:divBdr>
            <w:top w:val="none" w:sz="0" w:space="0" w:color="auto"/>
            <w:left w:val="none" w:sz="0" w:space="0" w:color="auto"/>
            <w:bottom w:val="none" w:sz="0" w:space="0" w:color="auto"/>
            <w:right w:val="none" w:sz="0" w:space="0" w:color="auto"/>
          </w:divBdr>
          <w:divsChild>
            <w:div w:id="1012950164">
              <w:marLeft w:val="0"/>
              <w:marRight w:val="0"/>
              <w:marTop w:val="0"/>
              <w:marBottom w:val="0"/>
              <w:divBdr>
                <w:top w:val="none" w:sz="0" w:space="0" w:color="auto"/>
                <w:left w:val="none" w:sz="0" w:space="0" w:color="auto"/>
                <w:bottom w:val="none" w:sz="0" w:space="0" w:color="auto"/>
                <w:right w:val="none" w:sz="0" w:space="0" w:color="auto"/>
              </w:divBdr>
            </w:div>
          </w:divsChild>
        </w:div>
        <w:div w:id="645620840">
          <w:marLeft w:val="0"/>
          <w:marRight w:val="0"/>
          <w:marTop w:val="0"/>
          <w:marBottom w:val="0"/>
          <w:divBdr>
            <w:top w:val="none" w:sz="0" w:space="0" w:color="auto"/>
            <w:left w:val="none" w:sz="0" w:space="0" w:color="auto"/>
            <w:bottom w:val="none" w:sz="0" w:space="0" w:color="auto"/>
            <w:right w:val="none" w:sz="0" w:space="0" w:color="auto"/>
          </w:divBdr>
          <w:divsChild>
            <w:div w:id="1741173905">
              <w:marLeft w:val="0"/>
              <w:marRight w:val="0"/>
              <w:marTop w:val="0"/>
              <w:marBottom w:val="0"/>
              <w:divBdr>
                <w:top w:val="none" w:sz="0" w:space="0" w:color="auto"/>
                <w:left w:val="none" w:sz="0" w:space="0" w:color="auto"/>
                <w:bottom w:val="none" w:sz="0" w:space="0" w:color="auto"/>
                <w:right w:val="none" w:sz="0" w:space="0" w:color="auto"/>
              </w:divBdr>
            </w:div>
          </w:divsChild>
        </w:div>
        <w:div w:id="646668675">
          <w:marLeft w:val="0"/>
          <w:marRight w:val="0"/>
          <w:marTop w:val="0"/>
          <w:marBottom w:val="0"/>
          <w:divBdr>
            <w:top w:val="none" w:sz="0" w:space="0" w:color="auto"/>
            <w:left w:val="none" w:sz="0" w:space="0" w:color="auto"/>
            <w:bottom w:val="none" w:sz="0" w:space="0" w:color="auto"/>
            <w:right w:val="none" w:sz="0" w:space="0" w:color="auto"/>
          </w:divBdr>
          <w:divsChild>
            <w:div w:id="465709450">
              <w:marLeft w:val="0"/>
              <w:marRight w:val="0"/>
              <w:marTop w:val="0"/>
              <w:marBottom w:val="0"/>
              <w:divBdr>
                <w:top w:val="none" w:sz="0" w:space="0" w:color="auto"/>
                <w:left w:val="none" w:sz="0" w:space="0" w:color="auto"/>
                <w:bottom w:val="none" w:sz="0" w:space="0" w:color="auto"/>
                <w:right w:val="none" w:sz="0" w:space="0" w:color="auto"/>
              </w:divBdr>
            </w:div>
          </w:divsChild>
        </w:div>
        <w:div w:id="658654339">
          <w:marLeft w:val="0"/>
          <w:marRight w:val="0"/>
          <w:marTop w:val="0"/>
          <w:marBottom w:val="0"/>
          <w:divBdr>
            <w:top w:val="none" w:sz="0" w:space="0" w:color="auto"/>
            <w:left w:val="none" w:sz="0" w:space="0" w:color="auto"/>
            <w:bottom w:val="none" w:sz="0" w:space="0" w:color="auto"/>
            <w:right w:val="none" w:sz="0" w:space="0" w:color="auto"/>
          </w:divBdr>
          <w:divsChild>
            <w:div w:id="936867779">
              <w:marLeft w:val="0"/>
              <w:marRight w:val="0"/>
              <w:marTop w:val="0"/>
              <w:marBottom w:val="0"/>
              <w:divBdr>
                <w:top w:val="none" w:sz="0" w:space="0" w:color="auto"/>
                <w:left w:val="none" w:sz="0" w:space="0" w:color="auto"/>
                <w:bottom w:val="none" w:sz="0" w:space="0" w:color="auto"/>
                <w:right w:val="none" w:sz="0" w:space="0" w:color="auto"/>
              </w:divBdr>
            </w:div>
          </w:divsChild>
        </w:div>
        <w:div w:id="669404533">
          <w:marLeft w:val="0"/>
          <w:marRight w:val="0"/>
          <w:marTop w:val="0"/>
          <w:marBottom w:val="0"/>
          <w:divBdr>
            <w:top w:val="none" w:sz="0" w:space="0" w:color="auto"/>
            <w:left w:val="none" w:sz="0" w:space="0" w:color="auto"/>
            <w:bottom w:val="none" w:sz="0" w:space="0" w:color="auto"/>
            <w:right w:val="none" w:sz="0" w:space="0" w:color="auto"/>
          </w:divBdr>
          <w:divsChild>
            <w:div w:id="1388339948">
              <w:marLeft w:val="0"/>
              <w:marRight w:val="0"/>
              <w:marTop w:val="0"/>
              <w:marBottom w:val="0"/>
              <w:divBdr>
                <w:top w:val="none" w:sz="0" w:space="0" w:color="auto"/>
                <w:left w:val="none" w:sz="0" w:space="0" w:color="auto"/>
                <w:bottom w:val="none" w:sz="0" w:space="0" w:color="auto"/>
                <w:right w:val="none" w:sz="0" w:space="0" w:color="auto"/>
              </w:divBdr>
            </w:div>
          </w:divsChild>
        </w:div>
        <w:div w:id="671299071">
          <w:marLeft w:val="0"/>
          <w:marRight w:val="0"/>
          <w:marTop w:val="0"/>
          <w:marBottom w:val="0"/>
          <w:divBdr>
            <w:top w:val="none" w:sz="0" w:space="0" w:color="auto"/>
            <w:left w:val="none" w:sz="0" w:space="0" w:color="auto"/>
            <w:bottom w:val="none" w:sz="0" w:space="0" w:color="auto"/>
            <w:right w:val="none" w:sz="0" w:space="0" w:color="auto"/>
          </w:divBdr>
          <w:divsChild>
            <w:div w:id="429735928">
              <w:marLeft w:val="0"/>
              <w:marRight w:val="0"/>
              <w:marTop w:val="0"/>
              <w:marBottom w:val="0"/>
              <w:divBdr>
                <w:top w:val="none" w:sz="0" w:space="0" w:color="auto"/>
                <w:left w:val="none" w:sz="0" w:space="0" w:color="auto"/>
                <w:bottom w:val="none" w:sz="0" w:space="0" w:color="auto"/>
                <w:right w:val="none" w:sz="0" w:space="0" w:color="auto"/>
              </w:divBdr>
            </w:div>
          </w:divsChild>
        </w:div>
        <w:div w:id="674964422">
          <w:marLeft w:val="0"/>
          <w:marRight w:val="0"/>
          <w:marTop w:val="0"/>
          <w:marBottom w:val="0"/>
          <w:divBdr>
            <w:top w:val="none" w:sz="0" w:space="0" w:color="auto"/>
            <w:left w:val="none" w:sz="0" w:space="0" w:color="auto"/>
            <w:bottom w:val="none" w:sz="0" w:space="0" w:color="auto"/>
            <w:right w:val="none" w:sz="0" w:space="0" w:color="auto"/>
          </w:divBdr>
          <w:divsChild>
            <w:div w:id="1410615445">
              <w:marLeft w:val="0"/>
              <w:marRight w:val="0"/>
              <w:marTop w:val="0"/>
              <w:marBottom w:val="0"/>
              <w:divBdr>
                <w:top w:val="none" w:sz="0" w:space="0" w:color="auto"/>
                <w:left w:val="none" w:sz="0" w:space="0" w:color="auto"/>
                <w:bottom w:val="none" w:sz="0" w:space="0" w:color="auto"/>
                <w:right w:val="none" w:sz="0" w:space="0" w:color="auto"/>
              </w:divBdr>
            </w:div>
          </w:divsChild>
        </w:div>
        <w:div w:id="676074451">
          <w:marLeft w:val="0"/>
          <w:marRight w:val="0"/>
          <w:marTop w:val="0"/>
          <w:marBottom w:val="0"/>
          <w:divBdr>
            <w:top w:val="none" w:sz="0" w:space="0" w:color="auto"/>
            <w:left w:val="none" w:sz="0" w:space="0" w:color="auto"/>
            <w:bottom w:val="none" w:sz="0" w:space="0" w:color="auto"/>
            <w:right w:val="none" w:sz="0" w:space="0" w:color="auto"/>
          </w:divBdr>
          <w:divsChild>
            <w:div w:id="1274825287">
              <w:marLeft w:val="0"/>
              <w:marRight w:val="0"/>
              <w:marTop w:val="0"/>
              <w:marBottom w:val="0"/>
              <w:divBdr>
                <w:top w:val="none" w:sz="0" w:space="0" w:color="auto"/>
                <w:left w:val="none" w:sz="0" w:space="0" w:color="auto"/>
                <w:bottom w:val="none" w:sz="0" w:space="0" w:color="auto"/>
                <w:right w:val="none" w:sz="0" w:space="0" w:color="auto"/>
              </w:divBdr>
            </w:div>
          </w:divsChild>
        </w:div>
        <w:div w:id="676926142">
          <w:marLeft w:val="0"/>
          <w:marRight w:val="0"/>
          <w:marTop w:val="0"/>
          <w:marBottom w:val="0"/>
          <w:divBdr>
            <w:top w:val="none" w:sz="0" w:space="0" w:color="auto"/>
            <w:left w:val="none" w:sz="0" w:space="0" w:color="auto"/>
            <w:bottom w:val="none" w:sz="0" w:space="0" w:color="auto"/>
            <w:right w:val="none" w:sz="0" w:space="0" w:color="auto"/>
          </w:divBdr>
          <w:divsChild>
            <w:div w:id="1237281327">
              <w:marLeft w:val="0"/>
              <w:marRight w:val="0"/>
              <w:marTop w:val="0"/>
              <w:marBottom w:val="0"/>
              <w:divBdr>
                <w:top w:val="none" w:sz="0" w:space="0" w:color="auto"/>
                <w:left w:val="none" w:sz="0" w:space="0" w:color="auto"/>
                <w:bottom w:val="none" w:sz="0" w:space="0" w:color="auto"/>
                <w:right w:val="none" w:sz="0" w:space="0" w:color="auto"/>
              </w:divBdr>
            </w:div>
          </w:divsChild>
        </w:div>
        <w:div w:id="677737030">
          <w:marLeft w:val="0"/>
          <w:marRight w:val="0"/>
          <w:marTop w:val="0"/>
          <w:marBottom w:val="0"/>
          <w:divBdr>
            <w:top w:val="none" w:sz="0" w:space="0" w:color="auto"/>
            <w:left w:val="none" w:sz="0" w:space="0" w:color="auto"/>
            <w:bottom w:val="none" w:sz="0" w:space="0" w:color="auto"/>
            <w:right w:val="none" w:sz="0" w:space="0" w:color="auto"/>
          </w:divBdr>
          <w:divsChild>
            <w:div w:id="1823155003">
              <w:marLeft w:val="0"/>
              <w:marRight w:val="0"/>
              <w:marTop w:val="0"/>
              <w:marBottom w:val="0"/>
              <w:divBdr>
                <w:top w:val="none" w:sz="0" w:space="0" w:color="auto"/>
                <w:left w:val="none" w:sz="0" w:space="0" w:color="auto"/>
                <w:bottom w:val="none" w:sz="0" w:space="0" w:color="auto"/>
                <w:right w:val="none" w:sz="0" w:space="0" w:color="auto"/>
              </w:divBdr>
            </w:div>
          </w:divsChild>
        </w:div>
        <w:div w:id="680204338">
          <w:marLeft w:val="0"/>
          <w:marRight w:val="0"/>
          <w:marTop w:val="0"/>
          <w:marBottom w:val="0"/>
          <w:divBdr>
            <w:top w:val="none" w:sz="0" w:space="0" w:color="auto"/>
            <w:left w:val="none" w:sz="0" w:space="0" w:color="auto"/>
            <w:bottom w:val="none" w:sz="0" w:space="0" w:color="auto"/>
            <w:right w:val="none" w:sz="0" w:space="0" w:color="auto"/>
          </w:divBdr>
          <w:divsChild>
            <w:div w:id="159084349">
              <w:marLeft w:val="0"/>
              <w:marRight w:val="0"/>
              <w:marTop w:val="0"/>
              <w:marBottom w:val="0"/>
              <w:divBdr>
                <w:top w:val="none" w:sz="0" w:space="0" w:color="auto"/>
                <w:left w:val="none" w:sz="0" w:space="0" w:color="auto"/>
                <w:bottom w:val="none" w:sz="0" w:space="0" w:color="auto"/>
                <w:right w:val="none" w:sz="0" w:space="0" w:color="auto"/>
              </w:divBdr>
            </w:div>
          </w:divsChild>
        </w:div>
        <w:div w:id="680397021">
          <w:marLeft w:val="0"/>
          <w:marRight w:val="0"/>
          <w:marTop w:val="0"/>
          <w:marBottom w:val="0"/>
          <w:divBdr>
            <w:top w:val="none" w:sz="0" w:space="0" w:color="auto"/>
            <w:left w:val="none" w:sz="0" w:space="0" w:color="auto"/>
            <w:bottom w:val="none" w:sz="0" w:space="0" w:color="auto"/>
            <w:right w:val="none" w:sz="0" w:space="0" w:color="auto"/>
          </w:divBdr>
          <w:divsChild>
            <w:div w:id="1835876341">
              <w:marLeft w:val="0"/>
              <w:marRight w:val="0"/>
              <w:marTop w:val="0"/>
              <w:marBottom w:val="0"/>
              <w:divBdr>
                <w:top w:val="none" w:sz="0" w:space="0" w:color="auto"/>
                <w:left w:val="none" w:sz="0" w:space="0" w:color="auto"/>
                <w:bottom w:val="none" w:sz="0" w:space="0" w:color="auto"/>
                <w:right w:val="none" w:sz="0" w:space="0" w:color="auto"/>
              </w:divBdr>
            </w:div>
          </w:divsChild>
        </w:div>
        <w:div w:id="681204945">
          <w:marLeft w:val="0"/>
          <w:marRight w:val="0"/>
          <w:marTop w:val="0"/>
          <w:marBottom w:val="0"/>
          <w:divBdr>
            <w:top w:val="none" w:sz="0" w:space="0" w:color="auto"/>
            <w:left w:val="none" w:sz="0" w:space="0" w:color="auto"/>
            <w:bottom w:val="none" w:sz="0" w:space="0" w:color="auto"/>
            <w:right w:val="none" w:sz="0" w:space="0" w:color="auto"/>
          </w:divBdr>
          <w:divsChild>
            <w:div w:id="1898003458">
              <w:marLeft w:val="0"/>
              <w:marRight w:val="0"/>
              <w:marTop w:val="0"/>
              <w:marBottom w:val="0"/>
              <w:divBdr>
                <w:top w:val="none" w:sz="0" w:space="0" w:color="auto"/>
                <w:left w:val="none" w:sz="0" w:space="0" w:color="auto"/>
                <w:bottom w:val="none" w:sz="0" w:space="0" w:color="auto"/>
                <w:right w:val="none" w:sz="0" w:space="0" w:color="auto"/>
              </w:divBdr>
            </w:div>
          </w:divsChild>
        </w:div>
        <w:div w:id="682777879">
          <w:marLeft w:val="0"/>
          <w:marRight w:val="0"/>
          <w:marTop w:val="0"/>
          <w:marBottom w:val="0"/>
          <w:divBdr>
            <w:top w:val="none" w:sz="0" w:space="0" w:color="auto"/>
            <w:left w:val="none" w:sz="0" w:space="0" w:color="auto"/>
            <w:bottom w:val="none" w:sz="0" w:space="0" w:color="auto"/>
            <w:right w:val="none" w:sz="0" w:space="0" w:color="auto"/>
          </w:divBdr>
          <w:divsChild>
            <w:div w:id="1793741063">
              <w:marLeft w:val="0"/>
              <w:marRight w:val="0"/>
              <w:marTop w:val="0"/>
              <w:marBottom w:val="0"/>
              <w:divBdr>
                <w:top w:val="none" w:sz="0" w:space="0" w:color="auto"/>
                <w:left w:val="none" w:sz="0" w:space="0" w:color="auto"/>
                <w:bottom w:val="none" w:sz="0" w:space="0" w:color="auto"/>
                <w:right w:val="none" w:sz="0" w:space="0" w:color="auto"/>
              </w:divBdr>
            </w:div>
          </w:divsChild>
        </w:div>
        <w:div w:id="687295088">
          <w:marLeft w:val="0"/>
          <w:marRight w:val="0"/>
          <w:marTop w:val="0"/>
          <w:marBottom w:val="0"/>
          <w:divBdr>
            <w:top w:val="none" w:sz="0" w:space="0" w:color="auto"/>
            <w:left w:val="none" w:sz="0" w:space="0" w:color="auto"/>
            <w:bottom w:val="none" w:sz="0" w:space="0" w:color="auto"/>
            <w:right w:val="none" w:sz="0" w:space="0" w:color="auto"/>
          </w:divBdr>
          <w:divsChild>
            <w:div w:id="177430632">
              <w:marLeft w:val="0"/>
              <w:marRight w:val="0"/>
              <w:marTop w:val="0"/>
              <w:marBottom w:val="0"/>
              <w:divBdr>
                <w:top w:val="none" w:sz="0" w:space="0" w:color="auto"/>
                <w:left w:val="none" w:sz="0" w:space="0" w:color="auto"/>
                <w:bottom w:val="none" w:sz="0" w:space="0" w:color="auto"/>
                <w:right w:val="none" w:sz="0" w:space="0" w:color="auto"/>
              </w:divBdr>
            </w:div>
          </w:divsChild>
        </w:div>
        <w:div w:id="699822351">
          <w:marLeft w:val="0"/>
          <w:marRight w:val="0"/>
          <w:marTop w:val="0"/>
          <w:marBottom w:val="0"/>
          <w:divBdr>
            <w:top w:val="none" w:sz="0" w:space="0" w:color="auto"/>
            <w:left w:val="none" w:sz="0" w:space="0" w:color="auto"/>
            <w:bottom w:val="none" w:sz="0" w:space="0" w:color="auto"/>
            <w:right w:val="none" w:sz="0" w:space="0" w:color="auto"/>
          </w:divBdr>
          <w:divsChild>
            <w:div w:id="110634545">
              <w:marLeft w:val="0"/>
              <w:marRight w:val="0"/>
              <w:marTop w:val="0"/>
              <w:marBottom w:val="0"/>
              <w:divBdr>
                <w:top w:val="none" w:sz="0" w:space="0" w:color="auto"/>
                <w:left w:val="none" w:sz="0" w:space="0" w:color="auto"/>
                <w:bottom w:val="none" w:sz="0" w:space="0" w:color="auto"/>
                <w:right w:val="none" w:sz="0" w:space="0" w:color="auto"/>
              </w:divBdr>
            </w:div>
          </w:divsChild>
        </w:div>
        <w:div w:id="704256798">
          <w:marLeft w:val="0"/>
          <w:marRight w:val="0"/>
          <w:marTop w:val="0"/>
          <w:marBottom w:val="0"/>
          <w:divBdr>
            <w:top w:val="none" w:sz="0" w:space="0" w:color="auto"/>
            <w:left w:val="none" w:sz="0" w:space="0" w:color="auto"/>
            <w:bottom w:val="none" w:sz="0" w:space="0" w:color="auto"/>
            <w:right w:val="none" w:sz="0" w:space="0" w:color="auto"/>
          </w:divBdr>
          <w:divsChild>
            <w:div w:id="948700522">
              <w:marLeft w:val="0"/>
              <w:marRight w:val="0"/>
              <w:marTop w:val="0"/>
              <w:marBottom w:val="0"/>
              <w:divBdr>
                <w:top w:val="none" w:sz="0" w:space="0" w:color="auto"/>
                <w:left w:val="none" w:sz="0" w:space="0" w:color="auto"/>
                <w:bottom w:val="none" w:sz="0" w:space="0" w:color="auto"/>
                <w:right w:val="none" w:sz="0" w:space="0" w:color="auto"/>
              </w:divBdr>
            </w:div>
          </w:divsChild>
        </w:div>
        <w:div w:id="707149850">
          <w:marLeft w:val="0"/>
          <w:marRight w:val="0"/>
          <w:marTop w:val="0"/>
          <w:marBottom w:val="0"/>
          <w:divBdr>
            <w:top w:val="none" w:sz="0" w:space="0" w:color="auto"/>
            <w:left w:val="none" w:sz="0" w:space="0" w:color="auto"/>
            <w:bottom w:val="none" w:sz="0" w:space="0" w:color="auto"/>
            <w:right w:val="none" w:sz="0" w:space="0" w:color="auto"/>
          </w:divBdr>
          <w:divsChild>
            <w:div w:id="1734809739">
              <w:marLeft w:val="0"/>
              <w:marRight w:val="0"/>
              <w:marTop w:val="0"/>
              <w:marBottom w:val="0"/>
              <w:divBdr>
                <w:top w:val="none" w:sz="0" w:space="0" w:color="auto"/>
                <w:left w:val="none" w:sz="0" w:space="0" w:color="auto"/>
                <w:bottom w:val="none" w:sz="0" w:space="0" w:color="auto"/>
                <w:right w:val="none" w:sz="0" w:space="0" w:color="auto"/>
              </w:divBdr>
            </w:div>
          </w:divsChild>
        </w:div>
        <w:div w:id="712078050">
          <w:marLeft w:val="0"/>
          <w:marRight w:val="0"/>
          <w:marTop w:val="0"/>
          <w:marBottom w:val="0"/>
          <w:divBdr>
            <w:top w:val="none" w:sz="0" w:space="0" w:color="auto"/>
            <w:left w:val="none" w:sz="0" w:space="0" w:color="auto"/>
            <w:bottom w:val="none" w:sz="0" w:space="0" w:color="auto"/>
            <w:right w:val="none" w:sz="0" w:space="0" w:color="auto"/>
          </w:divBdr>
          <w:divsChild>
            <w:div w:id="1101027182">
              <w:marLeft w:val="0"/>
              <w:marRight w:val="0"/>
              <w:marTop w:val="0"/>
              <w:marBottom w:val="0"/>
              <w:divBdr>
                <w:top w:val="none" w:sz="0" w:space="0" w:color="auto"/>
                <w:left w:val="none" w:sz="0" w:space="0" w:color="auto"/>
                <w:bottom w:val="none" w:sz="0" w:space="0" w:color="auto"/>
                <w:right w:val="none" w:sz="0" w:space="0" w:color="auto"/>
              </w:divBdr>
            </w:div>
          </w:divsChild>
        </w:div>
        <w:div w:id="713431297">
          <w:marLeft w:val="0"/>
          <w:marRight w:val="0"/>
          <w:marTop w:val="0"/>
          <w:marBottom w:val="0"/>
          <w:divBdr>
            <w:top w:val="none" w:sz="0" w:space="0" w:color="auto"/>
            <w:left w:val="none" w:sz="0" w:space="0" w:color="auto"/>
            <w:bottom w:val="none" w:sz="0" w:space="0" w:color="auto"/>
            <w:right w:val="none" w:sz="0" w:space="0" w:color="auto"/>
          </w:divBdr>
          <w:divsChild>
            <w:div w:id="112334744">
              <w:marLeft w:val="0"/>
              <w:marRight w:val="0"/>
              <w:marTop w:val="0"/>
              <w:marBottom w:val="0"/>
              <w:divBdr>
                <w:top w:val="none" w:sz="0" w:space="0" w:color="auto"/>
                <w:left w:val="none" w:sz="0" w:space="0" w:color="auto"/>
                <w:bottom w:val="none" w:sz="0" w:space="0" w:color="auto"/>
                <w:right w:val="none" w:sz="0" w:space="0" w:color="auto"/>
              </w:divBdr>
            </w:div>
          </w:divsChild>
        </w:div>
        <w:div w:id="715200883">
          <w:marLeft w:val="0"/>
          <w:marRight w:val="0"/>
          <w:marTop w:val="0"/>
          <w:marBottom w:val="0"/>
          <w:divBdr>
            <w:top w:val="none" w:sz="0" w:space="0" w:color="auto"/>
            <w:left w:val="none" w:sz="0" w:space="0" w:color="auto"/>
            <w:bottom w:val="none" w:sz="0" w:space="0" w:color="auto"/>
            <w:right w:val="none" w:sz="0" w:space="0" w:color="auto"/>
          </w:divBdr>
          <w:divsChild>
            <w:div w:id="729696332">
              <w:marLeft w:val="0"/>
              <w:marRight w:val="0"/>
              <w:marTop w:val="0"/>
              <w:marBottom w:val="0"/>
              <w:divBdr>
                <w:top w:val="none" w:sz="0" w:space="0" w:color="auto"/>
                <w:left w:val="none" w:sz="0" w:space="0" w:color="auto"/>
                <w:bottom w:val="none" w:sz="0" w:space="0" w:color="auto"/>
                <w:right w:val="none" w:sz="0" w:space="0" w:color="auto"/>
              </w:divBdr>
            </w:div>
          </w:divsChild>
        </w:div>
        <w:div w:id="715742683">
          <w:marLeft w:val="0"/>
          <w:marRight w:val="0"/>
          <w:marTop w:val="0"/>
          <w:marBottom w:val="0"/>
          <w:divBdr>
            <w:top w:val="none" w:sz="0" w:space="0" w:color="auto"/>
            <w:left w:val="none" w:sz="0" w:space="0" w:color="auto"/>
            <w:bottom w:val="none" w:sz="0" w:space="0" w:color="auto"/>
            <w:right w:val="none" w:sz="0" w:space="0" w:color="auto"/>
          </w:divBdr>
          <w:divsChild>
            <w:div w:id="1241602622">
              <w:marLeft w:val="0"/>
              <w:marRight w:val="0"/>
              <w:marTop w:val="0"/>
              <w:marBottom w:val="0"/>
              <w:divBdr>
                <w:top w:val="none" w:sz="0" w:space="0" w:color="auto"/>
                <w:left w:val="none" w:sz="0" w:space="0" w:color="auto"/>
                <w:bottom w:val="none" w:sz="0" w:space="0" w:color="auto"/>
                <w:right w:val="none" w:sz="0" w:space="0" w:color="auto"/>
              </w:divBdr>
            </w:div>
          </w:divsChild>
        </w:div>
        <w:div w:id="716974226">
          <w:marLeft w:val="0"/>
          <w:marRight w:val="0"/>
          <w:marTop w:val="0"/>
          <w:marBottom w:val="0"/>
          <w:divBdr>
            <w:top w:val="none" w:sz="0" w:space="0" w:color="auto"/>
            <w:left w:val="none" w:sz="0" w:space="0" w:color="auto"/>
            <w:bottom w:val="none" w:sz="0" w:space="0" w:color="auto"/>
            <w:right w:val="none" w:sz="0" w:space="0" w:color="auto"/>
          </w:divBdr>
          <w:divsChild>
            <w:div w:id="924144253">
              <w:marLeft w:val="0"/>
              <w:marRight w:val="0"/>
              <w:marTop w:val="0"/>
              <w:marBottom w:val="0"/>
              <w:divBdr>
                <w:top w:val="none" w:sz="0" w:space="0" w:color="auto"/>
                <w:left w:val="none" w:sz="0" w:space="0" w:color="auto"/>
                <w:bottom w:val="none" w:sz="0" w:space="0" w:color="auto"/>
                <w:right w:val="none" w:sz="0" w:space="0" w:color="auto"/>
              </w:divBdr>
            </w:div>
          </w:divsChild>
        </w:div>
        <w:div w:id="728457159">
          <w:marLeft w:val="0"/>
          <w:marRight w:val="0"/>
          <w:marTop w:val="0"/>
          <w:marBottom w:val="0"/>
          <w:divBdr>
            <w:top w:val="none" w:sz="0" w:space="0" w:color="auto"/>
            <w:left w:val="none" w:sz="0" w:space="0" w:color="auto"/>
            <w:bottom w:val="none" w:sz="0" w:space="0" w:color="auto"/>
            <w:right w:val="none" w:sz="0" w:space="0" w:color="auto"/>
          </w:divBdr>
          <w:divsChild>
            <w:div w:id="1150094721">
              <w:marLeft w:val="0"/>
              <w:marRight w:val="0"/>
              <w:marTop w:val="0"/>
              <w:marBottom w:val="0"/>
              <w:divBdr>
                <w:top w:val="none" w:sz="0" w:space="0" w:color="auto"/>
                <w:left w:val="none" w:sz="0" w:space="0" w:color="auto"/>
                <w:bottom w:val="none" w:sz="0" w:space="0" w:color="auto"/>
                <w:right w:val="none" w:sz="0" w:space="0" w:color="auto"/>
              </w:divBdr>
            </w:div>
          </w:divsChild>
        </w:div>
        <w:div w:id="728725223">
          <w:marLeft w:val="0"/>
          <w:marRight w:val="0"/>
          <w:marTop w:val="0"/>
          <w:marBottom w:val="0"/>
          <w:divBdr>
            <w:top w:val="none" w:sz="0" w:space="0" w:color="auto"/>
            <w:left w:val="none" w:sz="0" w:space="0" w:color="auto"/>
            <w:bottom w:val="none" w:sz="0" w:space="0" w:color="auto"/>
            <w:right w:val="none" w:sz="0" w:space="0" w:color="auto"/>
          </w:divBdr>
          <w:divsChild>
            <w:div w:id="2017926434">
              <w:marLeft w:val="0"/>
              <w:marRight w:val="0"/>
              <w:marTop w:val="0"/>
              <w:marBottom w:val="0"/>
              <w:divBdr>
                <w:top w:val="none" w:sz="0" w:space="0" w:color="auto"/>
                <w:left w:val="none" w:sz="0" w:space="0" w:color="auto"/>
                <w:bottom w:val="none" w:sz="0" w:space="0" w:color="auto"/>
                <w:right w:val="none" w:sz="0" w:space="0" w:color="auto"/>
              </w:divBdr>
            </w:div>
          </w:divsChild>
        </w:div>
        <w:div w:id="732392986">
          <w:marLeft w:val="0"/>
          <w:marRight w:val="0"/>
          <w:marTop w:val="0"/>
          <w:marBottom w:val="0"/>
          <w:divBdr>
            <w:top w:val="none" w:sz="0" w:space="0" w:color="auto"/>
            <w:left w:val="none" w:sz="0" w:space="0" w:color="auto"/>
            <w:bottom w:val="none" w:sz="0" w:space="0" w:color="auto"/>
            <w:right w:val="none" w:sz="0" w:space="0" w:color="auto"/>
          </w:divBdr>
          <w:divsChild>
            <w:div w:id="480384883">
              <w:marLeft w:val="0"/>
              <w:marRight w:val="0"/>
              <w:marTop w:val="0"/>
              <w:marBottom w:val="0"/>
              <w:divBdr>
                <w:top w:val="none" w:sz="0" w:space="0" w:color="auto"/>
                <w:left w:val="none" w:sz="0" w:space="0" w:color="auto"/>
                <w:bottom w:val="none" w:sz="0" w:space="0" w:color="auto"/>
                <w:right w:val="none" w:sz="0" w:space="0" w:color="auto"/>
              </w:divBdr>
            </w:div>
          </w:divsChild>
        </w:div>
        <w:div w:id="732891369">
          <w:marLeft w:val="0"/>
          <w:marRight w:val="0"/>
          <w:marTop w:val="0"/>
          <w:marBottom w:val="0"/>
          <w:divBdr>
            <w:top w:val="none" w:sz="0" w:space="0" w:color="auto"/>
            <w:left w:val="none" w:sz="0" w:space="0" w:color="auto"/>
            <w:bottom w:val="none" w:sz="0" w:space="0" w:color="auto"/>
            <w:right w:val="none" w:sz="0" w:space="0" w:color="auto"/>
          </w:divBdr>
          <w:divsChild>
            <w:div w:id="117141826">
              <w:marLeft w:val="0"/>
              <w:marRight w:val="0"/>
              <w:marTop w:val="0"/>
              <w:marBottom w:val="0"/>
              <w:divBdr>
                <w:top w:val="none" w:sz="0" w:space="0" w:color="auto"/>
                <w:left w:val="none" w:sz="0" w:space="0" w:color="auto"/>
                <w:bottom w:val="none" w:sz="0" w:space="0" w:color="auto"/>
                <w:right w:val="none" w:sz="0" w:space="0" w:color="auto"/>
              </w:divBdr>
            </w:div>
          </w:divsChild>
        </w:div>
        <w:div w:id="735204750">
          <w:marLeft w:val="0"/>
          <w:marRight w:val="0"/>
          <w:marTop w:val="0"/>
          <w:marBottom w:val="0"/>
          <w:divBdr>
            <w:top w:val="none" w:sz="0" w:space="0" w:color="auto"/>
            <w:left w:val="none" w:sz="0" w:space="0" w:color="auto"/>
            <w:bottom w:val="none" w:sz="0" w:space="0" w:color="auto"/>
            <w:right w:val="none" w:sz="0" w:space="0" w:color="auto"/>
          </w:divBdr>
          <w:divsChild>
            <w:div w:id="413359946">
              <w:marLeft w:val="0"/>
              <w:marRight w:val="0"/>
              <w:marTop w:val="0"/>
              <w:marBottom w:val="0"/>
              <w:divBdr>
                <w:top w:val="none" w:sz="0" w:space="0" w:color="auto"/>
                <w:left w:val="none" w:sz="0" w:space="0" w:color="auto"/>
                <w:bottom w:val="none" w:sz="0" w:space="0" w:color="auto"/>
                <w:right w:val="none" w:sz="0" w:space="0" w:color="auto"/>
              </w:divBdr>
            </w:div>
          </w:divsChild>
        </w:div>
        <w:div w:id="744493722">
          <w:marLeft w:val="0"/>
          <w:marRight w:val="0"/>
          <w:marTop w:val="0"/>
          <w:marBottom w:val="0"/>
          <w:divBdr>
            <w:top w:val="none" w:sz="0" w:space="0" w:color="auto"/>
            <w:left w:val="none" w:sz="0" w:space="0" w:color="auto"/>
            <w:bottom w:val="none" w:sz="0" w:space="0" w:color="auto"/>
            <w:right w:val="none" w:sz="0" w:space="0" w:color="auto"/>
          </w:divBdr>
          <w:divsChild>
            <w:div w:id="90711724">
              <w:marLeft w:val="0"/>
              <w:marRight w:val="0"/>
              <w:marTop w:val="0"/>
              <w:marBottom w:val="0"/>
              <w:divBdr>
                <w:top w:val="none" w:sz="0" w:space="0" w:color="auto"/>
                <w:left w:val="none" w:sz="0" w:space="0" w:color="auto"/>
                <w:bottom w:val="none" w:sz="0" w:space="0" w:color="auto"/>
                <w:right w:val="none" w:sz="0" w:space="0" w:color="auto"/>
              </w:divBdr>
            </w:div>
          </w:divsChild>
        </w:div>
        <w:div w:id="754516876">
          <w:marLeft w:val="0"/>
          <w:marRight w:val="0"/>
          <w:marTop w:val="0"/>
          <w:marBottom w:val="0"/>
          <w:divBdr>
            <w:top w:val="none" w:sz="0" w:space="0" w:color="auto"/>
            <w:left w:val="none" w:sz="0" w:space="0" w:color="auto"/>
            <w:bottom w:val="none" w:sz="0" w:space="0" w:color="auto"/>
            <w:right w:val="none" w:sz="0" w:space="0" w:color="auto"/>
          </w:divBdr>
          <w:divsChild>
            <w:div w:id="2058124922">
              <w:marLeft w:val="0"/>
              <w:marRight w:val="0"/>
              <w:marTop w:val="0"/>
              <w:marBottom w:val="0"/>
              <w:divBdr>
                <w:top w:val="none" w:sz="0" w:space="0" w:color="auto"/>
                <w:left w:val="none" w:sz="0" w:space="0" w:color="auto"/>
                <w:bottom w:val="none" w:sz="0" w:space="0" w:color="auto"/>
                <w:right w:val="none" w:sz="0" w:space="0" w:color="auto"/>
              </w:divBdr>
            </w:div>
          </w:divsChild>
        </w:div>
        <w:div w:id="759328073">
          <w:marLeft w:val="0"/>
          <w:marRight w:val="0"/>
          <w:marTop w:val="0"/>
          <w:marBottom w:val="0"/>
          <w:divBdr>
            <w:top w:val="none" w:sz="0" w:space="0" w:color="auto"/>
            <w:left w:val="none" w:sz="0" w:space="0" w:color="auto"/>
            <w:bottom w:val="none" w:sz="0" w:space="0" w:color="auto"/>
            <w:right w:val="none" w:sz="0" w:space="0" w:color="auto"/>
          </w:divBdr>
          <w:divsChild>
            <w:div w:id="2064981115">
              <w:marLeft w:val="0"/>
              <w:marRight w:val="0"/>
              <w:marTop w:val="0"/>
              <w:marBottom w:val="0"/>
              <w:divBdr>
                <w:top w:val="none" w:sz="0" w:space="0" w:color="auto"/>
                <w:left w:val="none" w:sz="0" w:space="0" w:color="auto"/>
                <w:bottom w:val="none" w:sz="0" w:space="0" w:color="auto"/>
                <w:right w:val="none" w:sz="0" w:space="0" w:color="auto"/>
              </w:divBdr>
            </w:div>
          </w:divsChild>
        </w:div>
        <w:div w:id="762727232">
          <w:marLeft w:val="0"/>
          <w:marRight w:val="0"/>
          <w:marTop w:val="0"/>
          <w:marBottom w:val="0"/>
          <w:divBdr>
            <w:top w:val="none" w:sz="0" w:space="0" w:color="auto"/>
            <w:left w:val="none" w:sz="0" w:space="0" w:color="auto"/>
            <w:bottom w:val="none" w:sz="0" w:space="0" w:color="auto"/>
            <w:right w:val="none" w:sz="0" w:space="0" w:color="auto"/>
          </w:divBdr>
          <w:divsChild>
            <w:div w:id="1397825009">
              <w:marLeft w:val="0"/>
              <w:marRight w:val="0"/>
              <w:marTop w:val="0"/>
              <w:marBottom w:val="0"/>
              <w:divBdr>
                <w:top w:val="none" w:sz="0" w:space="0" w:color="auto"/>
                <w:left w:val="none" w:sz="0" w:space="0" w:color="auto"/>
                <w:bottom w:val="none" w:sz="0" w:space="0" w:color="auto"/>
                <w:right w:val="none" w:sz="0" w:space="0" w:color="auto"/>
              </w:divBdr>
            </w:div>
          </w:divsChild>
        </w:div>
        <w:div w:id="765807710">
          <w:marLeft w:val="0"/>
          <w:marRight w:val="0"/>
          <w:marTop w:val="0"/>
          <w:marBottom w:val="0"/>
          <w:divBdr>
            <w:top w:val="none" w:sz="0" w:space="0" w:color="auto"/>
            <w:left w:val="none" w:sz="0" w:space="0" w:color="auto"/>
            <w:bottom w:val="none" w:sz="0" w:space="0" w:color="auto"/>
            <w:right w:val="none" w:sz="0" w:space="0" w:color="auto"/>
          </w:divBdr>
          <w:divsChild>
            <w:div w:id="998270524">
              <w:marLeft w:val="0"/>
              <w:marRight w:val="0"/>
              <w:marTop w:val="0"/>
              <w:marBottom w:val="0"/>
              <w:divBdr>
                <w:top w:val="none" w:sz="0" w:space="0" w:color="auto"/>
                <w:left w:val="none" w:sz="0" w:space="0" w:color="auto"/>
                <w:bottom w:val="none" w:sz="0" w:space="0" w:color="auto"/>
                <w:right w:val="none" w:sz="0" w:space="0" w:color="auto"/>
              </w:divBdr>
            </w:div>
          </w:divsChild>
        </w:div>
        <w:div w:id="768042408">
          <w:marLeft w:val="0"/>
          <w:marRight w:val="0"/>
          <w:marTop w:val="0"/>
          <w:marBottom w:val="0"/>
          <w:divBdr>
            <w:top w:val="none" w:sz="0" w:space="0" w:color="auto"/>
            <w:left w:val="none" w:sz="0" w:space="0" w:color="auto"/>
            <w:bottom w:val="none" w:sz="0" w:space="0" w:color="auto"/>
            <w:right w:val="none" w:sz="0" w:space="0" w:color="auto"/>
          </w:divBdr>
          <w:divsChild>
            <w:div w:id="1581062080">
              <w:marLeft w:val="0"/>
              <w:marRight w:val="0"/>
              <w:marTop w:val="0"/>
              <w:marBottom w:val="0"/>
              <w:divBdr>
                <w:top w:val="none" w:sz="0" w:space="0" w:color="auto"/>
                <w:left w:val="none" w:sz="0" w:space="0" w:color="auto"/>
                <w:bottom w:val="none" w:sz="0" w:space="0" w:color="auto"/>
                <w:right w:val="none" w:sz="0" w:space="0" w:color="auto"/>
              </w:divBdr>
            </w:div>
          </w:divsChild>
        </w:div>
        <w:div w:id="773399577">
          <w:marLeft w:val="0"/>
          <w:marRight w:val="0"/>
          <w:marTop w:val="0"/>
          <w:marBottom w:val="0"/>
          <w:divBdr>
            <w:top w:val="none" w:sz="0" w:space="0" w:color="auto"/>
            <w:left w:val="none" w:sz="0" w:space="0" w:color="auto"/>
            <w:bottom w:val="none" w:sz="0" w:space="0" w:color="auto"/>
            <w:right w:val="none" w:sz="0" w:space="0" w:color="auto"/>
          </w:divBdr>
          <w:divsChild>
            <w:div w:id="61098307">
              <w:marLeft w:val="0"/>
              <w:marRight w:val="0"/>
              <w:marTop w:val="0"/>
              <w:marBottom w:val="0"/>
              <w:divBdr>
                <w:top w:val="none" w:sz="0" w:space="0" w:color="auto"/>
                <w:left w:val="none" w:sz="0" w:space="0" w:color="auto"/>
                <w:bottom w:val="none" w:sz="0" w:space="0" w:color="auto"/>
                <w:right w:val="none" w:sz="0" w:space="0" w:color="auto"/>
              </w:divBdr>
            </w:div>
          </w:divsChild>
        </w:div>
        <w:div w:id="790249942">
          <w:marLeft w:val="0"/>
          <w:marRight w:val="0"/>
          <w:marTop w:val="0"/>
          <w:marBottom w:val="0"/>
          <w:divBdr>
            <w:top w:val="none" w:sz="0" w:space="0" w:color="auto"/>
            <w:left w:val="none" w:sz="0" w:space="0" w:color="auto"/>
            <w:bottom w:val="none" w:sz="0" w:space="0" w:color="auto"/>
            <w:right w:val="none" w:sz="0" w:space="0" w:color="auto"/>
          </w:divBdr>
          <w:divsChild>
            <w:div w:id="467666168">
              <w:marLeft w:val="0"/>
              <w:marRight w:val="0"/>
              <w:marTop w:val="0"/>
              <w:marBottom w:val="0"/>
              <w:divBdr>
                <w:top w:val="none" w:sz="0" w:space="0" w:color="auto"/>
                <w:left w:val="none" w:sz="0" w:space="0" w:color="auto"/>
                <w:bottom w:val="none" w:sz="0" w:space="0" w:color="auto"/>
                <w:right w:val="none" w:sz="0" w:space="0" w:color="auto"/>
              </w:divBdr>
            </w:div>
          </w:divsChild>
        </w:div>
        <w:div w:id="792870505">
          <w:marLeft w:val="0"/>
          <w:marRight w:val="0"/>
          <w:marTop w:val="0"/>
          <w:marBottom w:val="0"/>
          <w:divBdr>
            <w:top w:val="none" w:sz="0" w:space="0" w:color="auto"/>
            <w:left w:val="none" w:sz="0" w:space="0" w:color="auto"/>
            <w:bottom w:val="none" w:sz="0" w:space="0" w:color="auto"/>
            <w:right w:val="none" w:sz="0" w:space="0" w:color="auto"/>
          </w:divBdr>
          <w:divsChild>
            <w:div w:id="396903867">
              <w:marLeft w:val="0"/>
              <w:marRight w:val="0"/>
              <w:marTop w:val="0"/>
              <w:marBottom w:val="0"/>
              <w:divBdr>
                <w:top w:val="none" w:sz="0" w:space="0" w:color="auto"/>
                <w:left w:val="none" w:sz="0" w:space="0" w:color="auto"/>
                <w:bottom w:val="none" w:sz="0" w:space="0" w:color="auto"/>
                <w:right w:val="none" w:sz="0" w:space="0" w:color="auto"/>
              </w:divBdr>
            </w:div>
          </w:divsChild>
        </w:div>
        <w:div w:id="793720685">
          <w:marLeft w:val="0"/>
          <w:marRight w:val="0"/>
          <w:marTop w:val="0"/>
          <w:marBottom w:val="0"/>
          <w:divBdr>
            <w:top w:val="none" w:sz="0" w:space="0" w:color="auto"/>
            <w:left w:val="none" w:sz="0" w:space="0" w:color="auto"/>
            <w:bottom w:val="none" w:sz="0" w:space="0" w:color="auto"/>
            <w:right w:val="none" w:sz="0" w:space="0" w:color="auto"/>
          </w:divBdr>
          <w:divsChild>
            <w:div w:id="1854494871">
              <w:marLeft w:val="0"/>
              <w:marRight w:val="0"/>
              <w:marTop w:val="0"/>
              <w:marBottom w:val="0"/>
              <w:divBdr>
                <w:top w:val="none" w:sz="0" w:space="0" w:color="auto"/>
                <w:left w:val="none" w:sz="0" w:space="0" w:color="auto"/>
                <w:bottom w:val="none" w:sz="0" w:space="0" w:color="auto"/>
                <w:right w:val="none" w:sz="0" w:space="0" w:color="auto"/>
              </w:divBdr>
            </w:div>
          </w:divsChild>
        </w:div>
        <w:div w:id="797602384">
          <w:marLeft w:val="0"/>
          <w:marRight w:val="0"/>
          <w:marTop w:val="0"/>
          <w:marBottom w:val="0"/>
          <w:divBdr>
            <w:top w:val="none" w:sz="0" w:space="0" w:color="auto"/>
            <w:left w:val="none" w:sz="0" w:space="0" w:color="auto"/>
            <w:bottom w:val="none" w:sz="0" w:space="0" w:color="auto"/>
            <w:right w:val="none" w:sz="0" w:space="0" w:color="auto"/>
          </w:divBdr>
          <w:divsChild>
            <w:div w:id="882716093">
              <w:marLeft w:val="0"/>
              <w:marRight w:val="0"/>
              <w:marTop w:val="0"/>
              <w:marBottom w:val="0"/>
              <w:divBdr>
                <w:top w:val="none" w:sz="0" w:space="0" w:color="auto"/>
                <w:left w:val="none" w:sz="0" w:space="0" w:color="auto"/>
                <w:bottom w:val="none" w:sz="0" w:space="0" w:color="auto"/>
                <w:right w:val="none" w:sz="0" w:space="0" w:color="auto"/>
              </w:divBdr>
            </w:div>
          </w:divsChild>
        </w:div>
        <w:div w:id="804350958">
          <w:marLeft w:val="0"/>
          <w:marRight w:val="0"/>
          <w:marTop w:val="0"/>
          <w:marBottom w:val="0"/>
          <w:divBdr>
            <w:top w:val="none" w:sz="0" w:space="0" w:color="auto"/>
            <w:left w:val="none" w:sz="0" w:space="0" w:color="auto"/>
            <w:bottom w:val="none" w:sz="0" w:space="0" w:color="auto"/>
            <w:right w:val="none" w:sz="0" w:space="0" w:color="auto"/>
          </w:divBdr>
          <w:divsChild>
            <w:div w:id="991954001">
              <w:marLeft w:val="0"/>
              <w:marRight w:val="0"/>
              <w:marTop w:val="0"/>
              <w:marBottom w:val="0"/>
              <w:divBdr>
                <w:top w:val="none" w:sz="0" w:space="0" w:color="auto"/>
                <w:left w:val="none" w:sz="0" w:space="0" w:color="auto"/>
                <w:bottom w:val="none" w:sz="0" w:space="0" w:color="auto"/>
                <w:right w:val="none" w:sz="0" w:space="0" w:color="auto"/>
              </w:divBdr>
            </w:div>
          </w:divsChild>
        </w:div>
        <w:div w:id="804615844">
          <w:marLeft w:val="0"/>
          <w:marRight w:val="0"/>
          <w:marTop w:val="0"/>
          <w:marBottom w:val="0"/>
          <w:divBdr>
            <w:top w:val="none" w:sz="0" w:space="0" w:color="auto"/>
            <w:left w:val="none" w:sz="0" w:space="0" w:color="auto"/>
            <w:bottom w:val="none" w:sz="0" w:space="0" w:color="auto"/>
            <w:right w:val="none" w:sz="0" w:space="0" w:color="auto"/>
          </w:divBdr>
          <w:divsChild>
            <w:div w:id="1282880006">
              <w:marLeft w:val="0"/>
              <w:marRight w:val="0"/>
              <w:marTop w:val="0"/>
              <w:marBottom w:val="0"/>
              <w:divBdr>
                <w:top w:val="none" w:sz="0" w:space="0" w:color="auto"/>
                <w:left w:val="none" w:sz="0" w:space="0" w:color="auto"/>
                <w:bottom w:val="none" w:sz="0" w:space="0" w:color="auto"/>
                <w:right w:val="none" w:sz="0" w:space="0" w:color="auto"/>
              </w:divBdr>
            </w:div>
          </w:divsChild>
        </w:div>
        <w:div w:id="804860256">
          <w:marLeft w:val="0"/>
          <w:marRight w:val="0"/>
          <w:marTop w:val="0"/>
          <w:marBottom w:val="0"/>
          <w:divBdr>
            <w:top w:val="none" w:sz="0" w:space="0" w:color="auto"/>
            <w:left w:val="none" w:sz="0" w:space="0" w:color="auto"/>
            <w:bottom w:val="none" w:sz="0" w:space="0" w:color="auto"/>
            <w:right w:val="none" w:sz="0" w:space="0" w:color="auto"/>
          </w:divBdr>
          <w:divsChild>
            <w:div w:id="2110881542">
              <w:marLeft w:val="0"/>
              <w:marRight w:val="0"/>
              <w:marTop w:val="0"/>
              <w:marBottom w:val="0"/>
              <w:divBdr>
                <w:top w:val="none" w:sz="0" w:space="0" w:color="auto"/>
                <w:left w:val="none" w:sz="0" w:space="0" w:color="auto"/>
                <w:bottom w:val="none" w:sz="0" w:space="0" w:color="auto"/>
                <w:right w:val="none" w:sz="0" w:space="0" w:color="auto"/>
              </w:divBdr>
            </w:div>
          </w:divsChild>
        </w:div>
        <w:div w:id="805317329">
          <w:marLeft w:val="0"/>
          <w:marRight w:val="0"/>
          <w:marTop w:val="0"/>
          <w:marBottom w:val="0"/>
          <w:divBdr>
            <w:top w:val="none" w:sz="0" w:space="0" w:color="auto"/>
            <w:left w:val="none" w:sz="0" w:space="0" w:color="auto"/>
            <w:bottom w:val="none" w:sz="0" w:space="0" w:color="auto"/>
            <w:right w:val="none" w:sz="0" w:space="0" w:color="auto"/>
          </w:divBdr>
          <w:divsChild>
            <w:div w:id="1386296735">
              <w:marLeft w:val="0"/>
              <w:marRight w:val="0"/>
              <w:marTop w:val="0"/>
              <w:marBottom w:val="0"/>
              <w:divBdr>
                <w:top w:val="none" w:sz="0" w:space="0" w:color="auto"/>
                <w:left w:val="none" w:sz="0" w:space="0" w:color="auto"/>
                <w:bottom w:val="none" w:sz="0" w:space="0" w:color="auto"/>
                <w:right w:val="none" w:sz="0" w:space="0" w:color="auto"/>
              </w:divBdr>
            </w:div>
          </w:divsChild>
        </w:div>
        <w:div w:id="807162261">
          <w:marLeft w:val="0"/>
          <w:marRight w:val="0"/>
          <w:marTop w:val="0"/>
          <w:marBottom w:val="0"/>
          <w:divBdr>
            <w:top w:val="none" w:sz="0" w:space="0" w:color="auto"/>
            <w:left w:val="none" w:sz="0" w:space="0" w:color="auto"/>
            <w:bottom w:val="none" w:sz="0" w:space="0" w:color="auto"/>
            <w:right w:val="none" w:sz="0" w:space="0" w:color="auto"/>
          </w:divBdr>
          <w:divsChild>
            <w:div w:id="1826241284">
              <w:marLeft w:val="0"/>
              <w:marRight w:val="0"/>
              <w:marTop w:val="0"/>
              <w:marBottom w:val="0"/>
              <w:divBdr>
                <w:top w:val="none" w:sz="0" w:space="0" w:color="auto"/>
                <w:left w:val="none" w:sz="0" w:space="0" w:color="auto"/>
                <w:bottom w:val="none" w:sz="0" w:space="0" w:color="auto"/>
                <w:right w:val="none" w:sz="0" w:space="0" w:color="auto"/>
              </w:divBdr>
            </w:div>
          </w:divsChild>
        </w:div>
        <w:div w:id="810712900">
          <w:marLeft w:val="0"/>
          <w:marRight w:val="0"/>
          <w:marTop w:val="0"/>
          <w:marBottom w:val="0"/>
          <w:divBdr>
            <w:top w:val="none" w:sz="0" w:space="0" w:color="auto"/>
            <w:left w:val="none" w:sz="0" w:space="0" w:color="auto"/>
            <w:bottom w:val="none" w:sz="0" w:space="0" w:color="auto"/>
            <w:right w:val="none" w:sz="0" w:space="0" w:color="auto"/>
          </w:divBdr>
          <w:divsChild>
            <w:div w:id="441194239">
              <w:marLeft w:val="0"/>
              <w:marRight w:val="0"/>
              <w:marTop w:val="0"/>
              <w:marBottom w:val="0"/>
              <w:divBdr>
                <w:top w:val="none" w:sz="0" w:space="0" w:color="auto"/>
                <w:left w:val="none" w:sz="0" w:space="0" w:color="auto"/>
                <w:bottom w:val="none" w:sz="0" w:space="0" w:color="auto"/>
                <w:right w:val="none" w:sz="0" w:space="0" w:color="auto"/>
              </w:divBdr>
            </w:div>
          </w:divsChild>
        </w:div>
        <w:div w:id="813185515">
          <w:marLeft w:val="0"/>
          <w:marRight w:val="0"/>
          <w:marTop w:val="0"/>
          <w:marBottom w:val="0"/>
          <w:divBdr>
            <w:top w:val="none" w:sz="0" w:space="0" w:color="auto"/>
            <w:left w:val="none" w:sz="0" w:space="0" w:color="auto"/>
            <w:bottom w:val="none" w:sz="0" w:space="0" w:color="auto"/>
            <w:right w:val="none" w:sz="0" w:space="0" w:color="auto"/>
          </w:divBdr>
          <w:divsChild>
            <w:div w:id="1869102559">
              <w:marLeft w:val="0"/>
              <w:marRight w:val="0"/>
              <w:marTop w:val="0"/>
              <w:marBottom w:val="0"/>
              <w:divBdr>
                <w:top w:val="none" w:sz="0" w:space="0" w:color="auto"/>
                <w:left w:val="none" w:sz="0" w:space="0" w:color="auto"/>
                <w:bottom w:val="none" w:sz="0" w:space="0" w:color="auto"/>
                <w:right w:val="none" w:sz="0" w:space="0" w:color="auto"/>
              </w:divBdr>
            </w:div>
          </w:divsChild>
        </w:div>
        <w:div w:id="813303490">
          <w:marLeft w:val="0"/>
          <w:marRight w:val="0"/>
          <w:marTop w:val="0"/>
          <w:marBottom w:val="0"/>
          <w:divBdr>
            <w:top w:val="none" w:sz="0" w:space="0" w:color="auto"/>
            <w:left w:val="none" w:sz="0" w:space="0" w:color="auto"/>
            <w:bottom w:val="none" w:sz="0" w:space="0" w:color="auto"/>
            <w:right w:val="none" w:sz="0" w:space="0" w:color="auto"/>
          </w:divBdr>
          <w:divsChild>
            <w:div w:id="2045206793">
              <w:marLeft w:val="0"/>
              <w:marRight w:val="0"/>
              <w:marTop w:val="0"/>
              <w:marBottom w:val="0"/>
              <w:divBdr>
                <w:top w:val="none" w:sz="0" w:space="0" w:color="auto"/>
                <w:left w:val="none" w:sz="0" w:space="0" w:color="auto"/>
                <w:bottom w:val="none" w:sz="0" w:space="0" w:color="auto"/>
                <w:right w:val="none" w:sz="0" w:space="0" w:color="auto"/>
              </w:divBdr>
            </w:div>
          </w:divsChild>
        </w:div>
        <w:div w:id="814948736">
          <w:marLeft w:val="0"/>
          <w:marRight w:val="0"/>
          <w:marTop w:val="0"/>
          <w:marBottom w:val="0"/>
          <w:divBdr>
            <w:top w:val="none" w:sz="0" w:space="0" w:color="auto"/>
            <w:left w:val="none" w:sz="0" w:space="0" w:color="auto"/>
            <w:bottom w:val="none" w:sz="0" w:space="0" w:color="auto"/>
            <w:right w:val="none" w:sz="0" w:space="0" w:color="auto"/>
          </w:divBdr>
          <w:divsChild>
            <w:div w:id="2056076824">
              <w:marLeft w:val="0"/>
              <w:marRight w:val="0"/>
              <w:marTop w:val="0"/>
              <w:marBottom w:val="0"/>
              <w:divBdr>
                <w:top w:val="none" w:sz="0" w:space="0" w:color="auto"/>
                <w:left w:val="none" w:sz="0" w:space="0" w:color="auto"/>
                <w:bottom w:val="none" w:sz="0" w:space="0" w:color="auto"/>
                <w:right w:val="none" w:sz="0" w:space="0" w:color="auto"/>
              </w:divBdr>
            </w:div>
          </w:divsChild>
        </w:div>
        <w:div w:id="815992441">
          <w:marLeft w:val="0"/>
          <w:marRight w:val="0"/>
          <w:marTop w:val="0"/>
          <w:marBottom w:val="0"/>
          <w:divBdr>
            <w:top w:val="none" w:sz="0" w:space="0" w:color="auto"/>
            <w:left w:val="none" w:sz="0" w:space="0" w:color="auto"/>
            <w:bottom w:val="none" w:sz="0" w:space="0" w:color="auto"/>
            <w:right w:val="none" w:sz="0" w:space="0" w:color="auto"/>
          </w:divBdr>
          <w:divsChild>
            <w:div w:id="1107192640">
              <w:marLeft w:val="0"/>
              <w:marRight w:val="0"/>
              <w:marTop w:val="0"/>
              <w:marBottom w:val="0"/>
              <w:divBdr>
                <w:top w:val="none" w:sz="0" w:space="0" w:color="auto"/>
                <w:left w:val="none" w:sz="0" w:space="0" w:color="auto"/>
                <w:bottom w:val="none" w:sz="0" w:space="0" w:color="auto"/>
                <w:right w:val="none" w:sz="0" w:space="0" w:color="auto"/>
              </w:divBdr>
            </w:div>
          </w:divsChild>
        </w:div>
        <w:div w:id="817306293">
          <w:marLeft w:val="0"/>
          <w:marRight w:val="0"/>
          <w:marTop w:val="0"/>
          <w:marBottom w:val="0"/>
          <w:divBdr>
            <w:top w:val="none" w:sz="0" w:space="0" w:color="auto"/>
            <w:left w:val="none" w:sz="0" w:space="0" w:color="auto"/>
            <w:bottom w:val="none" w:sz="0" w:space="0" w:color="auto"/>
            <w:right w:val="none" w:sz="0" w:space="0" w:color="auto"/>
          </w:divBdr>
          <w:divsChild>
            <w:div w:id="2092579995">
              <w:marLeft w:val="0"/>
              <w:marRight w:val="0"/>
              <w:marTop w:val="0"/>
              <w:marBottom w:val="0"/>
              <w:divBdr>
                <w:top w:val="none" w:sz="0" w:space="0" w:color="auto"/>
                <w:left w:val="none" w:sz="0" w:space="0" w:color="auto"/>
                <w:bottom w:val="none" w:sz="0" w:space="0" w:color="auto"/>
                <w:right w:val="none" w:sz="0" w:space="0" w:color="auto"/>
              </w:divBdr>
            </w:div>
          </w:divsChild>
        </w:div>
        <w:div w:id="818034401">
          <w:marLeft w:val="0"/>
          <w:marRight w:val="0"/>
          <w:marTop w:val="0"/>
          <w:marBottom w:val="0"/>
          <w:divBdr>
            <w:top w:val="none" w:sz="0" w:space="0" w:color="auto"/>
            <w:left w:val="none" w:sz="0" w:space="0" w:color="auto"/>
            <w:bottom w:val="none" w:sz="0" w:space="0" w:color="auto"/>
            <w:right w:val="none" w:sz="0" w:space="0" w:color="auto"/>
          </w:divBdr>
          <w:divsChild>
            <w:div w:id="624894900">
              <w:marLeft w:val="0"/>
              <w:marRight w:val="0"/>
              <w:marTop w:val="0"/>
              <w:marBottom w:val="0"/>
              <w:divBdr>
                <w:top w:val="none" w:sz="0" w:space="0" w:color="auto"/>
                <w:left w:val="none" w:sz="0" w:space="0" w:color="auto"/>
                <w:bottom w:val="none" w:sz="0" w:space="0" w:color="auto"/>
                <w:right w:val="none" w:sz="0" w:space="0" w:color="auto"/>
              </w:divBdr>
            </w:div>
          </w:divsChild>
        </w:div>
        <w:div w:id="820271746">
          <w:marLeft w:val="0"/>
          <w:marRight w:val="0"/>
          <w:marTop w:val="0"/>
          <w:marBottom w:val="0"/>
          <w:divBdr>
            <w:top w:val="none" w:sz="0" w:space="0" w:color="auto"/>
            <w:left w:val="none" w:sz="0" w:space="0" w:color="auto"/>
            <w:bottom w:val="none" w:sz="0" w:space="0" w:color="auto"/>
            <w:right w:val="none" w:sz="0" w:space="0" w:color="auto"/>
          </w:divBdr>
          <w:divsChild>
            <w:div w:id="477382202">
              <w:marLeft w:val="0"/>
              <w:marRight w:val="0"/>
              <w:marTop w:val="0"/>
              <w:marBottom w:val="0"/>
              <w:divBdr>
                <w:top w:val="none" w:sz="0" w:space="0" w:color="auto"/>
                <w:left w:val="none" w:sz="0" w:space="0" w:color="auto"/>
                <w:bottom w:val="none" w:sz="0" w:space="0" w:color="auto"/>
                <w:right w:val="none" w:sz="0" w:space="0" w:color="auto"/>
              </w:divBdr>
            </w:div>
          </w:divsChild>
        </w:div>
        <w:div w:id="821383692">
          <w:marLeft w:val="0"/>
          <w:marRight w:val="0"/>
          <w:marTop w:val="0"/>
          <w:marBottom w:val="0"/>
          <w:divBdr>
            <w:top w:val="none" w:sz="0" w:space="0" w:color="auto"/>
            <w:left w:val="none" w:sz="0" w:space="0" w:color="auto"/>
            <w:bottom w:val="none" w:sz="0" w:space="0" w:color="auto"/>
            <w:right w:val="none" w:sz="0" w:space="0" w:color="auto"/>
          </w:divBdr>
          <w:divsChild>
            <w:div w:id="1012534731">
              <w:marLeft w:val="0"/>
              <w:marRight w:val="0"/>
              <w:marTop w:val="0"/>
              <w:marBottom w:val="0"/>
              <w:divBdr>
                <w:top w:val="none" w:sz="0" w:space="0" w:color="auto"/>
                <w:left w:val="none" w:sz="0" w:space="0" w:color="auto"/>
                <w:bottom w:val="none" w:sz="0" w:space="0" w:color="auto"/>
                <w:right w:val="none" w:sz="0" w:space="0" w:color="auto"/>
              </w:divBdr>
            </w:div>
          </w:divsChild>
        </w:div>
        <w:div w:id="823160741">
          <w:marLeft w:val="0"/>
          <w:marRight w:val="0"/>
          <w:marTop w:val="0"/>
          <w:marBottom w:val="0"/>
          <w:divBdr>
            <w:top w:val="none" w:sz="0" w:space="0" w:color="auto"/>
            <w:left w:val="none" w:sz="0" w:space="0" w:color="auto"/>
            <w:bottom w:val="none" w:sz="0" w:space="0" w:color="auto"/>
            <w:right w:val="none" w:sz="0" w:space="0" w:color="auto"/>
          </w:divBdr>
          <w:divsChild>
            <w:div w:id="892422988">
              <w:marLeft w:val="0"/>
              <w:marRight w:val="0"/>
              <w:marTop w:val="0"/>
              <w:marBottom w:val="0"/>
              <w:divBdr>
                <w:top w:val="none" w:sz="0" w:space="0" w:color="auto"/>
                <w:left w:val="none" w:sz="0" w:space="0" w:color="auto"/>
                <w:bottom w:val="none" w:sz="0" w:space="0" w:color="auto"/>
                <w:right w:val="none" w:sz="0" w:space="0" w:color="auto"/>
              </w:divBdr>
            </w:div>
          </w:divsChild>
        </w:div>
        <w:div w:id="824660649">
          <w:marLeft w:val="0"/>
          <w:marRight w:val="0"/>
          <w:marTop w:val="0"/>
          <w:marBottom w:val="0"/>
          <w:divBdr>
            <w:top w:val="none" w:sz="0" w:space="0" w:color="auto"/>
            <w:left w:val="none" w:sz="0" w:space="0" w:color="auto"/>
            <w:bottom w:val="none" w:sz="0" w:space="0" w:color="auto"/>
            <w:right w:val="none" w:sz="0" w:space="0" w:color="auto"/>
          </w:divBdr>
          <w:divsChild>
            <w:div w:id="1862473077">
              <w:marLeft w:val="0"/>
              <w:marRight w:val="0"/>
              <w:marTop w:val="0"/>
              <w:marBottom w:val="0"/>
              <w:divBdr>
                <w:top w:val="none" w:sz="0" w:space="0" w:color="auto"/>
                <w:left w:val="none" w:sz="0" w:space="0" w:color="auto"/>
                <w:bottom w:val="none" w:sz="0" w:space="0" w:color="auto"/>
                <w:right w:val="none" w:sz="0" w:space="0" w:color="auto"/>
              </w:divBdr>
            </w:div>
          </w:divsChild>
        </w:div>
        <w:div w:id="825051505">
          <w:marLeft w:val="0"/>
          <w:marRight w:val="0"/>
          <w:marTop w:val="0"/>
          <w:marBottom w:val="0"/>
          <w:divBdr>
            <w:top w:val="none" w:sz="0" w:space="0" w:color="auto"/>
            <w:left w:val="none" w:sz="0" w:space="0" w:color="auto"/>
            <w:bottom w:val="none" w:sz="0" w:space="0" w:color="auto"/>
            <w:right w:val="none" w:sz="0" w:space="0" w:color="auto"/>
          </w:divBdr>
          <w:divsChild>
            <w:div w:id="217593047">
              <w:marLeft w:val="0"/>
              <w:marRight w:val="0"/>
              <w:marTop w:val="0"/>
              <w:marBottom w:val="0"/>
              <w:divBdr>
                <w:top w:val="none" w:sz="0" w:space="0" w:color="auto"/>
                <w:left w:val="none" w:sz="0" w:space="0" w:color="auto"/>
                <w:bottom w:val="none" w:sz="0" w:space="0" w:color="auto"/>
                <w:right w:val="none" w:sz="0" w:space="0" w:color="auto"/>
              </w:divBdr>
            </w:div>
          </w:divsChild>
        </w:div>
        <w:div w:id="825634366">
          <w:marLeft w:val="0"/>
          <w:marRight w:val="0"/>
          <w:marTop w:val="0"/>
          <w:marBottom w:val="0"/>
          <w:divBdr>
            <w:top w:val="none" w:sz="0" w:space="0" w:color="auto"/>
            <w:left w:val="none" w:sz="0" w:space="0" w:color="auto"/>
            <w:bottom w:val="none" w:sz="0" w:space="0" w:color="auto"/>
            <w:right w:val="none" w:sz="0" w:space="0" w:color="auto"/>
          </w:divBdr>
          <w:divsChild>
            <w:div w:id="335808107">
              <w:marLeft w:val="0"/>
              <w:marRight w:val="0"/>
              <w:marTop w:val="0"/>
              <w:marBottom w:val="0"/>
              <w:divBdr>
                <w:top w:val="none" w:sz="0" w:space="0" w:color="auto"/>
                <w:left w:val="none" w:sz="0" w:space="0" w:color="auto"/>
                <w:bottom w:val="none" w:sz="0" w:space="0" w:color="auto"/>
                <w:right w:val="none" w:sz="0" w:space="0" w:color="auto"/>
              </w:divBdr>
            </w:div>
          </w:divsChild>
        </w:div>
        <w:div w:id="829370202">
          <w:marLeft w:val="0"/>
          <w:marRight w:val="0"/>
          <w:marTop w:val="0"/>
          <w:marBottom w:val="0"/>
          <w:divBdr>
            <w:top w:val="none" w:sz="0" w:space="0" w:color="auto"/>
            <w:left w:val="none" w:sz="0" w:space="0" w:color="auto"/>
            <w:bottom w:val="none" w:sz="0" w:space="0" w:color="auto"/>
            <w:right w:val="none" w:sz="0" w:space="0" w:color="auto"/>
          </w:divBdr>
          <w:divsChild>
            <w:div w:id="365915295">
              <w:marLeft w:val="0"/>
              <w:marRight w:val="0"/>
              <w:marTop w:val="0"/>
              <w:marBottom w:val="0"/>
              <w:divBdr>
                <w:top w:val="none" w:sz="0" w:space="0" w:color="auto"/>
                <w:left w:val="none" w:sz="0" w:space="0" w:color="auto"/>
                <w:bottom w:val="none" w:sz="0" w:space="0" w:color="auto"/>
                <w:right w:val="none" w:sz="0" w:space="0" w:color="auto"/>
              </w:divBdr>
            </w:div>
          </w:divsChild>
        </w:div>
        <w:div w:id="835805150">
          <w:marLeft w:val="0"/>
          <w:marRight w:val="0"/>
          <w:marTop w:val="0"/>
          <w:marBottom w:val="0"/>
          <w:divBdr>
            <w:top w:val="none" w:sz="0" w:space="0" w:color="auto"/>
            <w:left w:val="none" w:sz="0" w:space="0" w:color="auto"/>
            <w:bottom w:val="none" w:sz="0" w:space="0" w:color="auto"/>
            <w:right w:val="none" w:sz="0" w:space="0" w:color="auto"/>
          </w:divBdr>
          <w:divsChild>
            <w:div w:id="976181152">
              <w:marLeft w:val="0"/>
              <w:marRight w:val="0"/>
              <w:marTop w:val="0"/>
              <w:marBottom w:val="0"/>
              <w:divBdr>
                <w:top w:val="none" w:sz="0" w:space="0" w:color="auto"/>
                <w:left w:val="none" w:sz="0" w:space="0" w:color="auto"/>
                <w:bottom w:val="none" w:sz="0" w:space="0" w:color="auto"/>
                <w:right w:val="none" w:sz="0" w:space="0" w:color="auto"/>
              </w:divBdr>
            </w:div>
          </w:divsChild>
        </w:div>
        <w:div w:id="837308462">
          <w:marLeft w:val="0"/>
          <w:marRight w:val="0"/>
          <w:marTop w:val="0"/>
          <w:marBottom w:val="0"/>
          <w:divBdr>
            <w:top w:val="none" w:sz="0" w:space="0" w:color="auto"/>
            <w:left w:val="none" w:sz="0" w:space="0" w:color="auto"/>
            <w:bottom w:val="none" w:sz="0" w:space="0" w:color="auto"/>
            <w:right w:val="none" w:sz="0" w:space="0" w:color="auto"/>
          </w:divBdr>
          <w:divsChild>
            <w:div w:id="1043209419">
              <w:marLeft w:val="0"/>
              <w:marRight w:val="0"/>
              <w:marTop w:val="0"/>
              <w:marBottom w:val="0"/>
              <w:divBdr>
                <w:top w:val="none" w:sz="0" w:space="0" w:color="auto"/>
                <w:left w:val="none" w:sz="0" w:space="0" w:color="auto"/>
                <w:bottom w:val="none" w:sz="0" w:space="0" w:color="auto"/>
                <w:right w:val="none" w:sz="0" w:space="0" w:color="auto"/>
              </w:divBdr>
            </w:div>
          </w:divsChild>
        </w:div>
        <w:div w:id="845707471">
          <w:marLeft w:val="0"/>
          <w:marRight w:val="0"/>
          <w:marTop w:val="0"/>
          <w:marBottom w:val="0"/>
          <w:divBdr>
            <w:top w:val="none" w:sz="0" w:space="0" w:color="auto"/>
            <w:left w:val="none" w:sz="0" w:space="0" w:color="auto"/>
            <w:bottom w:val="none" w:sz="0" w:space="0" w:color="auto"/>
            <w:right w:val="none" w:sz="0" w:space="0" w:color="auto"/>
          </w:divBdr>
          <w:divsChild>
            <w:div w:id="1648362317">
              <w:marLeft w:val="0"/>
              <w:marRight w:val="0"/>
              <w:marTop w:val="0"/>
              <w:marBottom w:val="0"/>
              <w:divBdr>
                <w:top w:val="none" w:sz="0" w:space="0" w:color="auto"/>
                <w:left w:val="none" w:sz="0" w:space="0" w:color="auto"/>
                <w:bottom w:val="none" w:sz="0" w:space="0" w:color="auto"/>
                <w:right w:val="none" w:sz="0" w:space="0" w:color="auto"/>
              </w:divBdr>
            </w:div>
          </w:divsChild>
        </w:div>
        <w:div w:id="846947998">
          <w:marLeft w:val="0"/>
          <w:marRight w:val="0"/>
          <w:marTop w:val="0"/>
          <w:marBottom w:val="0"/>
          <w:divBdr>
            <w:top w:val="none" w:sz="0" w:space="0" w:color="auto"/>
            <w:left w:val="none" w:sz="0" w:space="0" w:color="auto"/>
            <w:bottom w:val="none" w:sz="0" w:space="0" w:color="auto"/>
            <w:right w:val="none" w:sz="0" w:space="0" w:color="auto"/>
          </w:divBdr>
          <w:divsChild>
            <w:div w:id="862205246">
              <w:marLeft w:val="0"/>
              <w:marRight w:val="0"/>
              <w:marTop w:val="0"/>
              <w:marBottom w:val="0"/>
              <w:divBdr>
                <w:top w:val="none" w:sz="0" w:space="0" w:color="auto"/>
                <w:left w:val="none" w:sz="0" w:space="0" w:color="auto"/>
                <w:bottom w:val="none" w:sz="0" w:space="0" w:color="auto"/>
                <w:right w:val="none" w:sz="0" w:space="0" w:color="auto"/>
              </w:divBdr>
            </w:div>
          </w:divsChild>
        </w:div>
        <w:div w:id="850149647">
          <w:marLeft w:val="0"/>
          <w:marRight w:val="0"/>
          <w:marTop w:val="0"/>
          <w:marBottom w:val="0"/>
          <w:divBdr>
            <w:top w:val="none" w:sz="0" w:space="0" w:color="auto"/>
            <w:left w:val="none" w:sz="0" w:space="0" w:color="auto"/>
            <w:bottom w:val="none" w:sz="0" w:space="0" w:color="auto"/>
            <w:right w:val="none" w:sz="0" w:space="0" w:color="auto"/>
          </w:divBdr>
          <w:divsChild>
            <w:div w:id="1940141064">
              <w:marLeft w:val="0"/>
              <w:marRight w:val="0"/>
              <w:marTop w:val="0"/>
              <w:marBottom w:val="0"/>
              <w:divBdr>
                <w:top w:val="none" w:sz="0" w:space="0" w:color="auto"/>
                <w:left w:val="none" w:sz="0" w:space="0" w:color="auto"/>
                <w:bottom w:val="none" w:sz="0" w:space="0" w:color="auto"/>
                <w:right w:val="none" w:sz="0" w:space="0" w:color="auto"/>
              </w:divBdr>
            </w:div>
          </w:divsChild>
        </w:div>
        <w:div w:id="850878610">
          <w:marLeft w:val="0"/>
          <w:marRight w:val="0"/>
          <w:marTop w:val="0"/>
          <w:marBottom w:val="0"/>
          <w:divBdr>
            <w:top w:val="none" w:sz="0" w:space="0" w:color="auto"/>
            <w:left w:val="none" w:sz="0" w:space="0" w:color="auto"/>
            <w:bottom w:val="none" w:sz="0" w:space="0" w:color="auto"/>
            <w:right w:val="none" w:sz="0" w:space="0" w:color="auto"/>
          </w:divBdr>
          <w:divsChild>
            <w:div w:id="725907522">
              <w:marLeft w:val="0"/>
              <w:marRight w:val="0"/>
              <w:marTop w:val="0"/>
              <w:marBottom w:val="0"/>
              <w:divBdr>
                <w:top w:val="none" w:sz="0" w:space="0" w:color="auto"/>
                <w:left w:val="none" w:sz="0" w:space="0" w:color="auto"/>
                <w:bottom w:val="none" w:sz="0" w:space="0" w:color="auto"/>
                <w:right w:val="none" w:sz="0" w:space="0" w:color="auto"/>
              </w:divBdr>
            </w:div>
          </w:divsChild>
        </w:div>
        <w:div w:id="854078254">
          <w:marLeft w:val="0"/>
          <w:marRight w:val="0"/>
          <w:marTop w:val="0"/>
          <w:marBottom w:val="0"/>
          <w:divBdr>
            <w:top w:val="none" w:sz="0" w:space="0" w:color="auto"/>
            <w:left w:val="none" w:sz="0" w:space="0" w:color="auto"/>
            <w:bottom w:val="none" w:sz="0" w:space="0" w:color="auto"/>
            <w:right w:val="none" w:sz="0" w:space="0" w:color="auto"/>
          </w:divBdr>
          <w:divsChild>
            <w:div w:id="553271542">
              <w:marLeft w:val="0"/>
              <w:marRight w:val="0"/>
              <w:marTop w:val="0"/>
              <w:marBottom w:val="0"/>
              <w:divBdr>
                <w:top w:val="none" w:sz="0" w:space="0" w:color="auto"/>
                <w:left w:val="none" w:sz="0" w:space="0" w:color="auto"/>
                <w:bottom w:val="none" w:sz="0" w:space="0" w:color="auto"/>
                <w:right w:val="none" w:sz="0" w:space="0" w:color="auto"/>
              </w:divBdr>
            </w:div>
          </w:divsChild>
        </w:div>
        <w:div w:id="859274613">
          <w:marLeft w:val="0"/>
          <w:marRight w:val="0"/>
          <w:marTop w:val="0"/>
          <w:marBottom w:val="0"/>
          <w:divBdr>
            <w:top w:val="none" w:sz="0" w:space="0" w:color="auto"/>
            <w:left w:val="none" w:sz="0" w:space="0" w:color="auto"/>
            <w:bottom w:val="none" w:sz="0" w:space="0" w:color="auto"/>
            <w:right w:val="none" w:sz="0" w:space="0" w:color="auto"/>
          </w:divBdr>
          <w:divsChild>
            <w:div w:id="875967206">
              <w:marLeft w:val="0"/>
              <w:marRight w:val="0"/>
              <w:marTop w:val="0"/>
              <w:marBottom w:val="0"/>
              <w:divBdr>
                <w:top w:val="none" w:sz="0" w:space="0" w:color="auto"/>
                <w:left w:val="none" w:sz="0" w:space="0" w:color="auto"/>
                <w:bottom w:val="none" w:sz="0" w:space="0" w:color="auto"/>
                <w:right w:val="none" w:sz="0" w:space="0" w:color="auto"/>
              </w:divBdr>
            </w:div>
          </w:divsChild>
        </w:div>
        <w:div w:id="867253091">
          <w:marLeft w:val="0"/>
          <w:marRight w:val="0"/>
          <w:marTop w:val="0"/>
          <w:marBottom w:val="0"/>
          <w:divBdr>
            <w:top w:val="none" w:sz="0" w:space="0" w:color="auto"/>
            <w:left w:val="none" w:sz="0" w:space="0" w:color="auto"/>
            <w:bottom w:val="none" w:sz="0" w:space="0" w:color="auto"/>
            <w:right w:val="none" w:sz="0" w:space="0" w:color="auto"/>
          </w:divBdr>
          <w:divsChild>
            <w:div w:id="1818691399">
              <w:marLeft w:val="0"/>
              <w:marRight w:val="0"/>
              <w:marTop w:val="0"/>
              <w:marBottom w:val="0"/>
              <w:divBdr>
                <w:top w:val="none" w:sz="0" w:space="0" w:color="auto"/>
                <w:left w:val="none" w:sz="0" w:space="0" w:color="auto"/>
                <w:bottom w:val="none" w:sz="0" w:space="0" w:color="auto"/>
                <w:right w:val="none" w:sz="0" w:space="0" w:color="auto"/>
              </w:divBdr>
            </w:div>
          </w:divsChild>
        </w:div>
        <w:div w:id="869759570">
          <w:marLeft w:val="0"/>
          <w:marRight w:val="0"/>
          <w:marTop w:val="0"/>
          <w:marBottom w:val="0"/>
          <w:divBdr>
            <w:top w:val="none" w:sz="0" w:space="0" w:color="auto"/>
            <w:left w:val="none" w:sz="0" w:space="0" w:color="auto"/>
            <w:bottom w:val="none" w:sz="0" w:space="0" w:color="auto"/>
            <w:right w:val="none" w:sz="0" w:space="0" w:color="auto"/>
          </w:divBdr>
          <w:divsChild>
            <w:div w:id="1690527549">
              <w:marLeft w:val="0"/>
              <w:marRight w:val="0"/>
              <w:marTop w:val="0"/>
              <w:marBottom w:val="0"/>
              <w:divBdr>
                <w:top w:val="none" w:sz="0" w:space="0" w:color="auto"/>
                <w:left w:val="none" w:sz="0" w:space="0" w:color="auto"/>
                <w:bottom w:val="none" w:sz="0" w:space="0" w:color="auto"/>
                <w:right w:val="none" w:sz="0" w:space="0" w:color="auto"/>
              </w:divBdr>
            </w:div>
          </w:divsChild>
        </w:div>
        <w:div w:id="877820712">
          <w:marLeft w:val="0"/>
          <w:marRight w:val="0"/>
          <w:marTop w:val="0"/>
          <w:marBottom w:val="0"/>
          <w:divBdr>
            <w:top w:val="none" w:sz="0" w:space="0" w:color="auto"/>
            <w:left w:val="none" w:sz="0" w:space="0" w:color="auto"/>
            <w:bottom w:val="none" w:sz="0" w:space="0" w:color="auto"/>
            <w:right w:val="none" w:sz="0" w:space="0" w:color="auto"/>
          </w:divBdr>
          <w:divsChild>
            <w:div w:id="902641666">
              <w:marLeft w:val="0"/>
              <w:marRight w:val="0"/>
              <w:marTop w:val="0"/>
              <w:marBottom w:val="0"/>
              <w:divBdr>
                <w:top w:val="none" w:sz="0" w:space="0" w:color="auto"/>
                <w:left w:val="none" w:sz="0" w:space="0" w:color="auto"/>
                <w:bottom w:val="none" w:sz="0" w:space="0" w:color="auto"/>
                <w:right w:val="none" w:sz="0" w:space="0" w:color="auto"/>
              </w:divBdr>
            </w:div>
          </w:divsChild>
        </w:div>
        <w:div w:id="880558246">
          <w:marLeft w:val="0"/>
          <w:marRight w:val="0"/>
          <w:marTop w:val="0"/>
          <w:marBottom w:val="0"/>
          <w:divBdr>
            <w:top w:val="none" w:sz="0" w:space="0" w:color="auto"/>
            <w:left w:val="none" w:sz="0" w:space="0" w:color="auto"/>
            <w:bottom w:val="none" w:sz="0" w:space="0" w:color="auto"/>
            <w:right w:val="none" w:sz="0" w:space="0" w:color="auto"/>
          </w:divBdr>
          <w:divsChild>
            <w:div w:id="1354844477">
              <w:marLeft w:val="0"/>
              <w:marRight w:val="0"/>
              <w:marTop w:val="0"/>
              <w:marBottom w:val="0"/>
              <w:divBdr>
                <w:top w:val="none" w:sz="0" w:space="0" w:color="auto"/>
                <w:left w:val="none" w:sz="0" w:space="0" w:color="auto"/>
                <w:bottom w:val="none" w:sz="0" w:space="0" w:color="auto"/>
                <w:right w:val="none" w:sz="0" w:space="0" w:color="auto"/>
              </w:divBdr>
            </w:div>
          </w:divsChild>
        </w:div>
        <w:div w:id="883641814">
          <w:marLeft w:val="0"/>
          <w:marRight w:val="0"/>
          <w:marTop w:val="0"/>
          <w:marBottom w:val="0"/>
          <w:divBdr>
            <w:top w:val="none" w:sz="0" w:space="0" w:color="auto"/>
            <w:left w:val="none" w:sz="0" w:space="0" w:color="auto"/>
            <w:bottom w:val="none" w:sz="0" w:space="0" w:color="auto"/>
            <w:right w:val="none" w:sz="0" w:space="0" w:color="auto"/>
          </w:divBdr>
          <w:divsChild>
            <w:div w:id="1150556466">
              <w:marLeft w:val="0"/>
              <w:marRight w:val="0"/>
              <w:marTop w:val="0"/>
              <w:marBottom w:val="0"/>
              <w:divBdr>
                <w:top w:val="none" w:sz="0" w:space="0" w:color="auto"/>
                <w:left w:val="none" w:sz="0" w:space="0" w:color="auto"/>
                <w:bottom w:val="none" w:sz="0" w:space="0" w:color="auto"/>
                <w:right w:val="none" w:sz="0" w:space="0" w:color="auto"/>
              </w:divBdr>
            </w:div>
          </w:divsChild>
        </w:div>
        <w:div w:id="885528041">
          <w:marLeft w:val="0"/>
          <w:marRight w:val="0"/>
          <w:marTop w:val="0"/>
          <w:marBottom w:val="0"/>
          <w:divBdr>
            <w:top w:val="none" w:sz="0" w:space="0" w:color="auto"/>
            <w:left w:val="none" w:sz="0" w:space="0" w:color="auto"/>
            <w:bottom w:val="none" w:sz="0" w:space="0" w:color="auto"/>
            <w:right w:val="none" w:sz="0" w:space="0" w:color="auto"/>
          </w:divBdr>
          <w:divsChild>
            <w:div w:id="1771047351">
              <w:marLeft w:val="0"/>
              <w:marRight w:val="0"/>
              <w:marTop w:val="0"/>
              <w:marBottom w:val="0"/>
              <w:divBdr>
                <w:top w:val="none" w:sz="0" w:space="0" w:color="auto"/>
                <w:left w:val="none" w:sz="0" w:space="0" w:color="auto"/>
                <w:bottom w:val="none" w:sz="0" w:space="0" w:color="auto"/>
                <w:right w:val="none" w:sz="0" w:space="0" w:color="auto"/>
              </w:divBdr>
            </w:div>
          </w:divsChild>
        </w:div>
        <w:div w:id="891423274">
          <w:marLeft w:val="0"/>
          <w:marRight w:val="0"/>
          <w:marTop w:val="0"/>
          <w:marBottom w:val="0"/>
          <w:divBdr>
            <w:top w:val="none" w:sz="0" w:space="0" w:color="auto"/>
            <w:left w:val="none" w:sz="0" w:space="0" w:color="auto"/>
            <w:bottom w:val="none" w:sz="0" w:space="0" w:color="auto"/>
            <w:right w:val="none" w:sz="0" w:space="0" w:color="auto"/>
          </w:divBdr>
          <w:divsChild>
            <w:div w:id="1418819674">
              <w:marLeft w:val="0"/>
              <w:marRight w:val="0"/>
              <w:marTop w:val="0"/>
              <w:marBottom w:val="0"/>
              <w:divBdr>
                <w:top w:val="none" w:sz="0" w:space="0" w:color="auto"/>
                <w:left w:val="none" w:sz="0" w:space="0" w:color="auto"/>
                <w:bottom w:val="none" w:sz="0" w:space="0" w:color="auto"/>
                <w:right w:val="none" w:sz="0" w:space="0" w:color="auto"/>
              </w:divBdr>
            </w:div>
          </w:divsChild>
        </w:div>
        <w:div w:id="893659856">
          <w:marLeft w:val="0"/>
          <w:marRight w:val="0"/>
          <w:marTop w:val="0"/>
          <w:marBottom w:val="0"/>
          <w:divBdr>
            <w:top w:val="none" w:sz="0" w:space="0" w:color="auto"/>
            <w:left w:val="none" w:sz="0" w:space="0" w:color="auto"/>
            <w:bottom w:val="none" w:sz="0" w:space="0" w:color="auto"/>
            <w:right w:val="none" w:sz="0" w:space="0" w:color="auto"/>
          </w:divBdr>
          <w:divsChild>
            <w:div w:id="1634364765">
              <w:marLeft w:val="0"/>
              <w:marRight w:val="0"/>
              <w:marTop w:val="0"/>
              <w:marBottom w:val="0"/>
              <w:divBdr>
                <w:top w:val="none" w:sz="0" w:space="0" w:color="auto"/>
                <w:left w:val="none" w:sz="0" w:space="0" w:color="auto"/>
                <w:bottom w:val="none" w:sz="0" w:space="0" w:color="auto"/>
                <w:right w:val="none" w:sz="0" w:space="0" w:color="auto"/>
              </w:divBdr>
            </w:div>
          </w:divsChild>
        </w:div>
        <w:div w:id="897857238">
          <w:marLeft w:val="0"/>
          <w:marRight w:val="0"/>
          <w:marTop w:val="0"/>
          <w:marBottom w:val="0"/>
          <w:divBdr>
            <w:top w:val="none" w:sz="0" w:space="0" w:color="auto"/>
            <w:left w:val="none" w:sz="0" w:space="0" w:color="auto"/>
            <w:bottom w:val="none" w:sz="0" w:space="0" w:color="auto"/>
            <w:right w:val="none" w:sz="0" w:space="0" w:color="auto"/>
          </w:divBdr>
          <w:divsChild>
            <w:div w:id="28605196">
              <w:marLeft w:val="0"/>
              <w:marRight w:val="0"/>
              <w:marTop w:val="0"/>
              <w:marBottom w:val="0"/>
              <w:divBdr>
                <w:top w:val="none" w:sz="0" w:space="0" w:color="auto"/>
                <w:left w:val="none" w:sz="0" w:space="0" w:color="auto"/>
                <w:bottom w:val="none" w:sz="0" w:space="0" w:color="auto"/>
                <w:right w:val="none" w:sz="0" w:space="0" w:color="auto"/>
              </w:divBdr>
            </w:div>
          </w:divsChild>
        </w:div>
        <w:div w:id="903180256">
          <w:marLeft w:val="0"/>
          <w:marRight w:val="0"/>
          <w:marTop w:val="0"/>
          <w:marBottom w:val="0"/>
          <w:divBdr>
            <w:top w:val="none" w:sz="0" w:space="0" w:color="auto"/>
            <w:left w:val="none" w:sz="0" w:space="0" w:color="auto"/>
            <w:bottom w:val="none" w:sz="0" w:space="0" w:color="auto"/>
            <w:right w:val="none" w:sz="0" w:space="0" w:color="auto"/>
          </w:divBdr>
          <w:divsChild>
            <w:div w:id="1722244974">
              <w:marLeft w:val="0"/>
              <w:marRight w:val="0"/>
              <w:marTop w:val="0"/>
              <w:marBottom w:val="0"/>
              <w:divBdr>
                <w:top w:val="none" w:sz="0" w:space="0" w:color="auto"/>
                <w:left w:val="none" w:sz="0" w:space="0" w:color="auto"/>
                <w:bottom w:val="none" w:sz="0" w:space="0" w:color="auto"/>
                <w:right w:val="none" w:sz="0" w:space="0" w:color="auto"/>
              </w:divBdr>
            </w:div>
          </w:divsChild>
        </w:div>
        <w:div w:id="909385447">
          <w:marLeft w:val="0"/>
          <w:marRight w:val="0"/>
          <w:marTop w:val="0"/>
          <w:marBottom w:val="0"/>
          <w:divBdr>
            <w:top w:val="none" w:sz="0" w:space="0" w:color="auto"/>
            <w:left w:val="none" w:sz="0" w:space="0" w:color="auto"/>
            <w:bottom w:val="none" w:sz="0" w:space="0" w:color="auto"/>
            <w:right w:val="none" w:sz="0" w:space="0" w:color="auto"/>
          </w:divBdr>
          <w:divsChild>
            <w:div w:id="1909489127">
              <w:marLeft w:val="0"/>
              <w:marRight w:val="0"/>
              <w:marTop w:val="0"/>
              <w:marBottom w:val="0"/>
              <w:divBdr>
                <w:top w:val="none" w:sz="0" w:space="0" w:color="auto"/>
                <w:left w:val="none" w:sz="0" w:space="0" w:color="auto"/>
                <w:bottom w:val="none" w:sz="0" w:space="0" w:color="auto"/>
                <w:right w:val="none" w:sz="0" w:space="0" w:color="auto"/>
              </w:divBdr>
            </w:div>
          </w:divsChild>
        </w:div>
        <w:div w:id="911040944">
          <w:marLeft w:val="0"/>
          <w:marRight w:val="0"/>
          <w:marTop w:val="0"/>
          <w:marBottom w:val="0"/>
          <w:divBdr>
            <w:top w:val="none" w:sz="0" w:space="0" w:color="auto"/>
            <w:left w:val="none" w:sz="0" w:space="0" w:color="auto"/>
            <w:bottom w:val="none" w:sz="0" w:space="0" w:color="auto"/>
            <w:right w:val="none" w:sz="0" w:space="0" w:color="auto"/>
          </w:divBdr>
          <w:divsChild>
            <w:div w:id="1219514572">
              <w:marLeft w:val="0"/>
              <w:marRight w:val="0"/>
              <w:marTop w:val="0"/>
              <w:marBottom w:val="0"/>
              <w:divBdr>
                <w:top w:val="none" w:sz="0" w:space="0" w:color="auto"/>
                <w:left w:val="none" w:sz="0" w:space="0" w:color="auto"/>
                <w:bottom w:val="none" w:sz="0" w:space="0" w:color="auto"/>
                <w:right w:val="none" w:sz="0" w:space="0" w:color="auto"/>
              </w:divBdr>
            </w:div>
          </w:divsChild>
        </w:div>
        <w:div w:id="912392604">
          <w:marLeft w:val="0"/>
          <w:marRight w:val="0"/>
          <w:marTop w:val="0"/>
          <w:marBottom w:val="0"/>
          <w:divBdr>
            <w:top w:val="none" w:sz="0" w:space="0" w:color="auto"/>
            <w:left w:val="none" w:sz="0" w:space="0" w:color="auto"/>
            <w:bottom w:val="none" w:sz="0" w:space="0" w:color="auto"/>
            <w:right w:val="none" w:sz="0" w:space="0" w:color="auto"/>
          </w:divBdr>
          <w:divsChild>
            <w:div w:id="789938163">
              <w:marLeft w:val="0"/>
              <w:marRight w:val="0"/>
              <w:marTop w:val="0"/>
              <w:marBottom w:val="0"/>
              <w:divBdr>
                <w:top w:val="none" w:sz="0" w:space="0" w:color="auto"/>
                <w:left w:val="none" w:sz="0" w:space="0" w:color="auto"/>
                <w:bottom w:val="none" w:sz="0" w:space="0" w:color="auto"/>
                <w:right w:val="none" w:sz="0" w:space="0" w:color="auto"/>
              </w:divBdr>
            </w:div>
          </w:divsChild>
        </w:div>
        <w:div w:id="916281804">
          <w:marLeft w:val="0"/>
          <w:marRight w:val="0"/>
          <w:marTop w:val="0"/>
          <w:marBottom w:val="0"/>
          <w:divBdr>
            <w:top w:val="none" w:sz="0" w:space="0" w:color="auto"/>
            <w:left w:val="none" w:sz="0" w:space="0" w:color="auto"/>
            <w:bottom w:val="none" w:sz="0" w:space="0" w:color="auto"/>
            <w:right w:val="none" w:sz="0" w:space="0" w:color="auto"/>
          </w:divBdr>
          <w:divsChild>
            <w:div w:id="1536767361">
              <w:marLeft w:val="0"/>
              <w:marRight w:val="0"/>
              <w:marTop w:val="0"/>
              <w:marBottom w:val="0"/>
              <w:divBdr>
                <w:top w:val="none" w:sz="0" w:space="0" w:color="auto"/>
                <w:left w:val="none" w:sz="0" w:space="0" w:color="auto"/>
                <w:bottom w:val="none" w:sz="0" w:space="0" w:color="auto"/>
                <w:right w:val="none" w:sz="0" w:space="0" w:color="auto"/>
              </w:divBdr>
            </w:div>
          </w:divsChild>
        </w:div>
        <w:div w:id="929001704">
          <w:marLeft w:val="0"/>
          <w:marRight w:val="0"/>
          <w:marTop w:val="0"/>
          <w:marBottom w:val="0"/>
          <w:divBdr>
            <w:top w:val="none" w:sz="0" w:space="0" w:color="auto"/>
            <w:left w:val="none" w:sz="0" w:space="0" w:color="auto"/>
            <w:bottom w:val="none" w:sz="0" w:space="0" w:color="auto"/>
            <w:right w:val="none" w:sz="0" w:space="0" w:color="auto"/>
          </w:divBdr>
          <w:divsChild>
            <w:div w:id="526214059">
              <w:marLeft w:val="0"/>
              <w:marRight w:val="0"/>
              <w:marTop w:val="0"/>
              <w:marBottom w:val="0"/>
              <w:divBdr>
                <w:top w:val="none" w:sz="0" w:space="0" w:color="auto"/>
                <w:left w:val="none" w:sz="0" w:space="0" w:color="auto"/>
                <w:bottom w:val="none" w:sz="0" w:space="0" w:color="auto"/>
                <w:right w:val="none" w:sz="0" w:space="0" w:color="auto"/>
              </w:divBdr>
            </w:div>
          </w:divsChild>
        </w:div>
        <w:div w:id="932202024">
          <w:marLeft w:val="0"/>
          <w:marRight w:val="0"/>
          <w:marTop w:val="0"/>
          <w:marBottom w:val="0"/>
          <w:divBdr>
            <w:top w:val="none" w:sz="0" w:space="0" w:color="auto"/>
            <w:left w:val="none" w:sz="0" w:space="0" w:color="auto"/>
            <w:bottom w:val="none" w:sz="0" w:space="0" w:color="auto"/>
            <w:right w:val="none" w:sz="0" w:space="0" w:color="auto"/>
          </w:divBdr>
          <w:divsChild>
            <w:div w:id="1479614427">
              <w:marLeft w:val="0"/>
              <w:marRight w:val="0"/>
              <w:marTop w:val="0"/>
              <w:marBottom w:val="0"/>
              <w:divBdr>
                <w:top w:val="none" w:sz="0" w:space="0" w:color="auto"/>
                <w:left w:val="none" w:sz="0" w:space="0" w:color="auto"/>
                <w:bottom w:val="none" w:sz="0" w:space="0" w:color="auto"/>
                <w:right w:val="none" w:sz="0" w:space="0" w:color="auto"/>
              </w:divBdr>
            </w:div>
          </w:divsChild>
        </w:div>
        <w:div w:id="940183694">
          <w:marLeft w:val="0"/>
          <w:marRight w:val="0"/>
          <w:marTop w:val="0"/>
          <w:marBottom w:val="0"/>
          <w:divBdr>
            <w:top w:val="none" w:sz="0" w:space="0" w:color="auto"/>
            <w:left w:val="none" w:sz="0" w:space="0" w:color="auto"/>
            <w:bottom w:val="none" w:sz="0" w:space="0" w:color="auto"/>
            <w:right w:val="none" w:sz="0" w:space="0" w:color="auto"/>
          </w:divBdr>
          <w:divsChild>
            <w:div w:id="2115896805">
              <w:marLeft w:val="0"/>
              <w:marRight w:val="0"/>
              <w:marTop w:val="0"/>
              <w:marBottom w:val="0"/>
              <w:divBdr>
                <w:top w:val="none" w:sz="0" w:space="0" w:color="auto"/>
                <w:left w:val="none" w:sz="0" w:space="0" w:color="auto"/>
                <w:bottom w:val="none" w:sz="0" w:space="0" w:color="auto"/>
                <w:right w:val="none" w:sz="0" w:space="0" w:color="auto"/>
              </w:divBdr>
            </w:div>
          </w:divsChild>
        </w:div>
        <w:div w:id="946154979">
          <w:marLeft w:val="0"/>
          <w:marRight w:val="0"/>
          <w:marTop w:val="0"/>
          <w:marBottom w:val="0"/>
          <w:divBdr>
            <w:top w:val="none" w:sz="0" w:space="0" w:color="auto"/>
            <w:left w:val="none" w:sz="0" w:space="0" w:color="auto"/>
            <w:bottom w:val="none" w:sz="0" w:space="0" w:color="auto"/>
            <w:right w:val="none" w:sz="0" w:space="0" w:color="auto"/>
          </w:divBdr>
          <w:divsChild>
            <w:div w:id="715619722">
              <w:marLeft w:val="0"/>
              <w:marRight w:val="0"/>
              <w:marTop w:val="0"/>
              <w:marBottom w:val="0"/>
              <w:divBdr>
                <w:top w:val="none" w:sz="0" w:space="0" w:color="auto"/>
                <w:left w:val="none" w:sz="0" w:space="0" w:color="auto"/>
                <w:bottom w:val="none" w:sz="0" w:space="0" w:color="auto"/>
                <w:right w:val="none" w:sz="0" w:space="0" w:color="auto"/>
              </w:divBdr>
            </w:div>
          </w:divsChild>
        </w:div>
        <w:div w:id="946547944">
          <w:marLeft w:val="0"/>
          <w:marRight w:val="0"/>
          <w:marTop w:val="0"/>
          <w:marBottom w:val="0"/>
          <w:divBdr>
            <w:top w:val="none" w:sz="0" w:space="0" w:color="auto"/>
            <w:left w:val="none" w:sz="0" w:space="0" w:color="auto"/>
            <w:bottom w:val="none" w:sz="0" w:space="0" w:color="auto"/>
            <w:right w:val="none" w:sz="0" w:space="0" w:color="auto"/>
          </w:divBdr>
          <w:divsChild>
            <w:div w:id="292180892">
              <w:marLeft w:val="0"/>
              <w:marRight w:val="0"/>
              <w:marTop w:val="0"/>
              <w:marBottom w:val="0"/>
              <w:divBdr>
                <w:top w:val="none" w:sz="0" w:space="0" w:color="auto"/>
                <w:left w:val="none" w:sz="0" w:space="0" w:color="auto"/>
                <w:bottom w:val="none" w:sz="0" w:space="0" w:color="auto"/>
                <w:right w:val="none" w:sz="0" w:space="0" w:color="auto"/>
              </w:divBdr>
            </w:div>
          </w:divsChild>
        </w:div>
        <w:div w:id="947152728">
          <w:marLeft w:val="0"/>
          <w:marRight w:val="0"/>
          <w:marTop w:val="0"/>
          <w:marBottom w:val="0"/>
          <w:divBdr>
            <w:top w:val="none" w:sz="0" w:space="0" w:color="auto"/>
            <w:left w:val="none" w:sz="0" w:space="0" w:color="auto"/>
            <w:bottom w:val="none" w:sz="0" w:space="0" w:color="auto"/>
            <w:right w:val="none" w:sz="0" w:space="0" w:color="auto"/>
          </w:divBdr>
          <w:divsChild>
            <w:div w:id="1461730360">
              <w:marLeft w:val="0"/>
              <w:marRight w:val="0"/>
              <w:marTop w:val="0"/>
              <w:marBottom w:val="0"/>
              <w:divBdr>
                <w:top w:val="none" w:sz="0" w:space="0" w:color="auto"/>
                <w:left w:val="none" w:sz="0" w:space="0" w:color="auto"/>
                <w:bottom w:val="none" w:sz="0" w:space="0" w:color="auto"/>
                <w:right w:val="none" w:sz="0" w:space="0" w:color="auto"/>
              </w:divBdr>
            </w:div>
          </w:divsChild>
        </w:div>
        <w:div w:id="952637647">
          <w:marLeft w:val="0"/>
          <w:marRight w:val="0"/>
          <w:marTop w:val="0"/>
          <w:marBottom w:val="0"/>
          <w:divBdr>
            <w:top w:val="none" w:sz="0" w:space="0" w:color="auto"/>
            <w:left w:val="none" w:sz="0" w:space="0" w:color="auto"/>
            <w:bottom w:val="none" w:sz="0" w:space="0" w:color="auto"/>
            <w:right w:val="none" w:sz="0" w:space="0" w:color="auto"/>
          </w:divBdr>
          <w:divsChild>
            <w:div w:id="1351057285">
              <w:marLeft w:val="0"/>
              <w:marRight w:val="0"/>
              <w:marTop w:val="0"/>
              <w:marBottom w:val="0"/>
              <w:divBdr>
                <w:top w:val="none" w:sz="0" w:space="0" w:color="auto"/>
                <w:left w:val="none" w:sz="0" w:space="0" w:color="auto"/>
                <w:bottom w:val="none" w:sz="0" w:space="0" w:color="auto"/>
                <w:right w:val="none" w:sz="0" w:space="0" w:color="auto"/>
              </w:divBdr>
            </w:div>
          </w:divsChild>
        </w:div>
        <w:div w:id="955600163">
          <w:marLeft w:val="0"/>
          <w:marRight w:val="0"/>
          <w:marTop w:val="0"/>
          <w:marBottom w:val="0"/>
          <w:divBdr>
            <w:top w:val="none" w:sz="0" w:space="0" w:color="auto"/>
            <w:left w:val="none" w:sz="0" w:space="0" w:color="auto"/>
            <w:bottom w:val="none" w:sz="0" w:space="0" w:color="auto"/>
            <w:right w:val="none" w:sz="0" w:space="0" w:color="auto"/>
          </w:divBdr>
          <w:divsChild>
            <w:div w:id="1209342959">
              <w:marLeft w:val="0"/>
              <w:marRight w:val="0"/>
              <w:marTop w:val="0"/>
              <w:marBottom w:val="0"/>
              <w:divBdr>
                <w:top w:val="none" w:sz="0" w:space="0" w:color="auto"/>
                <w:left w:val="none" w:sz="0" w:space="0" w:color="auto"/>
                <w:bottom w:val="none" w:sz="0" w:space="0" w:color="auto"/>
                <w:right w:val="none" w:sz="0" w:space="0" w:color="auto"/>
              </w:divBdr>
            </w:div>
          </w:divsChild>
        </w:div>
        <w:div w:id="958101885">
          <w:marLeft w:val="0"/>
          <w:marRight w:val="0"/>
          <w:marTop w:val="0"/>
          <w:marBottom w:val="0"/>
          <w:divBdr>
            <w:top w:val="none" w:sz="0" w:space="0" w:color="auto"/>
            <w:left w:val="none" w:sz="0" w:space="0" w:color="auto"/>
            <w:bottom w:val="none" w:sz="0" w:space="0" w:color="auto"/>
            <w:right w:val="none" w:sz="0" w:space="0" w:color="auto"/>
          </w:divBdr>
          <w:divsChild>
            <w:div w:id="1563981347">
              <w:marLeft w:val="0"/>
              <w:marRight w:val="0"/>
              <w:marTop w:val="0"/>
              <w:marBottom w:val="0"/>
              <w:divBdr>
                <w:top w:val="none" w:sz="0" w:space="0" w:color="auto"/>
                <w:left w:val="none" w:sz="0" w:space="0" w:color="auto"/>
                <w:bottom w:val="none" w:sz="0" w:space="0" w:color="auto"/>
                <w:right w:val="none" w:sz="0" w:space="0" w:color="auto"/>
              </w:divBdr>
            </w:div>
          </w:divsChild>
        </w:div>
        <w:div w:id="967470886">
          <w:marLeft w:val="0"/>
          <w:marRight w:val="0"/>
          <w:marTop w:val="0"/>
          <w:marBottom w:val="0"/>
          <w:divBdr>
            <w:top w:val="none" w:sz="0" w:space="0" w:color="auto"/>
            <w:left w:val="none" w:sz="0" w:space="0" w:color="auto"/>
            <w:bottom w:val="none" w:sz="0" w:space="0" w:color="auto"/>
            <w:right w:val="none" w:sz="0" w:space="0" w:color="auto"/>
          </w:divBdr>
          <w:divsChild>
            <w:div w:id="159275926">
              <w:marLeft w:val="0"/>
              <w:marRight w:val="0"/>
              <w:marTop w:val="0"/>
              <w:marBottom w:val="0"/>
              <w:divBdr>
                <w:top w:val="none" w:sz="0" w:space="0" w:color="auto"/>
                <w:left w:val="none" w:sz="0" w:space="0" w:color="auto"/>
                <w:bottom w:val="none" w:sz="0" w:space="0" w:color="auto"/>
                <w:right w:val="none" w:sz="0" w:space="0" w:color="auto"/>
              </w:divBdr>
            </w:div>
          </w:divsChild>
        </w:div>
        <w:div w:id="969283592">
          <w:marLeft w:val="0"/>
          <w:marRight w:val="0"/>
          <w:marTop w:val="0"/>
          <w:marBottom w:val="0"/>
          <w:divBdr>
            <w:top w:val="none" w:sz="0" w:space="0" w:color="auto"/>
            <w:left w:val="none" w:sz="0" w:space="0" w:color="auto"/>
            <w:bottom w:val="none" w:sz="0" w:space="0" w:color="auto"/>
            <w:right w:val="none" w:sz="0" w:space="0" w:color="auto"/>
          </w:divBdr>
          <w:divsChild>
            <w:div w:id="305935605">
              <w:marLeft w:val="0"/>
              <w:marRight w:val="0"/>
              <w:marTop w:val="0"/>
              <w:marBottom w:val="0"/>
              <w:divBdr>
                <w:top w:val="none" w:sz="0" w:space="0" w:color="auto"/>
                <w:left w:val="none" w:sz="0" w:space="0" w:color="auto"/>
                <w:bottom w:val="none" w:sz="0" w:space="0" w:color="auto"/>
                <w:right w:val="none" w:sz="0" w:space="0" w:color="auto"/>
              </w:divBdr>
            </w:div>
          </w:divsChild>
        </w:div>
        <w:div w:id="971834524">
          <w:marLeft w:val="0"/>
          <w:marRight w:val="0"/>
          <w:marTop w:val="0"/>
          <w:marBottom w:val="0"/>
          <w:divBdr>
            <w:top w:val="none" w:sz="0" w:space="0" w:color="auto"/>
            <w:left w:val="none" w:sz="0" w:space="0" w:color="auto"/>
            <w:bottom w:val="none" w:sz="0" w:space="0" w:color="auto"/>
            <w:right w:val="none" w:sz="0" w:space="0" w:color="auto"/>
          </w:divBdr>
          <w:divsChild>
            <w:div w:id="1670015118">
              <w:marLeft w:val="0"/>
              <w:marRight w:val="0"/>
              <w:marTop w:val="0"/>
              <w:marBottom w:val="0"/>
              <w:divBdr>
                <w:top w:val="none" w:sz="0" w:space="0" w:color="auto"/>
                <w:left w:val="none" w:sz="0" w:space="0" w:color="auto"/>
                <w:bottom w:val="none" w:sz="0" w:space="0" w:color="auto"/>
                <w:right w:val="none" w:sz="0" w:space="0" w:color="auto"/>
              </w:divBdr>
            </w:div>
          </w:divsChild>
        </w:div>
        <w:div w:id="974020484">
          <w:marLeft w:val="0"/>
          <w:marRight w:val="0"/>
          <w:marTop w:val="0"/>
          <w:marBottom w:val="0"/>
          <w:divBdr>
            <w:top w:val="none" w:sz="0" w:space="0" w:color="auto"/>
            <w:left w:val="none" w:sz="0" w:space="0" w:color="auto"/>
            <w:bottom w:val="none" w:sz="0" w:space="0" w:color="auto"/>
            <w:right w:val="none" w:sz="0" w:space="0" w:color="auto"/>
          </w:divBdr>
          <w:divsChild>
            <w:div w:id="1209493249">
              <w:marLeft w:val="0"/>
              <w:marRight w:val="0"/>
              <w:marTop w:val="0"/>
              <w:marBottom w:val="0"/>
              <w:divBdr>
                <w:top w:val="none" w:sz="0" w:space="0" w:color="auto"/>
                <w:left w:val="none" w:sz="0" w:space="0" w:color="auto"/>
                <w:bottom w:val="none" w:sz="0" w:space="0" w:color="auto"/>
                <w:right w:val="none" w:sz="0" w:space="0" w:color="auto"/>
              </w:divBdr>
            </w:div>
          </w:divsChild>
        </w:div>
        <w:div w:id="974989509">
          <w:marLeft w:val="0"/>
          <w:marRight w:val="0"/>
          <w:marTop w:val="0"/>
          <w:marBottom w:val="0"/>
          <w:divBdr>
            <w:top w:val="none" w:sz="0" w:space="0" w:color="auto"/>
            <w:left w:val="none" w:sz="0" w:space="0" w:color="auto"/>
            <w:bottom w:val="none" w:sz="0" w:space="0" w:color="auto"/>
            <w:right w:val="none" w:sz="0" w:space="0" w:color="auto"/>
          </w:divBdr>
          <w:divsChild>
            <w:div w:id="1586962883">
              <w:marLeft w:val="0"/>
              <w:marRight w:val="0"/>
              <w:marTop w:val="0"/>
              <w:marBottom w:val="0"/>
              <w:divBdr>
                <w:top w:val="none" w:sz="0" w:space="0" w:color="auto"/>
                <w:left w:val="none" w:sz="0" w:space="0" w:color="auto"/>
                <w:bottom w:val="none" w:sz="0" w:space="0" w:color="auto"/>
                <w:right w:val="none" w:sz="0" w:space="0" w:color="auto"/>
              </w:divBdr>
            </w:div>
          </w:divsChild>
        </w:div>
        <w:div w:id="978149505">
          <w:marLeft w:val="0"/>
          <w:marRight w:val="0"/>
          <w:marTop w:val="0"/>
          <w:marBottom w:val="0"/>
          <w:divBdr>
            <w:top w:val="none" w:sz="0" w:space="0" w:color="auto"/>
            <w:left w:val="none" w:sz="0" w:space="0" w:color="auto"/>
            <w:bottom w:val="none" w:sz="0" w:space="0" w:color="auto"/>
            <w:right w:val="none" w:sz="0" w:space="0" w:color="auto"/>
          </w:divBdr>
          <w:divsChild>
            <w:div w:id="1605648240">
              <w:marLeft w:val="0"/>
              <w:marRight w:val="0"/>
              <w:marTop w:val="0"/>
              <w:marBottom w:val="0"/>
              <w:divBdr>
                <w:top w:val="none" w:sz="0" w:space="0" w:color="auto"/>
                <w:left w:val="none" w:sz="0" w:space="0" w:color="auto"/>
                <w:bottom w:val="none" w:sz="0" w:space="0" w:color="auto"/>
                <w:right w:val="none" w:sz="0" w:space="0" w:color="auto"/>
              </w:divBdr>
            </w:div>
          </w:divsChild>
        </w:div>
        <w:div w:id="986008142">
          <w:marLeft w:val="0"/>
          <w:marRight w:val="0"/>
          <w:marTop w:val="0"/>
          <w:marBottom w:val="0"/>
          <w:divBdr>
            <w:top w:val="none" w:sz="0" w:space="0" w:color="auto"/>
            <w:left w:val="none" w:sz="0" w:space="0" w:color="auto"/>
            <w:bottom w:val="none" w:sz="0" w:space="0" w:color="auto"/>
            <w:right w:val="none" w:sz="0" w:space="0" w:color="auto"/>
          </w:divBdr>
          <w:divsChild>
            <w:div w:id="409667579">
              <w:marLeft w:val="0"/>
              <w:marRight w:val="0"/>
              <w:marTop w:val="0"/>
              <w:marBottom w:val="0"/>
              <w:divBdr>
                <w:top w:val="none" w:sz="0" w:space="0" w:color="auto"/>
                <w:left w:val="none" w:sz="0" w:space="0" w:color="auto"/>
                <w:bottom w:val="none" w:sz="0" w:space="0" w:color="auto"/>
                <w:right w:val="none" w:sz="0" w:space="0" w:color="auto"/>
              </w:divBdr>
            </w:div>
          </w:divsChild>
        </w:div>
        <w:div w:id="988363353">
          <w:marLeft w:val="0"/>
          <w:marRight w:val="0"/>
          <w:marTop w:val="0"/>
          <w:marBottom w:val="0"/>
          <w:divBdr>
            <w:top w:val="none" w:sz="0" w:space="0" w:color="auto"/>
            <w:left w:val="none" w:sz="0" w:space="0" w:color="auto"/>
            <w:bottom w:val="none" w:sz="0" w:space="0" w:color="auto"/>
            <w:right w:val="none" w:sz="0" w:space="0" w:color="auto"/>
          </w:divBdr>
          <w:divsChild>
            <w:div w:id="578558936">
              <w:marLeft w:val="0"/>
              <w:marRight w:val="0"/>
              <w:marTop w:val="0"/>
              <w:marBottom w:val="0"/>
              <w:divBdr>
                <w:top w:val="none" w:sz="0" w:space="0" w:color="auto"/>
                <w:left w:val="none" w:sz="0" w:space="0" w:color="auto"/>
                <w:bottom w:val="none" w:sz="0" w:space="0" w:color="auto"/>
                <w:right w:val="none" w:sz="0" w:space="0" w:color="auto"/>
              </w:divBdr>
            </w:div>
          </w:divsChild>
        </w:div>
        <w:div w:id="989867621">
          <w:marLeft w:val="0"/>
          <w:marRight w:val="0"/>
          <w:marTop w:val="0"/>
          <w:marBottom w:val="0"/>
          <w:divBdr>
            <w:top w:val="none" w:sz="0" w:space="0" w:color="auto"/>
            <w:left w:val="none" w:sz="0" w:space="0" w:color="auto"/>
            <w:bottom w:val="none" w:sz="0" w:space="0" w:color="auto"/>
            <w:right w:val="none" w:sz="0" w:space="0" w:color="auto"/>
          </w:divBdr>
          <w:divsChild>
            <w:div w:id="1197427572">
              <w:marLeft w:val="0"/>
              <w:marRight w:val="0"/>
              <w:marTop w:val="0"/>
              <w:marBottom w:val="0"/>
              <w:divBdr>
                <w:top w:val="none" w:sz="0" w:space="0" w:color="auto"/>
                <w:left w:val="none" w:sz="0" w:space="0" w:color="auto"/>
                <w:bottom w:val="none" w:sz="0" w:space="0" w:color="auto"/>
                <w:right w:val="none" w:sz="0" w:space="0" w:color="auto"/>
              </w:divBdr>
            </w:div>
          </w:divsChild>
        </w:div>
        <w:div w:id="990865335">
          <w:marLeft w:val="0"/>
          <w:marRight w:val="0"/>
          <w:marTop w:val="0"/>
          <w:marBottom w:val="0"/>
          <w:divBdr>
            <w:top w:val="none" w:sz="0" w:space="0" w:color="auto"/>
            <w:left w:val="none" w:sz="0" w:space="0" w:color="auto"/>
            <w:bottom w:val="none" w:sz="0" w:space="0" w:color="auto"/>
            <w:right w:val="none" w:sz="0" w:space="0" w:color="auto"/>
          </w:divBdr>
          <w:divsChild>
            <w:div w:id="1312707978">
              <w:marLeft w:val="0"/>
              <w:marRight w:val="0"/>
              <w:marTop w:val="0"/>
              <w:marBottom w:val="0"/>
              <w:divBdr>
                <w:top w:val="none" w:sz="0" w:space="0" w:color="auto"/>
                <w:left w:val="none" w:sz="0" w:space="0" w:color="auto"/>
                <w:bottom w:val="none" w:sz="0" w:space="0" w:color="auto"/>
                <w:right w:val="none" w:sz="0" w:space="0" w:color="auto"/>
              </w:divBdr>
            </w:div>
          </w:divsChild>
        </w:div>
        <w:div w:id="999893704">
          <w:marLeft w:val="0"/>
          <w:marRight w:val="0"/>
          <w:marTop w:val="0"/>
          <w:marBottom w:val="0"/>
          <w:divBdr>
            <w:top w:val="none" w:sz="0" w:space="0" w:color="auto"/>
            <w:left w:val="none" w:sz="0" w:space="0" w:color="auto"/>
            <w:bottom w:val="none" w:sz="0" w:space="0" w:color="auto"/>
            <w:right w:val="none" w:sz="0" w:space="0" w:color="auto"/>
          </w:divBdr>
          <w:divsChild>
            <w:div w:id="978650391">
              <w:marLeft w:val="0"/>
              <w:marRight w:val="0"/>
              <w:marTop w:val="0"/>
              <w:marBottom w:val="0"/>
              <w:divBdr>
                <w:top w:val="none" w:sz="0" w:space="0" w:color="auto"/>
                <w:left w:val="none" w:sz="0" w:space="0" w:color="auto"/>
                <w:bottom w:val="none" w:sz="0" w:space="0" w:color="auto"/>
                <w:right w:val="none" w:sz="0" w:space="0" w:color="auto"/>
              </w:divBdr>
            </w:div>
          </w:divsChild>
        </w:div>
        <w:div w:id="1000617145">
          <w:marLeft w:val="0"/>
          <w:marRight w:val="0"/>
          <w:marTop w:val="0"/>
          <w:marBottom w:val="0"/>
          <w:divBdr>
            <w:top w:val="none" w:sz="0" w:space="0" w:color="auto"/>
            <w:left w:val="none" w:sz="0" w:space="0" w:color="auto"/>
            <w:bottom w:val="none" w:sz="0" w:space="0" w:color="auto"/>
            <w:right w:val="none" w:sz="0" w:space="0" w:color="auto"/>
          </w:divBdr>
          <w:divsChild>
            <w:div w:id="1302147724">
              <w:marLeft w:val="0"/>
              <w:marRight w:val="0"/>
              <w:marTop w:val="0"/>
              <w:marBottom w:val="0"/>
              <w:divBdr>
                <w:top w:val="none" w:sz="0" w:space="0" w:color="auto"/>
                <w:left w:val="none" w:sz="0" w:space="0" w:color="auto"/>
                <w:bottom w:val="none" w:sz="0" w:space="0" w:color="auto"/>
                <w:right w:val="none" w:sz="0" w:space="0" w:color="auto"/>
              </w:divBdr>
            </w:div>
          </w:divsChild>
        </w:div>
        <w:div w:id="1006134699">
          <w:marLeft w:val="0"/>
          <w:marRight w:val="0"/>
          <w:marTop w:val="0"/>
          <w:marBottom w:val="0"/>
          <w:divBdr>
            <w:top w:val="none" w:sz="0" w:space="0" w:color="auto"/>
            <w:left w:val="none" w:sz="0" w:space="0" w:color="auto"/>
            <w:bottom w:val="none" w:sz="0" w:space="0" w:color="auto"/>
            <w:right w:val="none" w:sz="0" w:space="0" w:color="auto"/>
          </w:divBdr>
          <w:divsChild>
            <w:div w:id="1730179628">
              <w:marLeft w:val="0"/>
              <w:marRight w:val="0"/>
              <w:marTop w:val="0"/>
              <w:marBottom w:val="0"/>
              <w:divBdr>
                <w:top w:val="none" w:sz="0" w:space="0" w:color="auto"/>
                <w:left w:val="none" w:sz="0" w:space="0" w:color="auto"/>
                <w:bottom w:val="none" w:sz="0" w:space="0" w:color="auto"/>
                <w:right w:val="none" w:sz="0" w:space="0" w:color="auto"/>
              </w:divBdr>
            </w:div>
          </w:divsChild>
        </w:div>
        <w:div w:id="1006787520">
          <w:marLeft w:val="0"/>
          <w:marRight w:val="0"/>
          <w:marTop w:val="0"/>
          <w:marBottom w:val="0"/>
          <w:divBdr>
            <w:top w:val="none" w:sz="0" w:space="0" w:color="auto"/>
            <w:left w:val="none" w:sz="0" w:space="0" w:color="auto"/>
            <w:bottom w:val="none" w:sz="0" w:space="0" w:color="auto"/>
            <w:right w:val="none" w:sz="0" w:space="0" w:color="auto"/>
          </w:divBdr>
          <w:divsChild>
            <w:div w:id="1512179664">
              <w:marLeft w:val="0"/>
              <w:marRight w:val="0"/>
              <w:marTop w:val="0"/>
              <w:marBottom w:val="0"/>
              <w:divBdr>
                <w:top w:val="none" w:sz="0" w:space="0" w:color="auto"/>
                <w:left w:val="none" w:sz="0" w:space="0" w:color="auto"/>
                <w:bottom w:val="none" w:sz="0" w:space="0" w:color="auto"/>
                <w:right w:val="none" w:sz="0" w:space="0" w:color="auto"/>
              </w:divBdr>
            </w:div>
          </w:divsChild>
        </w:div>
        <w:div w:id="1011223940">
          <w:marLeft w:val="0"/>
          <w:marRight w:val="0"/>
          <w:marTop w:val="0"/>
          <w:marBottom w:val="0"/>
          <w:divBdr>
            <w:top w:val="none" w:sz="0" w:space="0" w:color="auto"/>
            <w:left w:val="none" w:sz="0" w:space="0" w:color="auto"/>
            <w:bottom w:val="none" w:sz="0" w:space="0" w:color="auto"/>
            <w:right w:val="none" w:sz="0" w:space="0" w:color="auto"/>
          </w:divBdr>
          <w:divsChild>
            <w:div w:id="208499992">
              <w:marLeft w:val="0"/>
              <w:marRight w:val="0"/>
              <w:marTop w:val="0"/>
              <w:marBottom w:val="0"/>
              <w:divBdr>
                <w:top w:val="none" w:sz="0" w:space="0" w:color="auto"/>
                <w:left w:val="none" w:sz="0" w:space="0" w:color="auto"/>
                <w:bottom w:val="none" w:sz="0" w:space="0" w:color="auto"/>
                <w:right w:val="none" w:sz="0" w:space="0" w:color="auto"/>
              </w:divBdr>
            </w:div>
          </w:divsChild>
        </w:div>
        <w:div w:id="1014188120">
          <w:marLeft w:val="0"/>
          <w:marRight w:val="0"/>
          <w:marTop w:val="0"/>
          <w:marBottom w:val="0"/>
          <w:divBdr>
            <w:top w:val="none" w:sz="0" w:space="0" w:color="auto"/>
            <w:left w:val="none" w:sz="0" w:space="0" w:color="auto"/>
            <w:bottom w:val="none" w:sz="0" w:space="0" w:color="auto"/>
            <w:right w:val="none" w:sz="0" w:space="0" w:color="auto"/>
          </w:divBdr>
          <w:divsChild>
            <w:div w:id="904949679">
              <w:marLeft w:val="0"/>
              <w:marRight w:val="0"/>
              <w:marTop w:val="0"/>
              <w:marBottom w:val="0"/>
              <w:divBdr>
                <w:top w:val="none" w:sz="0" w:space="0" w:color="auto"/>
                <w:left w:val="none" w:sz="0" w:space="0" w:color="auto"/>
                <w:bottom w:val="none" w:sz="0" w:space="0" w:color="auto"/>
                <w:right w:val="none" w:sz="0" w:space="0" w:color="auto"/>
              </w:divBdr>
            </w:div>
          </w:divsChild>
        </w:div>
        <w:div w:id="1020157587">
          <w:marLeft w:val="0"/>
          <w:marRight w:val="0"/>
          <w:marTop w:val="0"/>
          <w:marBottom w:val="0"/>
          <w:divBdr>
            <w:top w:val="none" w:sz="0" w:space="0" w:color="auto"/>
            <w:left w:val="none" w:sz="0" w:space="0" w:color="auto"/>
            <w:bottom w:val="none" w:sz="0" w:space="0" w:color="auto"/>
            <w:right w:val="none" w:sz="0" w:space="0" w:color="auto"/>
          </w:divBdr>
          <w:divsChild>
            <w:div w:id="563151573">
              <w:marLeft w:val="0"/>
              <w:marRight w:val="0"/>
              <w:marTop w:val="0"/>
              <w:marBottom w:val="0"/>
              <w:divBdr>
                <w:top w:val="none" w:sz="0" w:space="0" w:color="auto"/>
                <w:left w:val="none" w:sz="0" w:space="0" w:color="auto"/>
                <w:bottom w:val="none" w:sz="0" w:space="0" w:color="auto"/>
                <w:right w:val="none" w:sz="0" w:space="0" w:color="auto"/>
              </w:divBdr>
            </w:div>
          </w:divsChild>
        </w:div>
        <w:div w:id="1023289277">
          <w:marLeft w:val="0"/>
          <w:marRight w:val="0"/>
          <w:marTop w:val="0"/>
          <w:marBottom w:val="0"/>
          <w:divBdr>
            <w:top w:val="none" w:sz="0" w:space="0" w:color="auto"/>
            <w:left w:val="none" w:sz="0" w:space="0" w:color="auto"/>
            <w:bottom w:val="none" w:sz="0" w:space="0" w:color="auto"/>
            <w:right w:val="none" w:sz="0" w:space="0" w:color="auto"/>
          </w:divBdr>
          <w:divsChild>
            <w:div w:id="808209151">
              <w:marLeft w:val="0"/>
              <w:marRight w:val="0"/>
              <w:marTop w:val="0"/>
              <w:marBottom w:val="0"/>
              <w:divBdr>
                <w:top w:val="none" w:sz="0" w:space="0" w:color="auto"/>
                <w:left w:val="none" w:sz="0" w:space="0" w:color="auto"/>
                <w:bottom w:val="none" w:sz="0" w:space="0" w:color="auto"/>
                <w:right w:val="none" w:sz="0" w:space="0" w:color="auto"/>
              </w:divBdr>
            </w:div>
          </w:divsChild>
        </w:div>
        <w:div w:id="1026491111">
          <w:marLeft w:val="0"/>
          <w:marRight w:val="0"/>
          <w:marTop w:val="0"/>
          <w:marBottom w:val="0"/>
          <w:divBdr>
            <w:top w:val="none" w:sz="0" w:space="0" w:color="auto"/>
            <w:left w:val="none" w:sz="0" w:space="0" w:color="auto"/>
            <w:bottom w:val="none" w:sz="0" w:space="0" w:color="auto"/>
            <w:right w:val="none" w:sz="0" w:space="0" w:color="auto"/>
          </w:divBdr>
          <w:divsChild>
            <w:div w:id="1790318321">
              <w:marLeft w:val="0"/>
              <w:marRight w:val="0"/>
              <w:marTop w:val="0"/>
              <w:marBottom w:val="0"/>
              <w:divBdr>
                <w:top w:val="none" w:sz="0" w:space="0" w:color="auto"/>
                <w:left w:val="none" w:sz="0" w:space="0" w:color="auto"/>
                <w:bottom w:val="none" w:sz="0" w:space="0" w:color="auto"/>
                <w:right w:val="none" w:sz="0" w:space="0" w:color="auto"/>
              </w:divBdr>
            </w:div>
          </w:divsChild>
        </w:div>
        <w:div w:id="1027294977">
          <w:marLeft w:val="0"/>
          <w:marRight w:val="0"/>
          <w:marTop w:val="0"/>
          <w:marBottom w:val="0"/>
          <w:divBdr>
            <w:top w:val="none" w:sz="0" w:space="0" w:color="auto"/>
            <w:left w:val="none" w:sz="0" w:space="0" w:color="auto"/>
            <w:bottom w:val="none" w:sz="0" w:space="0" w:color="auto"/>
            <w:right w:val="none" w:sz="0" w:space="0" w:color="auto"/>
          </w:divBdr>
          <w:divsChild>
            <w:div w:id="2072994761">
              <w:marLeft w:val="0"/>
              <w:marRight w:val="0"/>
              <w:marTop w:val="0"/>
              <w:marBottom w:val="0"/>
              <w:divBdr>
                <w:top w:val="none" w:sz="0" w:space="0" w:color="auto"/>
                <w:left w:val="none" w:sz="0" w:space="0" w:color="auto"/>
                <w:bottom w:val="none" w:sz="0" w:space="0" w:color="auto"/>
                <w:right w:val="none" w:sz="0" w:space="0" w:color="auto"/>
              </w:divBdr>
            </w:div>
          </w:divsChild>
        </w:div>
        <w:div w:id="1031346225">
          <w:marLeft w:val="0"/>
          <w:marRight w:val="0"/>
          <w:marTop w:val="0"/>
          <w:marBottom w:val="0"/>
          <w:divBdr>
            <w:top w:val="none" w:sz="0" w:space="0" w:color="auto"/>
            <w:left w:val="none" w:sz="0" w:space="0" w:color="auto"/>
            <w:bottom w:val="none" w:sz="0" w:space="0" w:color="auto"/>
            <w:right w:val="none" w:sz="0" w:space="0" w:color="auto"/>
          </w:divBdr>
          <w:divsChild>
            <w:div w:id="273367576">
              <w:marLeft w:val="0"/>
              <w:marRight w:val="0"/>
              <w:marTop w:val="0"/>
              <w:marBottom w:val="0"/>
              <w:divBdr>
                <w:top w:val="none" w:sz="0" w:space="0" w:color="auto"/>
                <w:left w:val="none" w:sz="0" w:space="0" w:color="auto"/>
                <w:bottom w:val="none" w:sz="0" w:space="0" w:color="auto"/>
                <w:right w:val="none" w:sz="0" w:space="0" w:color="auto"/>
              </w:divBdr>
            </w:div>
          </w:divsChild>
        </w:div>
        <w:div w:id="1033992108">
          <w:marLeft w:val="0"/>
          <w:marRight w:val="0"/>
          <w:marTop w:val="0"/>
          <w:marBottom w:val="0"/>
          <w:divBdr>
            <w:top w:val="none" w:sz="0" w:space="0" w:color="auto"/>
            <w:left w:val="none" w:sz="0" w:space="0" w:color="auto"/>
            <w:bottom w:val="none" w:sz="0" w:space="0" w:color="auto"/>
            <w:right w:val="none" w:sz="0" w:space="0" w:color="auto"/>
          </w:divBdr>
          <w:divsChild>
            <w:div w:id="665400599">
              <w:marLeft w:val="0"/>
              <w:marRight w:val="0"/>
              <w:marTop w:val="0"/>
              <w:marBottom w:val="0"/>
              <w:divBdr>
                <w:top w:val="none" w:sz="0" w:space="0" w:color="auto"/>
                <w:left w:val="none" w:sz="0" w:space="0" w:color="auto"/>
                <w:bottom w:val="none" w:sz="0" w:space="0" w:color="auto"/>
                <w:right w:val="none" w:sz="0" w:space="0" w:color="auto"/>
              </w:divBdr>
            </w:div>
          </w:divsChild>
        </w:div>
        <w:div w:id="1042095918">
          <w:marLeft w:val="0"/>
          <w:marRight w:val="0"/>
          <w:marTop w:val="0"/>
          <w:marBottom w:val="0"/>
          <w:divBdr>
            <w:top w:val="none" w:sz="0" w:space="0" w:color="auto"/>
            <w:left w:val="none" w:sz="0" w:space="0" w:color="auto"/>
            <w:bottom w:val="none" w:sz="0" w:space="0" w:color="auto"/>
            <w:right w:val="none" w:sz="0" w:space="0" w:color="auto"/>
          </w:divBdr>
          <w:divsChild>
            <w:div w:id="973678029">
              <w:marLeft w:val="0"/>
              <w:marRight w:val="0"/>
              <w:marTop w:val="0"/>
              <w:marBottom w:val="0"/>
              <w:divBdr>
                <w:top w:val="none" w:sz="0" w:space="0" w:color="auto"/>
                <w:left w:val="none" w:sz="0" w:space="0" w:color="auto"/>
                <w:bottom w:val="none" w:sz="0" w:space="0" w:color="auto"/>
                <w:right w:val="none" w:sz="0" w:space="0" w:color="auto"/>
              </w:divBdr>
            </w:div>
          </w:divsChild>
        </w:div>
        <w:div w:id="1044014932">
          <w:marLeft w:val="0"/>
          <w:marRight w:val="0"/>
          <w:marTop w:val="0"/>
          <w:marBottom w:val="0"/>
          <w:divBdr>
            <w:top w:val="none" w:sz="0" w:space="0" w:color="auto"/>
            <w:left w:val="none" w:sz="0" w:space="0" w:color="auto"/>
            <w:bottom w:val="none" w:sz="0" w:space="0" w:color="auto"/>
            <w:right w:val="none" w:sz="0" w:space="0" w:color="auto"/>
          </w:divBdr>
          <w:divsChild>
            <w:div w:id="816073795">
              <w:marLeft w:val="0"/>
              <w:marRight w:val="0"/>
              <w:marTop w:val="0"/>
              <w:marBottom w:val="0"/>
              <w:divBdr>
                <w:top w:val="none" w:sz="0" w:space="0" w:color="auto"/>
                <w:left w:val="none" w:sz="0" w:space="0" w:color="auto"/>
                <w:bottom w:val="none" w:sz="0" w:space="0" w:color="auto"/>
                <w:right w:val="none" w:sz="0" w:space="0" w:color="auto"/>
              </w:divBdr>
            </w:div>
          </w:divsChild>
        </w:div>
        <w:div w:id="1048643908">
          <w:marLeft w:val="0"/>
          <w:marRight w:val="0"/>
          <w:marTop w:val="0"/>
          <w:marBottom w:val="0"/>
          <w:divBdr>
            <w:top w:val="none" w:sz="0" w:space="0" w:color="auto"/>
            <w:left w:val="none" w:sz="0" w:space="0" w:color="auto"/>
            <w:bottom w:val="none" w:sz="0" w:space="0" w:color="auto"/>
            <w:right w:val="none" w:sz="0" w:space="0" w:color="auto"/>
          </w:divBdr>
          <w:divsChild>
            <w:div w:id="2036686119">
              <w:marLeft w:val="0"/>
              <w:marRight w:val="0"/>
              <w:marTop w:val="0"/>
              <w:marBottom w:val="0"/>
              <w:divBdr>
                <w:top w:val="none" w:sz="0" w:space="0" w:color="auto"/>
                <w:left w:val="none" w:sz="0" w:space="0" w:color="auto"/>
                <w:bottom w:val="none" w:sz="0" w:space="0" w:color="auto"/>
                <w:right w:val="none" w:sz="0" w:space="0" w:color="auto"/>
              </w:divBdr>
            </w:div>
          </w:divsChild>
        </w:div>
        <w:div w:id="1066606454">
          <w:marLeft w:val="0"/>
          <w:marRight w:val="0"/>
          <w:marTop w:val="0"/>
          <w:marBottom w:val="0"/>
          <w:divBdr>
            <w:top w:val="none" w:sz="0" w:space="0" w:color="auto"/>
            <w:left w:val="none" w:sz="0" w:space="0" w:color="auto"/>
            <w:bottom w:val="none" w:sz="0" w:space="0" w:color="auto"/>
            <w:right w:val="none" w:sz="0" w:space="0" w:color="auto"/>
          </w:divBdr>
          <w:divsChild>
            <w:div w:id="2089226710">
              <w:marLeft w:val="0"/>
              <w:marRight w:val="0"/>
              <w:marTop w:val="0"/>
              <w:marBottom w:val="0"/>
              <w:divBdr>
                <w:top w:val="none" w:sz="0" w:space="0" w:color="auto"/>
                <w:left w:val="none" w:sz="0" w:space="0" w:color="auto"/>
                <w:bottom w:val="none" w:sz="0" w:space="0" w:color="auto"/>
                <w:right w:val="none" w:sz="0" w:space="0" w:color="auto"/>
              </w:divBdr>
            </w:div>
          </w:divsChild>
        </w:div>
        <w:div w:id="1069235327">
          <w:marLeft w:val="0"/>
          <w:marRight w:val="0"/>
          <w:marTop w:val="0"/>
          <w:marBottom w:val="0"/>
          <w:divBdr>
            <w:top w:val="none" w:sz="0" w:space="0" w:color="auto"/>
            <w:left w:val="none" w:sz="0" w:space="0" w:color="auto"/>
            <w:bottom w:val="none" w:sz="0" w:space="0" w:color="auto"/>
            <w:right w:val="none" w:sz="0" w:space="0" w:color="auto"/>
          </w:divBdr>
          <w:divsChild>
            <w:div w:id="1996563420">
              <w:marLeft w:val="0"/>
              <w:marRight w:val="0"/>
              <w:marTop w:val="0"/>
              <w:marBottom w:val="0"/>
              <w:divBdr>
                <w:top w:val="none" w:sz="0" w:space="0" w:color="auto"/>
                <w:left w:val="none" w:sz="0" w:space="0" w:color="auto"/>
                <w:bottom w:val="none" w:sz="0" w:space="0" w:color="auto"/>
                <w:right w:val="none" w:sz="0" w:space="0" w:color="auto"/>
              </w:divBdr>
            </w:div>
          </w:divsChild>
        </w:div>
        <w:div w:id="1069499988">
          <w:marLeft w:val="0"/>
          <w:marRight w:val="0"/>
          <w:marTop w:val="0"/>
          <w:marBottom w:val="0"/>
          <w:divBdr>
            <w:top w:val="none" w:sz="0" w:space="0" w:color="auto"/>
            <w:left w:val="none" w:sz="0" w:space="0" w:color="auto"/>
            <w:bottom w:val="none" w:sz="0" w:space="0" w:color="auto"/>
            <w:right w:val="none" w:sz="0" w:space="0" w:color="auto"/>
          </w:divBdr>
          <w:divsChild>
            <w:div w:id="1088042289">
              <w:marLeft w:val="0"/>
              <w:marRight w:val="0"/>
              <w:marTop w:val="0"/>
              <w:marBottom w:val="0"/>
              <w:divBdr>
                <w:top w:val="none" w:sz="0" w:space="0" w:color="auto"/>
                <w:left w:val="none" w:sz="0" w:space="0" w:color="auto"/>
                <w:bottom w:val="none" w:sz="0" w:space="0" w:color="auto"/>
                <w:right w:val="none" w:sz="0" w:space="0" w:color="auto"/>
              </w:divBdr>
            </w:div>
          </w:divsChild>
        </w:div>
        <w:div w:id="1081483707">
          <w:marLeft w:val="0"/>
          <w:marRight w:val="0"/>
          <w:marTop w:val="0"/>
          <w:marBottom w:val="0"/>
          <w:divBdr>
            <w:top w:val="none" w:sz="0" w:space="0" w:color="auto"/>
            <w:left w:val="none" w:sz="0" w:space="0" w:color="auto"/>
            <w:bottom w:val="none" w:sz="0" w:space="0" w:color="auto"/>
            <w:right w:val="none" w:sz="0" w:space="0" w:color="auto"/>
          </w:divBdr>
          <w:divsChild>
            <w:div w:id="2105106951">
              <w:marLeft w:val="0"/>
              <w:marRight w:val="0"/>
              <w:marTop w:val="0"/>
              <w:marBottom w:val="0"/>
              <w:divBdr>
                <w:top w:val="none" w:sz="0" w:space="0" w:color="auto"/>
                <w:left w:val="none" w:sz="0" w:space="0" w:color="auto"/>
                <w:bottom w:val="none" w:sz="0" w:space="0" w:color="auto"/>
                <w:right w:val="none" w:sz="0" w:space="0" w:color="auto"/>
              </w:divBdr>
            </w:div>
          </w:divsChild>
        </w:div>
        <w:div w:id="1083604767">
          <w:marLeft w:val="0"/>
          <w:marRight w:val="0"/>
          <w:marTop w:val="0"/>
          <w:marBottom w:val="0"/>
          <w:divBdr>
            <w:top w:val="none" w:sz="0" w:space="0" w:color="auto"/>
            <w:left w:val="none" w:sz="0" w:space="0" w:color="auto"/>
            <w:bottom w:val="none" w:sz="0" w:space="0" w:color="auto"/>
            <w:right w:val="none" w:sz="0" w:space="0" w:color="auto"/>
          </w:divBdr>
          <w:divsChild>
            <w:div w:id="580337340">
              <w:marLeft w:val="0"/>
              <w:marRight w:val="0"/>
              <w:marTop w:val="0"/>
              <w:marBottom w:val="0"/>
              <w:divBdr>
                <w:top w:val="none" w:sz="0" w:space="0" w:color="auto"/>
                <w:left w:val="none" w:sz="0" w:space="0" w:color="auto"/>
                <w:bottom w:val="none" w:sz="0" w:space="0" w:color="auto"/>
                <w:right w:val="none" w:sz="0" w:space="0" w:color="auto"/>
              </w:divBdr>
            </w:div>
          </w:divsChild>
        </w:div>
        <w:div w:id="1084184873">
          <w:marLeft w:val="0"/>
          <w:marRight w:val="0"/>
          <w:marTop w:val="0"/>
          <w:marBottom w:val="0"/>
          <w:divBdr>
            <w:top w:val="none" w:sz="0" w:space="0" w:color="auto"/>
            <w:left w:val="none" w:sz="0" w:space="0" w:color="auto"/>
            <w:bottom w:val="none" w:sz="0" w:space="0" w:color="auto"/>
            <w:right w:val="none" w:sz="0" w:space="0" w:color="auto"/>
          </w:divBdr>
          <w:divsChild>
            <w:div w:id="1629974878">
              <w:marLeft w:val="0"/>
              <w:marRight w:val="0"/>
              <w:marTop w:val="0"/>
              <w:marBottom w:val="0"/>
              <w:divBdr>
                <w:top w:val="none" w:sz="0" w:space="0" w:color="auto"/>
                <w:left w:val="none" w:sz="0" w:space="0" w:color="auto"/>
                <w:bottom w:val="none" w:sz="0" w:space="0" w:color="auto"/>
                <w:right w:val="none" w:sz="0" w:space="0" w:color="auto"/>
              </w:divBdr>
            </w:div>
          </w:divsChild>
        </w:div>
        <w:div w:id="1084648664">
          <w:marLeft w:val="0"/>
          <w:marRight w:val="0"/>
          <w:marTop w:val="0"/>
          <w:marBottom w:val="0"/>
          <w:divBdr>
            <w:top w:val="none" w:sz="0" w:space="0" w:color="auto"/>
            <w:left w:val="none" w:sz="0" w:space="0" w:color="auto"/>
            <w:bottom w:val="none" w:sz="0" w:space="0" w:color="auto"/>
            <w:right w:val="none" w:sz="0" w:space="0" w:color="auto"/>
          </w:divBdr>
          <w:divsChild>
            <w:div w:id="1010256182">
              <w:marLeft w:val="0"/>
              <w:marRight w:val="0"/>
              <w:marTop w:val="0"/>
              <w:marBottom w:val="0"/>
              <w:divBdr>
                <w:top w:val="none" w:sz="0" w:space="0" w:color="auto"/>
                <w:left w:val="none" w:sz="0" w:space="0" w:color="auto"/>
                <w:bottom w:val="none" w:sz="0" w:space="0" w:color="auto"/>
                <w:right w:val="none" w:sz="0" w:space="0" w:color="auto"/>
              </w:divBdr>
            </w:div>
          </w:divsChild>
        </w:div>
        <w:div w:id="1086877067">
          <w:marLeft w:val="0"/>
          <w:marRight w:val="0"/>
          <w:marTop w:val="0"/>
          <w:marBottom w:val="0"/>
          <w:divBdr>
            <w:top w:val="none" w:sz="0" w:space="0" w:color="auto"/>
            <w:left w:val="none" w:sz="0" w:space="0" w:color="auto"/>
            <w:bottom w:val="none" w:sz="0" w:space="0" w:color="auto"/>
            <w:right w:val="none" w:sz="0" w:space="0" w:color="auto"/>
          </w:divBdr>
          <w:divsChild>
            <w:div w:id="1684891637">
              <w:marLeft w:val="0"/>
              <w:marRight w:val="0"/>
              <w:marTop w:val="0"/>
              <w:marBottom w:val="0"/>
              <w:divBdr>
                <w:top w:val="none" w:sz="0" w:space="0" w:color="auto"/>
                <w:left w:val="none" w:sz="0" w:space="0" w:color="auto"/>
                <w:bottom w:val="none" w:sz="0" w:space="0" w:color="auto"/>
                <w:right w:val="none" w:sz="0" w:space="0" w:color="auto"/>
              </w:divBdr>
            </w:div>
          </w:divsChild>
        </w:div>
        <w:div w:id="1092816932">
          <w:marLeft w:val="0"/>
          <w:marRight w:val="0"/>
          <w:marTop w:val="0"/>
          <w:marBottom w:val="0"/>
          <w:divBdr>
            <w:top w:val="none" w:sz="0" w:space="0" w:color="auto"/>
            <w:left w:val="none" w:sz="0" w:space="0" w:color="auto"/>
            <w:bottom w:val="none" w:sz="0" w:space="0" w:color="auto"/>
            <w:right w:val="none" w:sz="0" w:space="0" w:color="auto"/>
          </w:divBdr>
          <w:divsChild>
            <w:div w:id="773094721">
              <w:marLeft w:val="0"/>
              <w:marRight w:val="0"/>
              <w:marTop w:val="0"/>
              <w:marBottom w:val="0"/>
              <w:divBdr>
                <w:top w:val="none" w:sz="0" w:space="0" w:color="auto"/>
                <w:left w:val="none" w:sz="0" w:space="0" w:color="auto"/>
                <w:bottom w:val="none" w:sz="0" w:space="0" w:color="auto"/>
                <w:right w:val="none" w:sz="0" w:space="0" w:color="auto"/>
              </w:divBdr>
            </w:div>
          </w:divsChild>
        </w:div>
        <w:div w:id="1097361008">
          <w:marLeft w:val="0"/>
          <w:marRight w:val="0"/>
          <w:marTop w:val="0"/>
          <w:marBottom w:val="0"/>
          <w:divBdr>
            <w:top w:val="none" w:sz="0" w:space="0" w:color="auto"/>
            <w:left w:val="none" w:sz="0" w:space="0" w:color="auto"/>
            <w:bottom w:val="none" w:sz="0" w:space="0" w:color="auto"/>
            <w:right w:val="none" w:sz="0" w:space="0" w:color="auto"/>
          </w:divBdr>
          <w:divsChild>
            <w:div w:id="800155647">
              <w:marLeft w:val="0"/>
              <w:marRight w:val="0"/>
              <w:marTop w:val="0"/>
              <w:marBottom w:val="0"/>
              <w:divBdr>
                <w:top w:val="none" w:sz="0" w:space="0" w:color="auto"/>
                <w:left w:val="none" w:sz="0" w:space="0" w:color="auto"/>
                <w:bottom w:val="none" w:sz="0" w:space="0" w:color="auto"/>
                <w:right w:val="none" w:sz="0" w:space="0" w:color="auto"/>
              </w:divBdr>
            </w:div>
          </w:divsChild>
        </w:div>
        <w:div w:id="1098719450">
          <w:marLeft w:val="0"/>
          <w:marRight w:val="0"/>
          <w:marTop w:val="0"/>
          <w:marBottom w:val="0"/>
          <w:divBdr>
            <w:top w:val="none" w:sz="0" w:space="0" w:color="auto"/>
            <w:left w:val="none" w:sz="0" w:space="0" w:color="auto"/>
            <w:bottom w:val="none" w:sz="0" w:space="0" w:color="auto"/>
            <w:right w:val="none" w:sz="0" w:space="0" w:color="auto"/>
          </w:divBdr>
          <w:divsChild>
            <w:div w:id="687679289">
              <w:marLeft w:val="0"/>
              <w:marRight w:val="0"/>
              <w:marTop w:val="0"/>
              <w:marBottom w:val="0"/>
              <w:divBdr>
                <w:top w:val="none" w:sz="0" w:space="0" w:color="auto"/>
                <w:left w:val="none" w:sz="0" w:space="0" w:color="auto"/>
                <w:bottom w:val="none" w:sz="0" w:space="0" w:color="auto"/>
                <w:right w:val="none" w:sz="0" w:space="0" w:color="auto"/>
              </w:divBdr>
            </w:div>
          </w:divsChild>
        </w:div>
        <w:div w:id="1099370651">
          <w:marLeft w:val="0"/>
          <w:marRight w:val="0"/>
          <w:marTop w:val="0"/>
          <w:marBottom w:val="0"/>
          <w:divBdr>
            <w:top w:val="none" w:sz="0" w:space="0" w:color="auto"/>
            <w:left w:val="none" w:sz="0" w:space="0" w:color="auto"/>
            <w:bottom w:val="none" w:sz="0" w:space="0" w:color="auto"/>
            <w:right w:val="none" w:sz="0" w:space="0" w:color="auto"/>
          </w:divBdr>
          <w:divsChild>
            <w:div w:id="1217470765">
              <w:marLeft w:val="0"/>
              <w:marRight w:val="0"/>
              <w:marTop w:val="0"/>
              <w:marBottom w:val="0"/>
              <w:divBdr>
                <w:top w:val="none" w:sz="0" w:space="0" w:color="auto"/>
                <w:left w:val="none" w:sz="0" w:space="0" w:color="auto"/>
                <w:bottom w:val="none" w:sz="0" w:space="0" w:color="auto"/>
                <w:right w:val="none" w:sz="0" w:space="0" w:color="auto"/>
              </w:divBdr>
            </w:div>
          </w:divsChild>
        </w:div>
        <w:div w:id="1102913721">
          <w:marLeft w:val="0"/>
          <w:marRight w:val="0"/>
          <w:marTop w:val="0"/>
          <w:marBottom w:val="0"/>
          <w:divBdr>
            <w:top w:val="none" w:sz="0" w:space="0" w:color="auto"/>
            <w:left w:val="none" w:sz="0" w:space="0" w:color="auto"/>
            <w:bottom w:val="none" w:sz="0" w:space="0" w:color="auto"/>
            <w:right w:val="none" w:sz="0" w:space="0" w:color="auto"/>
          </w:divBdr>
          <w:divsChild>
            <w:div w:id="95053966">
              <w:marLeft w:val="0"/>
              <w:marRight w:val="0"/>
              <w:marTop w:val="0"/>
              <w:marBottom w:val="0"/>
              <w:divBdr>
                <w:top w:val="none" w:sz="0" w:space="0" w:color="auto"/>
                <w:left w:val="none" w:sz="0" w:space="0" w:color="auto"/>
                <w:bottom w:val="none" w:sz="0" w:space="0" w:color="auto"/>
                <w:right w:val="none" w:sz="0" w:space="0" w:color="auto"/>
              </w:divBdr>
            </w:div>
          </w:divsChild>
        </w:div>
        <w:div w:id="1105886362">
          <w:marLeft w:val="0"/>
          <w:marRight w:val="0"/>
          <w:marTop w:val="0"/>
          <w:marBottom w:val="0"/>
          <w:divBdr>
            <w:top w:val="none" w:sz="0" w:space="0" w:color="auto"/>
            <w:left w:val="none" w:sz="0" w:space="0" w:color="auto"/>
            <w:bottom w:val="none" w:sz="0" w:space="0" w:color="auto"/>
            <w:right w:val="none" w:sz="0" w:space="0" w:color="auto"/>
          </w:divBdr>
          <w:divsChild>
            <w:div w:id="1567717650">
              <w:marLeft w:val="0"/>
              <w:marRight w:val="0"/>
              <w:marTop w:val="0"/>
              <w:marBottom w:val="0"/>
              <w:divBdr>
                <w:top w:val="none" w:sz="0" w:space="0" w:color="auto"/>
                <w:left w:val="none" w:sz="0" w:space="0" w:color="auto"/>
                <w:bottom w:val="none" w:sz="0" w:space="0" w:color="auto"/>
                <w:right w:val="none" w:sz="0" w:space="0" w:color="auto"/>
              </w:divBdr>
            </w:div>
          </w:divsChild>
        </w:div>
        <w:div w:id="1108889426">
          <w:marLeft w:val="0"/>
          <w:marRight w:val="0"/>
          <w:marTop w:val="0"/>
          <w:marBottom w:val="0"/>
          <w:divBdr>
            <w:top w:val="none" w:sz="0" w:space="0" w:color="auto"/>
            <w:left w:val="none" w:sz="0" w:space="0" w:color="auto"/>
            <w:bottom w:val="none" w:sz="0" w:space="0" w:color="auto"/>
            <w:right w:val="none" w:sz="0" w:space="0" w:color="auto"/>
          </w:divBdr>
          <w:divsChild>
            <w:div w:id="1943567187">
              <w:marLeft w:val="0"/>
              <w:marRight w:val="0"/>
              <w:marTop w:val="0"/>
              <w:marBottom w:val="0"/>
              <w:divBdr>
                <w:top w:val="none" w:sz="0" w:space="0" w:color="auto"/>
                <w:left w:val="none" w:sz="0" w:space="0" w:color="auto"/>
                <w:bottom w:val="none" w:sz="0" w:space="0" w:color="auto"/>
                <w:right w:val="none" w:sz="0" w:space="0" w:color="auto"/>
              </w:divBdr>
            </w:div>
          </w:divsChild>
        </w:div>
        <w:div w:id="1110205633">
          <w:marLeft w:val="0"/>
          <w:marRight w:val="0"/>
          <w:marTop w:val="0"/>
          <w:marBottom w:val="0"/>
          <w:divBdr>
            <w:top w:val="none" w:sz="0" w:space="0" w:color="auto"/>
            <w:left w:val="none" w:sz="0" w:space="0" w:color="auto"/>
            <w:bottom w:val="none" w:sz="0" w:space="0" w:color="auto"/>
            <w:right w:val="none" w:sz="0" w:space="0" w:color="auto"/>
          </w:divBdr>
          <w:divsChild>
            <w:div w:id="1994751907">
              <w:marLeft w:val="0"/>
              <w:marRight w:val="0"/>
              <w:marTop w:val="0"/>
              <w:marBottom w:val="0"/>
              <w:divBdr>
                <w:top w:val="none" w:sz="0" w:space="0" w:color="auto"/>
                <w:left w:val="none" w:sz="0" w:space="0" w:color="auto"/>
                <w:bottom w:val="none" w:sz="0" w:space="0" w:color="auto"/>
                <w:right w:val="none" w:sz="0" w:space="0" w:color="auto"/>
              </w:divBdr>
            </w:div>
          </w:divsChild>
        </w:div>
        <w:div w:id="1111164261">
          <w:marLeft w:val="0"/>
          <w:marRight w:val="0"/>
          <w:marTop w:val="0"/>
          <w:marBottom w:val="0"/>
          <w:divBdr>
            <w:top w:val="none" w:sz="0" w:space="0" w:color="auto"/>
            <w:left w:val="none" w:sz="0" w:space="0" w:color="auto"/>
            <w:bottom w:val="none" w:sz="0" w:space="0" w:color="auto"/>
            <w:right w:val="none" w:sz="0" w:space="0" w:color="auto"/>
          </w:divBdr>
          <w:divsChild>
            <w:div w:id="1989895927">
              <w:marLeft w:val="0"/>
              <w:marRight w:val="0"/>
              <w:marTop w:val="0"/>
              <w:marBottom w:val="0"/>
              <w:divBdr>
                <w:top w:val="none" w:sz="0" w:space="0" w:color="auto"/>
                <w:left w:val="none" w:sz="0" w:space="0" w:color="auto"/>
                <w:bottom w:val="none" w:sz="0" w:space="0" w:color="auto"/>
                <w:right w:val="none" w:sz="0" w:space="0" w:color="auto"/>
              </w:divBdr>
            </w:div>
          </w:divsChild>
        </w:div>
        <w:div w:id="1121801498">
          <w:marLeft w:val="0"/>
          <w:marRight w:val="0"/>
          <w:marTop w:val="0"/>
          <w:marBottom w:val="0"/>
          <w:divBdr>
            <w:top w:val="none" w:sz="0" w:space="0" w:color="auto"/>
            <w:left w:val="none" w:sz="0" w:space="0" w:color="auto"/>
            <w:bottom w:val="none" w:sz="0" w:space="0" w:color="auto"/>
            <w:right w:val="none" w:sz="0" w:space="0" w:color="auto"/>
          </w:divBdr>
          <w:divsChild>
            <w:div w:id="381752006">
              <w:marLeft w:val="0"/>
              <w:marRight w:val="0"/>
              <w:marTop w:val="0"/>
              <w:marBottom w:val="0"/>
              <w:divBdr>
                <w:top w:val="none" w:sz="0" w:space="0" w:color="auto"/>
                <w:left w:val="none" w:sz="0" w:space="0" w:color="auto"/>
                <w:bottom w:val="none" w:sz="0" w:space="0" w:color="auto"/>
                <w:right w:val="none" w:sz="0" w:space="0" w:color="auto"/>
              </w:divBdr>
            </w:div>
          </w:divsChild>
        </w:div>
        <w:div w:id="1128167162">
          <w:marLeft w:val="0"/>
          <w:marRight w:val="0"/>
          <w:marTop w:val="0"/>
          <w:marBottom w:val="0"/>
          <w:divBdr>
            <w:top w:val="none" w:sz="0" w:space="0" w:color="auto"/>
            <w:left w:val="none" w:sz="0" w:space="0" w:color="auto"/>
            <w:bottom w:val="none" w:sz="0" w:space="0" w:color="auto"/>
            <w:right w:val="none" w:sz="0" w:space="0" w:color="auto"/>
          </w:divBdr>
          <w:divsChild>
            <w:div w:id="1627345994">
              <w:marLeft w:val="0"/>
              <w:marRight w:val="0"/>
              <w:marTop w:val="0"/>
              <w:marBottom w:val="0"/>
              <w:divBdr>
                <w:top w:val="none" w:sz="0" w:space="0" w:color="auto"/>
                <w:left w:val="none" w:sz="0" w:space="0" w:color="auto"/>
                <w:bottom w:val="none" w:sz="0" w:space="0" w:color="auto"/>
                <w:right w:val="none" w:sz="0" w:space="0" w:color="auto"/>
              </w:divBdr>
            </w:div>
          </w:divsChild>
        </w:div>
        <w:div w:id="1130854772">
          <w:marLeft w:val="0"/>
          <w:marRight w:val="0"/>
          <w:marTop w:val="0"/>
          <w:marBottom w:val="0"/>
          <w:divBdr>
            <w:top w:val="none" w:sz="0" w:space="0" w:color="auto"/>
            <w:left w:val="none" w:sz="0" w:space="0" w:color="auto"/>
            <w:bottom w:val="none" w:sz="0" w:space="0" w:color="auto"/>
            <w:right w:val="none" w:sz="0" w:space="0" w:color="auto"/>
          </w:divBdr>
          <w:divsChild>
            <w:div w:id="1913732215">
              <w:marLeft w:val="0"/>
              <w:marRight w:val="0"/>
              <w:marTop w:val="0"/>
              <w:marBottom w:val="0"/>
              <w:divBdr>
                <w:top w:val="none" w:sz="0" w:space="0" w:color="auto"/>
                <w:left w:val="none" w:sz="0" w:space="0" w:color="auto"/>
                <w:bottom w:val="none" w:sz="0" w:space="0" w:color="auto"/>
                <w:right w:val="none" w:sz="0" w:space="0" w:color="auto"/>
              </w:divBdr>
            </w:div>
          </w:divsChild>
        </w:div>
        <w:div w:id="1134299111">
          <w:marLeft w:val="0"/>
          <w:marRight w:val="0"/>
          <w:marTop w:val="0"/>
          <w:marBottom w:val="0"/>
          <w:divBdr>
            <w:top w:val="none" w:sz="0" w:space="0" w:color="auto"/>
            <w:left w:val="none" w:sz="0" w:space="0" w:color="auto"/>
            <w:bottom w:val="none" w:sz="0" w:space="0" w:color="auto"/>
            <w:right w:val="none" w:sz="0" w:space="0" w:color="auto"/>
          </w:divBdr>
          <w:divsChild>
            <w:div w:id="1004673621">
              <w:marLeft w:val="0"/>
              <w:marRight w:val="0"/>
              <w:marTop w:val="0"/>
              <w:marBottom w:val="0"/>
              <w:divBdr>
                <w:top w:val="none" w:sz="0" w:space="0" w:color="auto"/>
                <w:left w:val="none" w:sz="0" w:space="0" w:color="auto"/>
                <w:bottom w:val="none" w:sz="0" w:space="0" w:color="auto"/>
                <w:right w:val="none" w:sz="0" w:space="0" w:color="auto"/>
              </w:divBdr>
            </w:div>
          </w:divsChild>
        </w:div>
        <w:div w:id="1135754599">
          <w:marLeft w:val="0"/>
          <w:marRight w:val="0"/>
          <w:marTop w:val="0"/>
          <w:marBottom w:val="0"/>
          <w:divBdr>
            <w:top w:val="none" w:sz="0" w:space="0" w:color="auto"/>
            <w:left w:val="none" w:sz="0" w:space="0" w:color="auto"/>
            <w:bottom w:val="none" w:sz="0" w:space="0" w:color="auto"/>
            <w:right w:val="none" w:sz="0" w:space="0" w:color="auto"/>
          </w:divBdr>
          <w:divsChild>
            <w:div w:id="928734680">
              <w:marLeft w:val="0"/>
              <w:marRight w:val="0"/>
              <w:marTop w:val="0"/>
              <w:marBottom w:val="0"/>
              <w:divBdr>
                <w:top w:val="none" w:sz="0" w:space="0" w:color="auto"/>
                <w:left w:val="none" w:sz="0" w:space="0" w:color="auto"/>
                <w:bottom w:val="none" w:sz="0" w:space="0" w:color="auto"/>
                <w:right w:val="none" w:sz="0" w:space="0" w:color="auto"/>
              </w:divBdr>
            </w:div>
          </w:divsChild>
        </w:div>
        <w:div w:id="1144733842">
          <w:marLeft w:val="0"/>
          <w:marRight w:val="0"/>
          <w:marTop w:val="0"/>
          <w:marBottom w:val="0"/>
          <w:divBdr>
            <w:top w:val="none" w:sz="0" w:space="0" w:color="auto"/>
            <w:left w:val="none" w:sz="0" w:space="0" w:color="auto"/>
            <w:bottom w:val="none" w:sz="0" w:space="0" w:color="auto"/>
            <w:right w:val="none" w:sz="0" w:space="0" w:color="auto"/>
          </w:divBdr>
          <w:divsChild>
            <w:div w:id="2132285470">
              <w:marLeft w:val="0"/>
              <w:marRight w:val="0"/>
              <w:marTop w:val="0"/>
              <w:marBottom w:val="0"/>
              <w:divBdr>
                <w:top w:val="none" w:sz="0" w:space="0" w:color="auto"/>
                <w:left w:val="none" w:sz="0" w:space="0" w:color="auto"/>
                <w:bottom w:val="none" w:sz="0" w:space="0" w:color="auto"/>
                <w:right w:val="none" w:sz="0" w:space="0" w:color="auto"/>
              </w:divBdr>
            </w:div>
          </w:divsChild>
        </w:div>
        <w:div w:id="1153254123">
          <w:marLeft w:val="0"/>
          <w:marRight w:val="0"/>
          <w:marTop w:val="0"/>
          <w:marBottom w:val="0"/>
          <w:divBdr>
            <w:top w:val="none" w:sz="0" w:space="0" w:color="auto"/>
            <w:left w:val="none" w:sz="0" w:space="0" w:color="auto"/>
            <w:bottom w:val="none" w:sz="0" w:space="0" w:color="auto"/>
            <w:right w:val="none" w:sz="0" w:space="0" w:color="auto"/>
          </w:divBdr>
          <w:divsChild>
            <w:div w:id="1999992622">
              <w:marLeft w:val="0"/>
              <w:marRight w:val="0"/>
              <w:marTop w:val="0"/>
              <w:marBottom w:val="0"/>
              <w:divBdr>
                <w:top w:val="none" w:sz="0" w:space="0" w:color="auto"/>
                <w:left w:val="none" w:sz="0" w:space="0" w:color="auto"/>
                <w:bottom w:val="none" w:sz="0" w:space="0" w:color="auto"/>
                <w:right w:val="none" w:sz="0" w:space="0" w:color="auto"/>
              </w:divBdr>
            </w:div>
          </w:divsChild>
        </w:div>
        <w:div w:id="1156994047">
          <w:marLeft w:val="0"/>
          <w:marRight w:val="0"/>
          <w:marTop w:val="0"/>
          <w:marBottom w:val="0"/>
          <w:divBdr>
            <w:top w:val="none" w:sz="0" w:space="0" w:color="auto"/>
            <w:left w:val="none" w:sz="0" w:space="0" w:color="auto"/>
            <w:bottom w:val="none" w:sz="0" w:space="0" w:color="auto"/>
            <w:right w:val="none" w:sz="0" w:space="0" w:color="auto"/>
          </w:divBdr>
          <w:divsChild>
            <w:div w:id="2060280701">
              <w:marLeft w:val="0"/>
              <w:marRight w:val="0"/>
              <w:marTop w:val="0"/>
              <w:marBottom w:val="0"/>
              <w:divBdr>
                <w:top w:val="none" w:sz="0" w:space="0" w:color="auto"/>
                <w:left w:val="none" w:sz="0" w:space="0" w:color="auto"/>
                <w:bottom w:val="none" w:sz="0" w:space="0" w:color="auto"/>
                <w:right w:val="none" w:sz="0" w:space="0" w:color="auto"/>
              </w:divBdr>
            </w:div>
          </w:divsChild>
        </w:div>
        <w:div w:id="1162164348">
          <w:marLeft w:val="0"/>
          <w:marRight w:val="0"/>
          <w:marTop w:val="0"/>
          <w:marBottom w:val="0"/>
          <w:divBdr>
            <w:top w:val="none" w:sz="0" w:space="0" w:color="auto"/>
            <w:left w:val="none" w:sz="0" w:space="0" w:color="auto"/>
            <w:bottom w:val="none" w:sz="0" w:space="0" w:color="auto"/>
            <w:right w:val="none" w:sz="0" w:space="0" w:color="auto"/>
          </w:divBdr>
          <w:divsChild>
            <w:div w:id="178937768">
              <w:marLeft w:val="0"/>
              <w:marRight w:val="0"/>
              <w:marTop w:val="0"/>
              <w:marBottom w:val="0"/>
              <w:divBdr>
                <w:top w:val="none" w:sz="0" w:space="0" w:color="auto"/>
                <w:left w:val="none" w:sz="0" w:space="0" w:color="auto"/>
                <w:bottom w:val="none" w:sz="0" w:space="0" w:color="auto"/>
                <w:right w:val="none" w:sz="0" w:space="0" w:color="auto"/>
              </w:divBdr>
            </w:div>
          </w:divsChild>
        </w:div>
        <w:div w:id="1164860378">
          <w:marLeft w:val="0"/>
          <w:marRight w:val="0"/>
          <w:marTop w:val="0"/>
          <w:marBottom w:val="0"/>
          <w:divBdr>
            <w:top w:val="none" w:sz="0" w:space="0" w:color="auto"/>
            <w:left w:val="none" w:sz="0" w:space="0" w:color="auto"/>
            <w:bottom w:val="none" w:sz="0" w:space="0" w:color="auto"/>
            <w:right w:val="none" w:sz="0" w:space="0" w:color="auto"/>
          </w:divBdr>
          <w:divsChild>
            <w:div w:id="260181502">
              <w:marLeft w:val="0"/>
              <w:marRight w:val="0"/>
              <w:marTop w:val="0"/>
              <w:marBottom w:val="0"/>
              <w:divBdr>
                <w:top w:val="none" w:sz="0" w:space="0" w:color="auto"/>
                <w:left w:val="none" w:sz="0" w:space="0" w:color="auto"/>
                <w:bottom w:val="none" w:sz="0" w:space="0" w:color="auto"/>
                <w:right w:val="none" w:sz="0" w:space="0" w:color="auto"/>
              </w:divBdr>
            </w:div>
          </w:divsChild>
        </w:div>
        <w:div w:id="1167479842">
          <w:marLeft w:val="0"/>
          <w:marRight w:val="0"/>
          <w:marTop w:val="0"/>
          <w:marBottom w:val="0"/>
          <w:divBdr>
            <w:top w:val="none" w:sz="0" w:space="0" w:color="auto"/>
            <w:left w:val="none" w:sz="0" w:space="0" w:color="auto"/>
            <w:bottom w:val="none" w:sz="0" w:space="0" w:color="auto"/>
            <w:right w:val="none" w:sz="0" w:space="0" w:color="auto"/>
          </w:divBdr>
          <w:divsChild>
            <w:div w:id="1254362795">
              <w:marLeft w:val="0"/>
              <w:marRight w:val="0"/>
              <w:marTop w:val="0"/>
              <w:marBottom w:val="0"/>
              <w:divBdr>
                <w:top w:val="none" w:sz="0" w:space="0" w:color="auto"/>
                <w:left w:val="none" w:sz="0" w:space="0" w:color="auto"/>
                <w:bottom w:val="none" w:sz="0" w:space="0" w:color="auto"/>
                <w:right w:val="none" w:sz="0" w:space="0" w:color="auto"/>
              </w:divBdr>
            </w:div>
          </w:divsChild>
        </w:div>
        <w:div w:id="1168521464">
          <w:marLeft w:val="0"/>
          <w:marRight w:val="0"/>
          <w:marTop w:val="0"/>
          <w:marBottom w:val="0"/>
          <w:divBdr>
            <w:top w:val="none" w:sz="0" w:space="0" w:color="auto"/>
            <w:left w:val="none" w:sz="0" w:space="0" w:color="auto"/>
            <w:bottom w:val="none" w:sz="0" w:space="0" w:color="auto"/>
            <w:right w:val="none" w:sz="0" w:space="0" w:color="auto"/>
          </w:divBdr>
          <w:divsChild>
            <w:div w:id="199896779">
              <w:marLeft w:val="0"/>
              <w:marRight w:val="0"/>
              <w:marTop w:val="0"/>
              <w:marBottom w:val="0"/>
              <w:divBdr>
                <w:top w:val="none" w:sz="0" w:space="0" w:color="auto"/>
                <w:left w:val="none" w:sz="0" w:space="0" w:color="auto"/>
                <w:bottom w:val="none" w:sz="0" w:space="0" w:color="auto"/>
                <w:right w:val="none" w:sz="0" w:space="0" w:color="auto"/>
              </w:divBdr>
            </w:div>
          </w:divsChild>
        </w:div>
        <w:div w:id="1172331841">
          <w:marLeft w:val="0"/>
          <w:marRight w:val="0"/>
          <w:marTop w:val="0"/>
          <w:marBottom w:val="0"/>
          <w:divBdr>
            <w:top w:val="none" w:sz="0" w:space="0" w:color="auto"/>
            <w:left w:val="none" w:sz="0" w:space="0" w:color="auto"/>
            <w:bottom w:val="none" w:sz="0" w:space="0" w:color="auto"/>
            <w:right w:val="none" w:sz="0" w:space="0" w:color="auto"/>
          </w:divBdr>
          <w:divsChild>
            <w:div w:id="625892534">
              <w:marLeft w:val="0"/>
              <w:marRight w:val="0"/>
              <w:marTop w:val="0"/>
              <w:marBottom w:val="0"/>
              <w:divBdr>
                <w:top w:val="none" w:sz="0" w:space="0" w:color="auto"/>
                <w:left w:val="none" w:sz="0" w:space="0" w:color="auto"/>
                <w:bottom w:val="none" w:sz="0" w:space="0" w:color="auto"/>
                <w:right w:val="none" w:sz="0" w:space="0" w:color="auto"/>
              </w:divBdr>
            </w:div>
          </w:divsChild>
        </w:div>
        <w:div w:id="1172377508">
          <w:marLeft w:val="0"/>
          <w:marRight w:val="0"/>
          <w:marTop w:val="0"/>
          <w:marBottom w:val="0"/>
          <w:divBdr>
            <w:top w:val="none" w:sz="0" w:space="0" w:color="auto"/>
            <w:left w:val="none" w:sz="0" w:space="0" w:color="auto"/>
            <w:bottom w:val="none" w:sz="0" w:space="0" w:color="auto"/>
            <w:right w:val="none" w:sz="0" w:space="0" w:color="auto"/>
          </w:divBdr>
          <w:divsChild>
            <w:div w:id="554657811">
              <w:marLeft w:val="0"/>
              <w:marRight w:val="0"/>
              <w:marTop w:val="0"/>
              <w:marBottom w:val="0"/>
              <w:divBdr>
                <w:top w:val="none" w:sz="0" w:space="0" w:color="auto"/>
                <w:left w:val="none" w:sz="0" w:space="0" w:color="auto"/>
                <w:bottom w:val="none" w:sz="0" w:space="0" w:color="auto"/>
                <w:right w:val="none" w:sz="0" w:space="0" w:color="auto"/>
              </w:divBdr>
            </w:div>
          </w:divsChild>
        </w:div>
        <w:div w:id="1173451532">
          <w:marLeft w:val="0"/>
          <w:marRight w:val="0"/>
          <w:marTop w:val="0"/>
          <w:marBottom w:val="0"/>
          <w:divBdr>
            <w:top w:val="none" w:sz="0" w:space="0" w:color="auto"/>
            <w:left w:val="none" w:sz="0" w:space="0" w:color="auto"/>
            <w:bottom w:val="none" w:sz="0" w:space="0" w:color="auto"/>
            <w:right w:val="none" w:sz="0" w:space="0" w:color="auto"/>
          </w:divBdr>
          <w:divsChild>
            <w:div w:id="1626157184">
              <w:marLeft w:val="0"/>
              <w:marRight w:val="0"/>
              <w:marTop w:val="0"/>
              <w:marBottom w:val="0"/>
              <w:divBdr>
                <w:top w:val="none" w:sz="0" w:space="0" w:color="auto"/>
                <w:left w:val="none" w:sz="0" w:space="0" w:color="auto"/>
                <w:bottom w:val="none" w:sz="0" w:space="0" w:color="auto"/>
                <w:right w:val="none" w:sz="0" w:space="0" w:color="auto"/>
              </w:divBdr>
            </w:div>
          </w:divsChild>
        </w:div>
        <w:div w:id="1173759838">
          <w:marLeft w:val="0"/>
          <w:marRight w:val="0"/>
          <w:marTop w:val="0"/>
          <w:marBottom w:val="0"/>
          <w:divBdr>
            <w:top w:val="none" w:sz="0" w:space="0" w:color="auto"/>
            <w:left w:val="none" w:sz="0" w:space="0" w:color="auto"/>
            <w:bottom w:val="none" w:sz="0" w:space="0" w:color="auto"/>
            <w:right w:val="none" w:sz="0" w:space="0" w:color="auto"/>
          </w:divBdr>
          <w:divsChild>
            <w:div w:id="1799570719">
              <w:marLeft w:val="0"/>
              <w:marRight w:val="0"/>
              <w:marTop w:val="0"/>
              <w:marBottom w:val="0"/>
              <w:divBdr>
                <w:top w:val="none" w:sz="0" w:space="0" w:color="auto"/>
                <w:left w:val="none" w:sz="0" w:space="0" w:color="auto"/>
                <w:bottom w:val="none" w:sz="0" w:space="0" w:color="auto"/>
                <w:right w:val="none" w:sz="0" w:space="0" w:color="auto"/>
              </w:divBdr>
            </w:div>
          </w:divsChild>
        </w:div>
        <w:div w:id="1178690460">
          <w:marLeft w:val="0"/>
          <w:marRight w:val="0"/>
          <w:marTop w:val="0"/>
          <w:marBottom w:val="0"/>
          <w:divBdr>
            <w:top w:val="none" w:sz="0" w:space="0" w:color="auto"/>
            <w:left w:val="none" w:sz="0" w:space="0" w:color="auto"/>
            <w:bottom w:val="none" w:sz="0" w:space="0" w:color="auto"/>
            <w:right w:val="none" w:sz="0" w:space="0" w:color="auto"/>
          </w:divBdr>
          <w:divsChild>
            <w:div w:id="704524563">
              <w:marLeft w:val="0"/>
              <w:marRight w:val="0"/>
              <w:marTop w:val="0"/>
              <w:marBottom w:val="0"/>
              <w:divBdr>
                <w:top w:val="none" w:sz="0" w:space="0" w:color="auto"/>
                <w:left w:val="none" w:sz="0" w:space="0" w:color="auto"/>
                <w:bottom w:val="none" w:sz="0" w:space="0" w:color="auto"/>
                <w:right w:val="none" w:sz="0" w:space="0" w:color="auto"/>
              </w:divBdr>
            </w:div>
          </w:divsChild>
        </w:div>
        <w:div w:id="1179156161">
          <w:marLeft w:val="0"/>
          <w:marRight w:val="0"/>
          <w:marTop w:val="0"/>
          <w:marBottom w:val="0"/>
          <w:divBdr>
            <w:top w:val="none" w:sz="0" w:space="0" w:color="auto"/>
            <w:left w:val="none" w:sz="0" w:space="0" w:color="auto"/>
            <w:bottom w:val="none" w:sz="0" w:space="0" w:color="auto"/>
            <w:right w:val="none" w:sz="0" w:space="0" w:color="auto"/>
          </w:divBdr>
          <w:divsChild>
            <w:div w:id="958296601">
              <w:marLeft w:val="0"/>
              <w:marRight w:val="0"/>
              <w:marTop w:val="0"/>
              <w:marBottom w:val="0"/>
              <w:divBdr>
                <w:top w:val="none" w:sz="0" w:space="0" w:color="auto"/>
                <w:left w:val="none" w:sz="0" w:space="0" w:color="auto"/>
                <w:bottom w:val="none" w:sz="0" w:space="0" w:color="auto"/>
                <w:right w:val="none" w:sz="0" w:space="0" w:color="auto"/>
              </w:divBdr>
            </w:div>
          </w:divsChild>
        </w:div>
        <w:div w:id="1180896657">
          <w:marLeft w:val="0"/>
          <w:marRight w:val="0"/>
          <w:marTop w:val="0"/>
          <w:marBottom w:val="0"/>
          <w:divBdr>
            <w:top w:val="none" w:sz="0" w:space="0" w:color="auto"/>
            <w:left w:val="none" w:sz="0" w:space="0" w:color="auto"/>
            <w:bottom w:val="none" w:sz="0" w:space="0" w:color="auto"/>
            <w:right w:val="none" w:sz="0" w:space="0" w:color="auto"/>
          </w:divBdr>
          <w:divsChild>
            <w:div w:id="907956732">
              <w:marLeft w:val="0"/>
              <w:marRight w:val="0"/>
              <w:marTop w:val="0"/>
              <w:marBottom w:val="0"/>
              <w:divBdr>
                <w:top w:val="none" w:sz="0" w:space="0" w:color="auto"/>
                <w:left w:val="none" w:sz="0" w:space="0" w:color="auto"/>
                <w:bottom w:val="none" w:sz="0" w:space="0" w:color="auto"/>
                <w:right w:val="none" w:sz="0" w:space="0" w:color="auto"/>
              </w:divBdr>
            </w:div>
          </w:divsChild>
        </w:div>
        <w:div w:id="1181509228">
          <w:marLeft w:val="0"/>
          <w:marRight w:val="0"/>
          <w:marTop w:val="0"/>
          <w:marBottom w:val="0"/>
          <w:divBdr>
            <w:top w:val="none" w:sz="0" w:space="0" w:color="auto"/>
            <w:left w:val="none" w:sz="0" w:space="0" w:color="auto"/>
            <w:bottom w:val="none" w:sz="0" w:space="0" w:color="auto"/>
            <w:right w:val="none" w:sz="0" w:space="0" w:color="auto"/>
          </w:divBdr>
          <w:divsChild>
            <w:div w:id="1296135765">
              <w:marLeft w:val="0"/>
              <w:marRight w:val="0"/>
              <w:marTop w:val="0"/>
              <w:marBottom w:val="0"/>
              <w:divBdr>
                <w:top w:val="none" w:sz="0" w:space="0" w:color="auto"/>
                <w:left w:val="none" w:sz="0" w:space="0" w:color="auto"/>
                <w:bottom w:val="none" w:sz="0" w:space="0" w:color="auto"/>
                <w:right w:val="none" w:sz="0" w:space="0" w:color="auto"/>
              </w:divBdr>
            </w:div>
          </w:divsChild>
        </w:div>
        <w:div w:id="1183127137">
          <w:marLeft w:val="0"/>
          <w:marRight w:val="0"/>
          <w:marTop w:val="0"/>
          <w:marBottom w:val="0"/>
          <w:divBdr>
            <w:top w:val="none" w:sz="0" w:space="0" w:color="auto"/>
            <w:left w:val="none" w:sz="0" w:space="0" w:color="auto"/>
            <w:bottom w:val="none" w:sz="0" w:space="0" w:color="auto"/>
            <w:right w:val="none" w:sz="0" w:space="0" w:color="auto"/>
          </w:divBdr>
          <w:divsChild>
            <w:div w:id="1894465682">
              <w:marLeft w:val="0"/>
              <w:marRight w:val="0"/>
              <w:marTop w:val="0"/>
              <w:marBottom w:val="0"/>
              <w:divBdr>
                <w:top w:val="none" w:sz="0" w:space="0" w:color="auto"/>
                <w:left w:val="none" w:sz="0" w:space="0" w:color="auto"/>
                <w:bottom w:val="none" w:sz="0" w:space="0" w:color="auto"/>
                <w:right w:val="none" w:sz="0" w:space="0" w:color="auto"/>
              </w:divBdr>
            </w:div>
          </w:divsChild>
        </w:div>
        <w:div w:id="1187328424">
          <w:marLeft w:val="0"/>
          <w:marRight w:val="0"/>
          <w:marTop w:val="0"/>
          <w:marBottom w:val="0"/>
          <w:divBdr>
            <w:top w:val="none" w:sz="0" w:space="0" w:color="auto"/>
            <w:left w:val="none" w:sz="0" w:space="0" w:color="auto"/>
            <w:bottom w:val="none" w:sz="0" w:space="0" w:color="auto"/>
            <w:right w:val="none" w:sz="0" w:space="0" w:color="auto"/>
          </w:divBdr>
          <w:divsChild>
            <w:div w:id="516652249">
              <w:marLeft w:val="0"/>
              <w:marRight w:val="0"/>
              <w:marTop w:val="0"/>
              <w:marBottom w:val="0"/>
              <w:divBdr>
                <w:top w:val="none" w:sz="0" w:space="0" w:color="auto"/>
                <w:left w:val="none" w:sz="0" w:space="0" w:color="auto"/>
                <w:bottom w:val="none" w:sz="0" w:space="0" w:color="auto"/>
                <w:right w:val="none" w:sz="0" w:space="0" w:color="auto"/>
              </w:divBdr>
            </w:div>
          </w:divsChild>
        </w:div>
        <w:div w:id="1187796514">
          <w:marLeft w:val="0"/>
          <w:marRight w:val="0"/>
          <w:marTop w:val="0"/>
          <w:marBottom w:val="0"/>
          <w:divBdr>
            <w:top w:val="none" w:sz="0" w:space="0" w:color="auto"/>
            <w:left w:val="none" w:sz="0" w:space="0" w:color="auto"/>
            <w:bottom w:val="none" w:sz="0" w:space="0" w:color="auto"/>
            <w:right w:val="none" w:sz="0" w:space="0" w:color="auto"/>
          </w:divBdr>
          <w:divsChild>
            <w:div w:id="632754809">
              <w:marLeft w:val="0"/>
              <w:marRight w:val="0"/>
              <w:marTop w:val="0"/>
              <w:marBottom w:val="0"/>
              <w:divBdr>
                <w:top w:val="none" w:sz="0" w:space="0" w:color="auto"/>
                <w:left w:val="none" w:sz="0" w:space="0" w:color="auto"/>
                <w:bottom w:val="none" w:sz="0" w:space="0" w:color="auto"/>
                <w:right w:val="none" w:sz="0" w:space="0" w:color="auto"/>
              </w:divBdr>
            </w:div>
          </w:divsChild>
        </w:div>
        <w:div w:id="1190994159">
          <w:marLeft w:val="0"/>
          <w:marRight w:val="0"/>
          <w:marTop w:val="0"/>
          <w:marBottom w:val="0"/>
          <w:divBdr>
            <w:top w:val="none" w:sz="0" w:space="0" w:color="auto"/>
            <w:left w:val="none" w:sz="0" w:space="0" w:color="auto"/>
            <w:bottom w:val="none" w:sz="0" w:space="0" w:color="auto"/>
            <w:right w:val="none" w:sz="0" w:space="0" w:color="auto"/>
          </w:divBdr>
          <w:divsChild>
            <w:div w:id="693768231">
              <w:marLeft w:val="0"/>
              <w:marRight w:val="0"/>
              <w:marTop w:val="0"/>
              <w:marBottom w:val="0"/>
              <w:divBdr>
                <w:top w:val="none" w:sz="0" w:space="0" w:color="auto"/>
                <w:left w:val="none" w:sz="0" w:space="0" w:color="auto"/>
                <w:bottom w:val="none" w:sz="0" w:space="0" w:color="auto"/>
                <w:right w:val="none" w:sz="0" w:space="0" w:color="auto"/>
              </w:divBdr>
            </w:div>
          </w:divsChild>
        </w:div>
        <w:div w:id="1197111663">
          <w:marLeft w:val="0"/>
          <w:marRight w:val="0"/>
          <w:marTop w:val="0"/>
          <w:marBottom w:val="0"/>
          <w:divBdr>
            <w:top w:val="none" w:sz="0" w:space="0" w:color="auto"/>
            <w:left w:val="none" w:sz="0" w:space="0" w:color="auto"/>
            <w:bottom w:val="none" w:sz="0" w:space="0" w:color="auto"/>
            <w:right w:val="none" w:sz="0" w:space="0" w:color="auto"/>
          </w:divBdr>
          <w:divsChild>
            <w:div w:id="303462584">
              <w:marLeft w:val="0"/>
              <w:marRight w:val="0"/>
              <w:marTop w:val="0"/>
              <w:marBottom w:val="0"/>
              <w:divBdr>
                <w:top w:val="none" w:sz="0" w:space="0" w:color="auto"/>
                <w:left w:val="none" w:sz="0" w:space="0" w:color="auto"/>
                <w:bottom w:val="none" w:sz="0" w:space="0" w:color="auto"/>
                <w:right w:val="none" w:sz="0" w:space="0" w:color="auto"/>
              </w:divBdr>
            </w:div>
          </w:divsChild>
        </w:div>
        <w:div w:id="1215697084">
          <w:marLeft w:val="0"/>
          <w:marRight w:val="0"/>
          <w:marTop w:val="0"/>
          <w:marBottom w:val="0"/>
          <w:divBdr>
            <w:top w:val="none" w:sz="0" w:space="0" w:color="auto"/>
            <w:left w:val="none" w:sz="0" w:space="0" w:color="auto"/>
            <w:bottom w:val="none" w:sz="0" w:space="0" w:color="auto"/>
            <w:right w:val="none" w:sz="0" w:space="0" w:color="auto"/>
          </w:divBdr>
          <w:divsChild>
            <w:div w:id="710958512">
              <w:marLeft w:val="0"/>
              <w:marRight w:val="0"/>
              <w:marTop w:val="0"/>
              <w:marBottom w:val="0"/>
              <w:divBdr>
                <w:top w:val="none" w:sz="0" w:space="0" w:color="auto"/>
                <w:left w:val="none" w:sz="0" w:space="0" w:color="auto"/>
                <w:bottom w:val="none" w:sz="0" w:space="0" w:color="auto"/>
                <w:right w:val="none" w:sz="0" w:space="0" w:color="auto"/>
              </w:divBdr>
            </w:div>
          </w:divsChild>
        </w:div>
        <w:div w:id="1219197358">
          <w:marLeft w:val="0"/>
          <w:marRight w:val="0"/>
          <w:marTop w:val="0"/>
          <w:marBottom w:val="0"/>
          <w:divBdr>
            <w:top w:val="none" w:sz="0" w:space="0" w:color="auto"/>
            <w:left w:val="none" w:sz="0" w:space="0" w:color="auto"/>
            <w:bottom w:val="none" w:sz="0" w:space="0" w:color="auto"/>
            <w:right w:val="none" w:sz="0" w:space="0" w:color="auto"/>
          </w:divBdr>
          <w:divsChild>
            <w:div w:id="138807432">
              <w:marLeft w:val="0"/>
              <w:marRight w:val="0"/>
              <w:marTop w:val="0"/>
              <w:marBottom w:val="0"/>
              <w:divBdr>
                <w:top w:val="none" w:sz="0" w:space="0" w:color="auto"/>
                <w:left w:val="none" w:sz="0" w:space="0" w:color="auto"/>
                <w:bottom w:val="none" w:sz="0" w:space="0" w:color="auto"/>
                <w:right w:val="none" w:sz="0" w:space="0" w:color="auto"/>
              </w:divBdr>
            </w:div>
          </w:divsChild>
        </w:div>
        <w:div w:id="1220092223">
          <w:marLeft w:val="0"/>
          <w:marRight w:val="0"/>
          <w:marTop w:val="0"/>
          <w:marBottom w:val="0"/>
          <w:divBdr>
            <w:top w:val="none" w:sz="0" w:space="0" w:color="auto"/>
            <w:left w:val="none" w:sz="0" w:space="0" w:color="auto"/>
            <w:bottom w:val="none" w:sz="0" w:space="0" w:color="auto"/>
            <w:right w:val="none" w:sz="0" w:space="0" w:color="auto"/>
          </w:divBdr>
          <w:divsChild>
            <w:div w:id="1314482892">
              <w:marLeft w:val="0"/>
              <w:marRight w:val="0"/>
              <w:marTop w:val="0"/>
              <w:marBottom w:val="0"/>
              <w:divBdr>
                <w:top w:val="none" w:sz="0" w:space="0" w:color="auto"/>
                <w:left w:val="none" w:sz="0" w:space="0" w:color="auto"/>
                <w:bottom w:val="none" w:sz="0" w:space="0" w:color="auto"/>
                <w:right w:val="none" w:sz="0" w:space="0" w:color="auto"/>
              </w:divBdr>
            </w:div>
          </w:divsChild>
        </w:div>
        <w:div w:id="1222448881">
          <w:marLeft w:val="0"/>
          <w:marRight w:val="0"/>
          <w:marTop w:val="0"/>
          <w:marBottom w:val="0"/>
          <w:divBdr>
            <w:top w:val="none" w:sz="0" w:space="0" w:color="auto"/>
            <w:left w:val="none" w:sz="0" w:space="0" w:color="auto"/>
            <w:bottom w:val="none" w:sz="0" w:space="0" w:color="auto"/>
            <w:right w:val="none" w:sz="0" w:space="0" w:color="auto"/>
          </w:divBdr>
          <w:divsChild>
            <w:div w:id="1265504389">
              <w:marLeft w:val="0"/>
              <w:marRight w:val="0"/>
              <w:marTop w:val="0"/>
              <w:marBottom w:val="0"/>
              <w:divBdr>
                <w:top w:val="none" w:sz="0" w:space="0" w:color="auto"/>
                <w:left w:val="none" w:sz="0" w:space="0" w:color="auto"/>
                <w:bottom w:val="none" w:sz="0" w:space="0" w:color="auto"/>
                <w:right w:val="none" w:sz="0" w:space="0" w:color="auto"/>
              </w:divBdr>
            </w:div>
          </w:divsChild>
        </w:div>
        <w:div w:id="1225068714">
          <w:marLeft w:val="0"/>
          <w:marRight w:val="0"/>
          <w:marTop w:val="0"/>
          <w:marBottom w:val="0"/>
          <w:divBdr>
            <w:top w:val="none" w:sz="0" w:space="0" w:color="auto"/>
            <w:left w:val="none" w:sz="0" w:space="0" w:color="auto"/>
            <w:bottom w:val="none" w:sz="0" w:space="0" w:color="auto"/>
            <w:right w:val="none" w:sz="0" w:space="0" w:color="auto"/>
          </w:divBdr>
          <w:divsChild>
            <w:div w:id="1290434640">
              <w:marLeft w:val="0"/>
              <w:marRight w:val="0"/>
              <w:marTop w:val="0"/>
              <w:marBottom w:val="0"/>
              <w:divBdr>
                <w:top w:val="none" w:sz="0" w:space="0" w:color="auto"/>
                <w:left w:val="none" w:sz="0" w:space="0" w:color="auto"/>
                <w:bottom w:val="none" w:sz="0" w:space="0" w:color="auto"/>
                <w:right w:val="none" w:sz="0" w:space="0" w:color="auto"/>
              </w:divBdr>
            </w:div>
          </w:divsChild>
        </w:div>
        <w:div w:id="1225406521">
          <w:marLeft w:val="0"/>
          <w:marRight w:val="0"/>
          <w:marTop w:val="0"/>
          <w:marBottom w:val="0"/>
          <w:divBdr>
            <w:top w:val="none" w:sz="0" w:space="0" w:color="auto"/>
            <w:left w:val="none" w:sz="0" w:space="0" w:color="auto"/>
            <w:bottom w:val="none" w:sz="0" w:space="0" w:color="auto"/>
            <w:right w:val="none" w:sz="0" w:space="0" w:color="auto"/>
          </w:divBdr>
          <w:divsChild>
            <w:div w:id="222716119">
              <w:marLeft w:val="0"/>
              <w:marRight w:val="0"/>
              <w:marTop w:val="0"/>
              <w:marBottom w:val="0"/>
              <w:divBdr>
                <w:top w:val="none" w:sz="0" w:space="0" w:color="auto"/>
                <w:left w:val="none" w:sz="0" w:space="0" w:color="auto"/>
                <w:bottom w:val="none" w:sz="0" w:space="0" w:color="auto"/>
                <w:right w:val="none" w:sz="0" w:space="0" w:color="auto"/>
              </w:divBdr>
            </w:div>
          </w:divsChild>
        </w:div>
        <w:div w:id="1230381359">
          <w:marLeft w:val="0"/>
          <w:marRight w:val="0"/>
          <w:marTop w:val="0"/>
          <w:marBottom w:val="0"/>
          <w:divBdr>
            <w:top w:val="none" w:sz="0" w:space="0" w:color="auto"/>
            <w:left w:val="none" w:sz="0" w:space="0" w:color="auto"/>
            <w:bottom w:val="none" w:sz="0" w:space="0" w:color="auto"/>
            <w:right w:val="none" w:sz="0" w:space="0" w:color="auto"/>
          </w:divBdr>
          <w:divsChild>
            <w:div w:id="329215749">
              <w:marLeft w:val="0"/>
              <w:marRight w:val="0"/>
              <w:marTop w:val="0"/>
              <w:marBottom w:val="0"/>
              <w:divBdr>
                <w:top w:val="none" w:sz="0" w:space="0" w:color="auto"/>
                <w:left w:val="none" w:sz="0" w:space="0" w:color="auto"/>
                <w:bottom w:val="none" w:sz="0" w:space="0" w:color="auto"/>
                <w:right w:val="none" w:sz="0" w:space="0" w:color="auto"/>
              </w:divBdr>
            </w:div>
          </w:divsChild>
        </w:div>
        <w:div w:id="1235123681">
          <w:marLeft w:val="0"/>
          <w:marRight w:val="0"/>
          <w:marTop w:val="0"/>
          <w:marBottom w:val="0"/>
          <w:divBdr>
            <w:top w:val="none" w:sz="0" w:space="0" w:color="auto"/>
            <w:left w:val="none" w:sz="0" w:space="0" w:color="auto"/>
            <w:bottom w:val="none" w:sz="0" w:space="0" w:color="auto"/>
            <w:right w:val="none" w:sz="0" w:space="0" w:color="auto"/>
          </w:divBdr>
          <w:divsChild>
            <w:div w:id="1198279444">
              <w:marLeft w:val="0"/>
              <w:marRight w:val="0"/>
              <w:marTop w:val="0"/>
              <w:marBottom w:val="0"/>
              <w:divBdr>
                <w:top w:val="none" w:sz="0" w:space="0" w:color="auto"/>
                <w:left w:val="none" w:sz="0" w:space="0" w:color="auto"/>
                <w:bottom w:val="none" w:sz="0" w:space="0" w:color="auto"/>
                <w:right w:val="none" w:sz="0" w:space="0" w:color="auto"/>
              </w:divBdr>
            </w:div>
          </w:divsChild>
        </w:div>
        <w:div w:id="1236475522">
          <w:marLeft w:val="0"/>
          <w:marRight w:val="0"/>
          <w:marTop w:val="0"/>
          <w:marBottom w:val="0"/>
          <w:divBdr>
            <w:top w:val="none" w:sz="0" w:space="0" w:color="auto"/>
            <w:left w:val="none" w:sz="0" w:space="0" w:color="auto"/>
            <w:bottom w:val="none" w:sz="0" w:space="0" w:color="auto"/>
            <w:right w:val="none" w:sz="0" w:space="0" w:color="auto"/>
          </w:divBdr>
          <w:divsChild>
            <w:div w:id="1664309970">
              <w:marLeft w:val="0"/>
              <w:marRight w:val="0"/>
              <w:marTop w:val="0"/>
              <w:marBottom w:val="0"/>
              <w:divBdr>
                <w:top w:val="none" w:sz="0" w:space="0" w:color="auto"/>
                <w:left w:val="none" w:sz="0" w:space="0" w:color="auto"/>
                <w:bottom w:val="none" w:sz="0" w:space="0" w:color="auto"/>
                <w:right w:val="none" w:sz="0" w:space="0" w:color="auto"/>
              </w:divBdr>
            </w:div>
          </w:divsChild>
        </w:div>
        <w:div w:id="1251307932">
          <w:marLeft w:val="0"/>
          <w:marRight w:val="0"/>
          <w:marTop w:val="0"/>
          <w:marBottom w:val="0"/>
          <w:divBdr>
            <w:top w:val="none" w:sz="0" w:space="0" w:color="auto"/>
            <w:left w:val="none" w:sz="0" w:space="0" w:color="auto"/>
            <w:bottom w:val="none" w:sz="0" w:space="0" w:color="auto"/>
            <w:right w:val="none" w:sz="0" w:space="0" w:color="auto"/>
          </w:divBdr>
          <w:divsChild>
            <w:div w:id="384067003">
              <w:marLeft w:val="0"/>
              <w:marRight w:val="0"/>
              <w:marTop w:val="0"/>
              <w:marBottom w:val="0"/>
              <w:divBdr>
                <w:top w:val="none" w:sz="0" w:space="0" w:color="auto"/>
                <w:left w:val="none" w:sz="0" w:space="0" w:color="auto"/>
                <w:bottom w:val="none" w:sz="0" w:space="0" w:color="auto"/>
                <w:right w:val="none" w:sz="0" w:space="0" w:color="auto"/>
              </w:divBdr>
            </w:div>
          </w:divsChild>
        </w:div>
        <w:div w:id="1257135474">
          <w:marLeft w:val="0"/>
          <w:marRight w:val="0"/>
          <w:marTop w:val="0"/>
          <w:marBottom w:val="0"/>
          <w:divBdr>
            <w:top w:val="none" w:sz="0" w:space="0" w:color="auto"/>
            <w:left w:val="none" w:sz="0" w:space="0" w:color="auto"/>
            <w:bottom w:val="none" w:sz="0" w:space="0" w:color="auto"/>
            <w:right w:val="none" w:sz="0" w:space="0" w:color="auto"/>
          </w:divBdr>
          <w:divsChild>
            <w:div w:id="2136756685">
              <w:marLeft w:val="0"/>
              <w:marRight w:val="0"/>
              <w:marTop w:val="0"/>
              <w:marBottom w:val="0"/>
              <w:divBdr>
                <w:top w:val="none" w:sz="0" w:space="0" w:color="auto"/>
                <w:left w:val="none" w:sz="0" w:space="0" w:color="auto"/>
                <w:bottom w:val="none" w:sz="0" w:space="0" w:color="auto"/>
                <w:right w:val="none" w:sz="0" w:space="0" w:color="auto"/>
              </w:divBdr>
            </w:div>
          </w:divsChild>
        </w:div>
        <w:div w:id="1280642585">
          <w:marLeft w:val="0"/>
          <w:marRight w:val="0"/>
          <w:marTop w:val="0"/>
          <w:marBottom w:val="0"/>
          <w:divBdr>
            <w:top w:val="none" w:sz="0" w:space="0" w:color="auto"/>
            <w:left w:val="none" w:sz="0" w:space="0" w:color="auto"/>
            <w:bottom w:val="none" w:sz="0" w:space="0" w:color="auto"/>
            <w:right w:val="none" w:sz="0" w:space="0" w:color="auto"/>
          </w:divBdr>
          <w:divsChild>
            <w:div w:id="1883322107">
              <w:marLeft w:val="0"/>
              <w:marRight w:val="0"/>
              <w:marTop w:val="0"/>
              <w:marBottom w:val="0"/>
              <w:divBdr>
                <w:top w:val="none" w:sz="0" w:space="0" w:color="auto"/>
                <w:left w:val="none" w:sz="0" w:space="0" w:color="auto"/>
                <w:bottom w:val="none" w:sz="0" w:space="0" w:color="auto"/>
                <w:right w:val="none" w:sz="0" w:space="0" w:color="auto"/>
              </w:divBdr>
            </w:div>
          </w:divsChild>
        </w:div>
        <w:div w:id="1281036610">
          <w:marLeft w:val="0"/>
          <w:marRight w:val="0"/>
          <w:marTop w:val="0"/>
          <w:marBottom w:val="0"/>
          <w:divBdr>
            <w:top w:val="none" w:sz="0" w:space="0" w:color="auto"/>
            <w:left w:val="none" w:sz="0" w:space="0" w:color="auto"/>
            <w:bottom w:val="none" w:sz="0" w:space="0" w:color="auto"/>
            <w:right w:val="none" w:sz="0" w:space="0" w:color="auto"/>
          </w:divBdr>
          <w:divsChild>
            <w:div w:id="369110291">
              <w:marLeft w:val="0"/>
              <w:marRight w:val="0"/>
              <w:marTop w:val="0"/>
              <w:marBottom w:val="0"/>
              <w:divBdr>
                <w:top w:val="none" w:sz="0" w:space="0" w:color="auto"/>
                <w:left w:val="none" w:sz="0" w:space="0" w:color="auto"/>
                <w:bottom w:val="none" w:sz="0" w:space="0" w:color="auto"/>
                <w:right w:val="none" w:sz="0" w:space="0" w:color="auto"/>
              </w:divBdr>
            </w:div>
          </w:divsChild>
        </w:div>
        <w:div w:id="1282373919">
          <w:marLeft w:val="0"/>
          <w:marRight w:val="0"/>
          <w:marTop w:val="0"/>
          <w:marBottom w:val="0"/>
          <w:divBdr>
            <w:top w:val="none" w:sz="0" w:space="0" w:color="auto"/>
            <w:left w:val="none" w:sz="0" w:space="0" w:color="auto"/>
            <w:bottom w:val="none" w:sz="0" w:space="0" w:color="auto"/>
            <w:right w:val="none" w:sz="0" w:space="0" w:color="auto"/>
          </w:divBdr>
          <w:divsChild>
            <w:div w:id="1649476273">
              <w:marLeft w:val="0"/>
              <w:marRight w:val="0"/>
              <w:marTop w:val="0"/>
              <w:marBottom w:val="0"/>
              <w:divBdr>
                <w:top w:val="none" w:sz="0" w:space="0" w:color="auto"/>
                <w:left w:val="none" w:sz="0" w:space="0" w:color="auto"/>
                <w:bottom w:val="none" w:sz="0" w:space="0" w:color="auto"/>
                <w:right w:val="none" w:sz="0" w:space="0" w:color="auto"/>
              </w:divBdr>
            </w:div>
          </w:divsChild>
        </w:div>
        <w:div w:id="1287738439">
          <w:marLeft w:val="0"/>
          <w:marRight w:val="0"/>
          <w:marTop w:val="0"/>
          <w:marBottom w:val="0"/>
          <w:divBdr>
            <w:top w:val="none" w:sz="0" w:space="0" w:color="auto"/>
            <w:left w:val="none" w:sz="0" w:space="0" w:color="auto"/>
            <w:bottom w:val="none" w:sz="0" w:space="0" w:color="auto"/>
            <w:right w:val="none" w:sz="0" w:space="0" w:color="auto"/>
          </w:divBdr>
          <w:divsChild>
            <w:div w:id="2068994747">
              <w:marLeft w:val="0"/>
              <w:marRight w:val="0"/>
              <w:marTop w:val="0"/>
              <w:marBottom w:val="0"/>
              <w:divBdr>
                <w:top w:val="none" w:sz="0" w:space="0" w:color="auto"/>
                <w:left w:val="none" w:sz="0" w:space="0" w:color="auto"/>
                <w:bottom w:val="none" w:sz="0" w:space="0" w:color="auto"/>
                <w:right w:val="none" w:sz="0" w:space="0" w:color="auto"/>
              </w:divBdr>
            </w:div>
          </w:divsChild>
        </w:div>
        <w:div w:id="1288002563">
          <w:marLeft w:val="0"/>
          <w:marRight w:val="0"/>
          <w:marTop w:val="0"/>
          <w:marBottom w:val="0"/>
          <w:divBdr>
            <w:top w:val="none" w:sz="0" w:space="0" w:color="auto"/>
            <w:left w:val="none" w:sz="0" w:space="0" w:color="auto"/>
            <w:bottom w:val="none" w:sz="0" w:space="0" w:color="auto"/>
            <w:right w:val="none" w:sz="0" w:space="0" w:color="auto"/>
          </w:divBdr>
          <w:divsChild>
            <w:div w:id="226914404">
              <w:marLeft w:val="0"/>
              <w:marRight w:val="0"/>
              <w:marTop w:val="0"/>
              <w:marBottom w:val="0"/>
              <w:divBdr>
                <w:top w:val="none" w:sz="0" w:space="0" w:color="auto"/>
                <w:left w:val="none" w:sz="0" w:space="0" w:color="auto"/>
                <w:bottom w:val="none" w:sz="0" w:space="0" w:color="auto"/>
                <w:right w:val="none" w:sz="0" w:space="0" w:color="auto"/>
              </w:divBdr>
            </w:div>
          </w:divsChild>
        </w:div>
        <w:div w:id="1291328420">
          <w:marLeft w:val="0"/>
          <w:marRight w:val="0"/>
          <w:marTop w:val="0"/>
          <w:marBottom w:val="0"/>
          <w:divBdr>
            <w:top w:val="none" w:sz="0" w:space="0" w:color="auto"/>
            <w:left w:val="none" w:sz="0" w:space="0" w:color="auto"/>
            <w:bottom w:val="none" w:sz="0" w:space="0" w:color="auto"/>
            <w:right w:val="none" w:sz="0" w:space="0" w:color="auto"/>
          </w:divBdr>
          <w:divsChild>
            <w:div w:id="262150231">
              <w:marLeft w:val="0"/>
              <w:marRight w:val="0"/>
              <w:marTop w:val="0"/>
              <w:marBottom w:val="0"/>
              <w:divBdr>
                <w:top w:val="none" w:sz="0" w:space="0" w:color="auto"/>
                <w:left w:val="none" w:sz="0" w:space="0" w:color="auto"/>
                <w:bottom w:val="none" w:sz="0" w:space="0" w:color="auto"/>
                <w:right w:val="none" w:sz="0" w:space="0" w:color="auto"/>
              </w:divBdr>
            </w:div>
          </w:divsChild>
        </w:div>
        <w:div w:id="1291857752">
          <w:marLeft w:val="0"/>
          <w:marRight w:val="0"/>
          <w:marTop w:val="0"/>
          <w:marBottom w:val="0"/>
          <w:divBdr>
            <w:top w:val="none" w:sz="0" w:space="0" w:color="auto"/>
            <w:left w:val="none" w:sz="0" w:space="0" w:color="auto"/>
            <w:bottom w:val="none" w:sz="0" w:space="0" w:color="auto"/>
            <w:right w:val="none" w:sz="0" w:space="0" w:color="auto"/>
          </w:divBdr>
          <w:divsChild>
            <w:div w:id="1867208565">
              <w:marLeft w:val="0"/>
              <w:marRight w:val="0"/>
              <w:marTop w:val="0"/>
              <w:marBottom w:val="0"/>
              <w:divBdr>
                <w:top w:val="none" w:sz="0" w:space="0" w:color="auto"/>
                <w:left w:val="none" w:sz="0" w:space="0" w:color="auto"/>
                <w:bottom w:val="none" w:sz="0" w:space="0" w:color="auto"/>
                <w:right w:val="none" w:sz="0" w:space="0" w:color="auto"/>
              </w:divBdr>
            </w:div>
          </w:divsChild>
        </w:div>
        <w:div w:id="1292634964">
          <w:marLeft w:val="0"/>
          <w:marRight w:val="0"/>
          <w:marTop w:val="0"/>
          <w:marBottom w:val="0"/>
          <w:divBdr>
            <w:top w:val="none" w:sz="0" w:space="0" w:color="auto"/>
            <w:left w:val="none" w:sz="0" w:space="0" w:color="auto"/>
            <w:bottom w:val="none" w:sz="0" w:space="0" w:color="auto"/>
            <w:right w:val="none" w:sz="0" w:space="0" w:color="auto"/>
          </w:divBdr>
          <w:divsChild>
            <w:div w:id="1935430647">
              <w:marLeft w:val="0"/>
              <w:marRight w:val="0"/>
              <w:marTop w:val="0"/>
              <w:marBottom w:val="0"/>
              <w:divBdr>
                <w:top w:val="none" w:sz="0" w:space="0" w:color="auto"/>
                <w:left w:val="none" w:sz="0" w:space="0" w:color="auto"/>
                <w:bottom w:val="none" w:sz="0" w:space="0" w:color="auto"/>
                <w:right w:val="none" w:sz="0" w:space="0" w:color="auto"/>
              </w:divBdr>
            </w:div>
          </w:divsChild>
        </w:div>
        <w:div w:id="1295482292">
          <w:marLeft w:val="0"/>
          <w:marRight w:val="0"/>
          <w:marTop w:val="0"/>
          <w:marBottom w:val="0"/>
          <w:divBdr>
            <w:top w:val="none" w:sz="0" w:space="0" w:color="auto"/>
            <w:left w:val="none" w:sz="0" w:space="0" w:color="auto"/>
            <w:bottom w:val="none" w:sz="0" w:space="0" w:color="auto"/>
            <w:right w:val="none" w:sz="0" w:space="0" w:color="auto"/>
          </w:divBdr>
          <w:divsChild>
            <w:div w:id="372579021">
              <w:marLeft w:val="0"/>
              <w:marRight w:val="0"/>
              <w:marTop w:val="0"/>
              <w:marBottom w:val="0"/>
              <w:divBdr>
                <w:top w:val="none" w:sz="0" w:space="0" w:color="auto"/>
                <w:left w:val="none" w:sz="0" w:space="0" w:color="auto"/>
                <w:bottom w:val="none" w:sz="0" w:space="0" w:color="auto"/>
                <w:right w:val="none" w:sz="0" w:space="0" w:color="auto"/>
              </w:divBdr>
            </w:div>
          </w:divsChild>
        </w:div>
        <w:div w:id="1301616103">
          <w:marLeft w:val="0"/>
          <w:marRight w:val="0"/>
          <w:marTop w:val="0"/>
          <w:marBottom w:val="0"/>
          <w:divBdr>
            <w:top w:val="none" w:sz="0" w:space="0" w:color="auto"/>
            <w:left w:val="none" w:sz="0" w:space="0" w:color="auto"/>
            <w:bottom w:val="none" w:sz="0" w:space="0" w:color="auto"/>
            <w:right w:val="none" w:sz="0" w:space="0" w:color="auto"/>
          </w:divBdr>
          <w:divsChild>
            <w:div w:id="1995066182">
              <w:marLeft w:val="0"/>
              <w:marRight w:val="0"/>
              <w:marTop w:val="0"/>
              <w:marBottom w:val="0"/>
              <w:divBdr>
                <w:top w:val="none" w:sz="0" w:space="0" w:color="auto"/>
                <w:left w:val="none" w:sz="0" w:space="0" w:color="auto"/>
                <w:bottom w:val="none" w:sz="0" w:space="0" w:color="auto"/>
                <w:right w:val="none" w:sz="0" w:space="0" w:color="auto"/>
              </w:divBdr>
            </w:div>
          </w:divsChild>
        </w:div>
        <w:div w:id="1302270404">
          <w:marLeft w:val="0"/>
          <w:marRight w:val="0"/>
          <w:marTop w:val="0"/>
          <w:marBottom w:val="0"/>
          <w:divBdr>
            <w:top w:val="none" w:sz="0" w:space="0" w:color="auto"/>
            <w:left w:val="none" w:sz="0" w:space="0" w:color="auto"/>
            <w:bottom w:val="none" w:sz="0" w:space="0" w:color="auto"/>
            <w:right w:val="none" w:sz="0" w:space="0" w:color="auto"/>
          </w:divBdr>
          <w:divsChild>
            <w:div w:id="118644678">
              <w:marLeft w:val="0"/>
              <w:marRight w:val="0"/>
              <w:marTop w:val="0"/>
              <w:marBottom w:val="0"/>
              <w:divBdr>
                <w:top w:val="none" w:sz="0" w:space="0" w:color="auto"/>
                <w:left w:val="none" w:sz="0" w:space="0" w:color="auto"/>
                <w:bottom w:val="none" w:sz="0" w:space="0" w:color="auto"/>
                <w:right w:val="none" w:sz="0" w:space="0" w:color="auto"/>
              </w:divBdr>
            </w:div>
          </w:divsChild>
        </w:div>
        <w:div w:id="1302347661">
          <w:marLeft w:val="0"/>
          <w:marRight w:val="0"/>
          <w:marTop w:val="0"/>
          <w:marBottom w:val="0"/>
          <w:divBdr>
            <w:top w:val="none" w:sz="0" w:space="0" w:color="auto"/>
            <w:left w:val="none" w:sz="0" w:space="0" w:color="auto"/>
            <w:bottom w:val="none" w:sz="0" w:space="0" w:color="auto"/>
            <w:right w:val="none" w:sz="0" w:space="0" w:color="auto"/>
          </w:divBdr>
          <w:divsChild>
            <w:div w:id="2072537971">
              <w:marLeft w:val="0"/>
              <w:marRight w:val="0"/>
              <w:marTop w:val="0"/>
              <w:marBottom w:val="0"/>
              <w:divBdr>
                <w:top w:val="none" w:sz="0" w:space="0" w:color="auto"/>
                <w:left w:val="none" w:sz="0" w:space="0" w:color="auto"/>
                <w:bottom w:val="none" w:sz="0" w:space="0" w:color="auto"/>
                <w:right w:val="none" w:sz="0" w:space="0" w:color="auto"/>
              </w:divBdr>
            </w:div>
          </w:divsChild>
        </w:div>
        <w:div w:id="1303652995">
          <w:marLeft w:val="0"/>
          <w:marRight w:val="0"/>
          <w:marTop w:val="0"/>
          <w:marBottom w:val="0"/>
          <w:divBdr>
            <w:top w:val="none" w:sz="0" w:space="0" w:color="auto"/>
            <w:left w:val="none" w:sz="0" w:space="0" w:color="auto"/>
            <w:bottom w:val="none" w:sz="0" w:space="0" w:color="auto"/>
            <w:right w:val="none" w:sz="0" w:space="0" w:color="auto"/>
          </w:divBdr>
          <w:divsChild>
            <w:div w:id="1391342611">
              <w:marLeft w:val="0"/>
              <w:marRight w:val="0"/>
              <w:marTop w:val="0"/>
              <w:marBottom w:val="0"/>
              <w:divBdr>
                <w:top w:val="none" w:sz="0" w:space="0" w:color="auto"/>
                <w:left w:val="none" w:sz="0" w:space="0" w:color="auto"/>
                <w:bottom w:val="none" w:sz="0" w:space="0" w:color="auto"/>
                <w:right w:val="none" w:sz="0" w:space="0" w:color="auto"/>
              </w:divBdr>
            </w:div>
          </w:divsChild>
        </w:div>
        <w:div w:id="1306818569">
          <w:marLeft w:val="0"/>
          <w:marRight w:val="0"/>
          <w:marTop w:val="0"/>
          <w:marBottom w:val="0"/>
          <w:divBdr>
            <w:top w:val="none" w:sz="0" w:space="0" w:color="auto"/>
            <w:left w:val="none" w:sz="0" w:space="0" w:color="auto"/>
            <w:bottom w:val="none" w:sz="0" w:space="0" w:color="auto"/>
            <w:right w:val="none" w:sz="0" w:space="0" w:color="auto"/>
          </w:divBdr>
          <w:divsChild>
            <w:div w:id="489642566">
              <w:marLeft w:val="0"/>
              <w:marRight w:val="0"/>
              <w:marTop w:val="0"/>
              <w:marBottom w:val="0"/>
              <w:divBdr>
                <w:top w:val="none" w:sz="0" w:space="0" w:color="auto"/>
                <w:left w:val="none" w:sz="0" w:space="0" w:color="auto"/>
                <w:bottom w:val="none" w:sz="0" w:space="0" w:color="auto"/>
                <w:right w:val="none" w:sz="0" w:space="0" w:color="auto"/>
              </w:divBdr>
            </w:div>
          </w:divsChild>
        </w:div>
        <w:div w:id="1307584134">
          <w:marLeft w:val="0"/>
          <w:marRight w:val="0"/>
          <w:marTop w:val="0"/>
          <w:marBottom w:val="0"/>
          <w:divBdr>
            <w:top w:val="none" w:sz="0" w:space="0" w:color="auto"/>
            <w:left w:val="none" w:sz="0" w:space="0" w:color="auto"/>
            <w:bottom w:val="none" w:sz="0" w:space="0" w:color="auto"/>
            <w:right w:val="none" w:sz="0" w:space="0" w:color="auto"/>
          </w:divBdr>
          <w:divsChild>
            <w:div w:id="721751533">
              <w:marLeft w:val="0"/>
              <w:marRight w:val="0"/>
              <w:marTop w:val="0"/>
              <w:marBottom w:val="0"/>
              <w:divBdr>
                <w:top w:val="none" w:sz="0" w:space="0" w:color="auto"/>
                <w:left w:val="none" w:sz="0" w:space="0" w:color="auto"/>
                <w:bottom w:val="none" w:sz="0" w:space="0" w:color="auto"/>
                <w:right w:val="none" w:sz="0" w:space="0" w:color="auto"/>
              </w:divBdr>
            </w:div>
          </w:divsChild>
        </w:div>
        <w:div w:id="1310524202">
          <w:marLeft w:val="0"/>
          <w:marRight w:val="0"/>
          <w:marTop w:val="0"/>
          <w:marBottom w:val="0"/>
          <w:divBdr>
            <w:top w:val="none" w:sz="0" w:space="0" w:color="auto"/>
            <w:left w:val="none" w:sz="0" w:space="0" w:color="auto"/>
            <w:bottom w:val="none" w:sz="0" w:space="0" w:color="auto"/>
            <w:right w:val="none" w:sz="0" w:space="0" w:color="auto"/>
          </w:divBdr>
          <w:divsChild>
            <w:div w:id="561986710">
              <w:marLeft w:val="0"/>
              <w:marRight w:val="0"/>
              <w:marTop w:val="0"/>
              <w:marBottom w:val="0"/>
              <w:divBdr>
                <w:top w:val="none" w:sz="0" w:space="0" w:color="auto"/>
                <w:left w:val="none" w:sz="0" w:space="0" w:color="auto"/>
                <w:bottom w:val="none" w:sz="0" w:space="0" w:color="auto"/>
                <w:right w:val="none" w:sz="0" w:space="0" w:color="auto"/>
              </w:divBdr>
            </w:div>
          </w:divsChild>
        </w:div>
        <w:div w:id="1314988206">
          <w:marLeft w:val="0"/>
          <w:marRight w:val="0"/>
          <w:marTop w:val="0"/>
          <w:marBottom w:val="0"/>
          <w:divBdr>
            <w:top w:val="none" w:sz="0" w:space="0" w:color="auto"/>
            <w:left w:val="none" w:sz="0" w:space="0" w:color="auto"/>
            <w:bottom w:val="none" w:sz="0" w:space="0" w:color="auto"/>
            <w:right w:val="none" w:sz="0" w:space="0" w:color="auto"/>
          </w:divBdr>
          <w:divsChild>
            <w:div w:id="93475537">
              <w:marLeft w:val="0"/>
              <w:marRight w:val="0"/>
              <w:marTop w:val="0"/>
              <w:marBottom w:val="0"/>
              <w:divBdr>
                <w:top w:val="none" w:sz="0" w:space="0" w:color="auto"/>
                <w:left w:val="none" w:sz="0" w:space="0" w:color="auto"/>
                <w:bottom w:val="none" w:sz="0" w:space="0" w:color="auto"/>
                <w:right w:val="none" w:sz="0" w:space="0" w:color="auto"/>
              </w:divBdr>
            </w:div>
          </w:divsChild>
        </w:div>
        <w:div w:id="1316036041">
          <w:marLeft w:val="0"/>
          <w:marRight w:val="0"/>
          <w:marTop w:val="0"/>
          <w:marBottom w:val="0"/>
          <w:divBdr>
            <w:top w:val="none" w:sz="0" w:space="0" w:color="auto"/>
            <w:left w:val="none" w:sz="0" w:space="0" w:color="auto"/>
            <w:bottom w:val="none" w:sz="0" w:space="0" w:color="auto"/>
            <w:right w:val="none" w:sz="0" w:space="0" w:color="auto"/>
          </w:divBdr>
          <w:divsChild>
            <w:div w:id="1554349944">
              <w:marLeft w:val="0"/>
              <w:marRight w:val="0"/>
              <w:marTop w:val="0"/>
              <w:marBottom w:val="0"/>
              <w:divBdr>
                <w:top w:val="none" w:sz="0" w:space="0" w:color="auto"/>
                <w:left w:val="none" w:sz="0" w:space="0" w:color="auto"/>
                <w:bottom w:val="none" w:sz="0" w:space="0" w:color="auto"/>
                <w:right w:val="none" w:sz="0" w:space="0" w:color="auto"/>
              </w:divBdr>
            </w:div>
          </w:divsChild>
        </w:div>
        <w:div w:id="1320572303">
          <w:marLeft w:val="0"/>
          <w:marRight w:val="0"/>
          <w:marTop w:val="0"/>
          <w:marBottom w:val="0"/>
          <w:divBdr>
            <w:top w:val="none" w:sz="0" w:space="0" w:color="auto"/>
            <w:left w:val="none" w:sz="0" w:space="0" w:color="auto"/>
            <w:bottom w:val="none" w:sz="0" w:space="0" w:color="auto"/>
            <w:right w:val="none" w:sz="0" w:space="0" w:color="auto"/>
          </w:divBdr>
          <w:divsChild>
            <w:div w:id="502865100">
              <w:marLeft w:val="0"/>
              <w:marRight w:val="0"/>
              <w:marTop w:val="0"/>
              <w:marBottom w:val="0"/>
              <w:divBdr>
                <w:top w:val="none" w:sz="0" w:space="0" w:color="auto"/>
                <w:left w:val="none" w:sz="0" w:space="0" w:color="auto"/>
                <w:bottom w:val="none" w:sz="0" w:space="0" w:color="auto"/>
                <w:right w:val="none" w:sz="0" w:space="0" w:color="auto"/>
              </w:divBdr>
            </w:div>
          </w:divsChild>
        </w:div>
        <w:div w:id="1321426895">
          <w:marLeft w:val="0"/>
          <w:marRight w:val="0"/>
          <w:marTop w:val="0"/>
          <w:marBottom w:val="0"/>
          <w:divBdr>
            <w:top w:val="none" w:sz="0" w:space="0" w:color="auto"/>
            <w:left w:val="none" w:sz="0" w:space="0" w:color="auto"/>
            <w:bottom w:val="none" w:sz="0" w:space="0" w:color="auto"/>
            <w:right w:val="none" w:sz="0" w:space="0" w:color="auto"/>
          </w:divBdr>
          <w:divsChild>
            <w:div w:id="1420829073">
              <w:marLeft w:val="0"/>
              <w:marRight w:val="0"/>
              <w:marTop w:val="0"/>
              <w:marBottom w:val="0"/>
              <w:divBdr>
                <w:top w:val="none" w:sz="0" w:space="0" w:color="auto"/>
                <w:left w:val="none" w:sz="0" w:space="0" w:color="auto"/>
                <w:bottom w:val="none" w:sz="0" w:space="0" w:color="auto"/>
                <w:right w:val="none" w:sz="0" w:space="0" w:color="auto"/>
              </w:divBdr>
            </w:div>
          </w:divsChild>
        </w:div>
        <w:div w:id="1321428606">
          <w:marLeft w:val="0"/>
          <w:marRight w:val="0"/>
          <w:marTop w:val="0"/>
          <w:marBottom w:val="0"/>
          <w:divBdr>
            <w:top w:val="none" w:sz="0" w:space="0" w:color="auto"/>
            <w:left w:val="none" w:sz="0" w:space="0" w:color="auto"/>
            <w:bottom w:val="none" w:sz="0" w:space="0" w:color="auto"/>
            <w:right w:val="none" w:sz="0" w:space="0" w:color="auto"/>
          </w:divBdr>
          <w:divsChild>
            <w:div w:id="995300699">
              <w:marLeft w:val="0"/>
              <w:marRight w:val="0"/>
              <w:marTop w:val="0"/>
              <w:marBottom w:val="0"/>
              <w:divBdr>
                <w:top w:val="none" w:sz="0" w:space="0" w:color="auto"/>
                <w:left w:val="none" w:sz="0" w:space="0" w:color="auto"/>
                <w:bottom w:val="none" w:sz="0" w:space="0" w:color="auto"/>
                <w:right w:val="none" w:sz="0" w:space="0" w:color="auto"/>
              </w:divBdr>
            </w:div>
          </w:divsChild>
        </w:div>
        <w:div w:id="1321470170">
          <w:marLeft w:val="0"/>
          <w:marRight w:val="0"/>
          <w:marTop w:val="0"/>
          <w:marBottom w:val="0"/>
          <w:divBdr>
            <w:top w:val="none" w:sz="0" w:space="0" w:color="auto"/>
            <w:left w:val="none" w:sz="0" w:space="0" w:color="auto"/>
            <w:bottom w:val="none" w:sz="0" w:space="0" w:color="auto"/>
            <w:right w:val="none" w:sz="0" w:space="0" w:color="auto"/>
          </w:divBdr>
          <w:divsChild>
            <w:div w:id="880478641">
              <w:marLeft w:val="0"/>
              <w:marRight w:val="0"/>
              <w:marTop w:val="0"/>
              <w:marBottom w:val="0"/>
              <w:divBdr>
                <w:top w:val="none" w:sz="0" w:space="0" w:color="auto"/>
                <w:left w:val="none" w:sz="0" w:space="0" w:color="auto"/>
                <w:bottom w:val="none" w:sz="0" w:space="0" w:color="auto"/>
                <w:right w:val="none" w:sz="0" w:space="0" w:color="auto"/>
              </w:divBdr>
            </w:div>
          </w:divsChild>
        </w:div>
        <w:div w:id="1322780614">
          <w:marLeft w:val="0"/>
          <w:marRight w:val="0"/>
          <w:marTop w:val="0"/>
          <w:marBottom w:val="0"/>
          <w:divBdr>
            <w:top w:val="none" w:sz="0" w:space="0" w:color="auto"/>
            <w:left w:val="none" w:sz="0" w:space="0" w:color="auto"/>
            <w:bottom w:val="none" w:sz="0" w:space="0" w:color="auto"/>
            <w:right w:val="none" w:sz="0" w:space="0" w:color="auto"/>
          </w:divBdr>
          <w:divsChild>
            <w:div w:id="627900922">
              <w:marLeft w:val="0"/>
              <w:marRight w:val="0"/>
              <w:marTop w:val="0"/>
              <w:marBottom w:val="0"/>
              <w:divBdr>
                <w:top w:val="none" w:sz="0" w:space="0" w:color="auto"/>
                <w:left w:val="none" w:sz="0" w:space="0" w:color="auto"/>
                <w:bottom w:val="none" w:sz="0" w:space="0" w:color="auto"/>
                <w:right w:val="none" w:sz="0" w:space="0" w:color="auto"/>
              </w:divBdr>
            </w:div>
          </w:divsChild>
        </w:div>
        <w:div w:id="1331911786">
          <w:marLeft w:val="0"/>
          <w:marRight w:val="0"/>
          <w:marTop w:val="0"/>
          <w:marBottom w:val="0"/>
          <w:divBdr>
            <w:top w:val="none" w:sz="0" w:space="0" w:color="auto"/>
            <w:left w:val="none" w:sz="0" w:space="0" w:color="auto"/>
            <w:bottom w:val="none" w:sz="0" w:space="0" w:color="auto"/>
            <w:right w:val="none" w:sz="0" w:space="0" w:color="auto"/>
          </w:divBdr>
          <w:divsChild>
            <w:div w:id="203907961">
              <w:marLeft w:val="0"/>
              <w:marRight w:val="0"/>
              <w:marTop w:val="0"/>
              <w:marBottom w:val="0"/>
              <w:divBdr>
                <w:top w:val="none" w:sz="0" w:space="0" w:color="auto"/>
                <w:left w:val="none" w:sz="0" w:space="0" w:color="auto"/>
                <w:bottom w:val="none" w:sz="0" w:space="0" w:color="auto"/>
                <w:right w:val="none" w:sz="0" w:space="0" w:color="auto"/>
              </w:divBdr>
            </w:div>
          </w:divsChild>
        </w:div>
        <w:div w:id="1344554026">
          <w:marLeft w:val="0"/>
          <w:marRight w:val="0"/>
          <w:marTop w:val="0"/>
          <w:marBottom w:val="0"/>
          <w:divBdr>
            <w:top w:val="none" w:sz="0" w:space="0" w:color="auto"/>
            <w:left w:val="none" w:sz="0" w:space="0" w:color="auto"/>
            <w:bottom w:val="none" w:sz="0" w:space="0" w:color="auto"/>
            <w:right w:val="none" w:sz="0" w:space="0" w:color="auto"/>
          </w:divBdr>
          <w:divsChild>
            <w:div w:id="997073988">
              <w:marLeft w:val="0"/>
              <w:marRight w:val="0"/>
              <w:marTop w:val="0"/>
              <w:marBottom w:val="0"/>
              <w:divBdr>
                <w:top w:val="none" w:sz="0" w:space="0" w:color="auto"/>
                <w:left w:val="none" w:sz="0" w:space="0" w:color="auto"/>
                <w:bottom w:val="none" w:sz="0" w:space="0" w:color="auto"/>
                <w:right w:val="none" w:sz="0" w:space="0" w:color="auto"/>
              </w:divBdr>
            </w:div>
          </w:divsChild>
        </w:div>
        <w:div w:id="1349062626">
          <w:marLeft w:val="0"/>
          <w:marRight w:val="0"/>
          <w:marTop w:val="0"/>
          <w:marBottom w:val="0"/>
          <w:divBdr>
            <w:top w:val="none" w:sz="0" w:space="0" w:color="auto"/>
            <w:left w:val="none" w:sz="0" w:space="0" w:color="auto"/>
            <w:bottom w:val="none" w:sz="0" w:space="0" w:color="auto"/>
            <w:right w:val="none" w:sz="0" w:space="0" w:color="auto"/>
          </w:divBdr>
          <w:divsChild>
            <w:div w:id="823855660">
              <w:marLeft w:val="0"/>
              <w:marRight w:val="0"/>
              <w:marTop w:val="0"/>
              <w:marBottom w:val="0"/>
              <w:divBdr>
                <w:top w:val="none" w:sz="0" w:space="0" w:color="auto"/>
                <w:left w:val="none" w:sz="0" w:space="0" w:color="auto"/>
                <w:bottom w:val="none" w:sz="0" w:space="0" w:color="auto"/>
                <w:right w:val="none" w:sz="0" w:space="0" w:color="auto"/>
              </w:divBdr>
            </w:div>
          </w:divsChild>
        </w:div>
        <w:div w:id="1351028090">
          <w:marLeft w:val="0"/>
          <w:marRight w:val="0"/>
          <w:marTop w:val="0"/>
          <w:marBottom w:val="0"/>
          <w:divBdr>
            <w:top w:val="none" w:sz="0" w:space="0" w:color="auto"/>
            <w:left w:val="none" w:sz="0" w:space="0" w:color="auto"/>
            <w:bottom w:val="none" w:sz="0" w:space="0" w:color="auto"/>
            <w:right w:val="none" w:sz="0" w:space="0" w:color="auto"/>
          </w:divBdr>
          <w:divsChild>
            <w:div w:id="662469032">
              <w:marLeft w:val="0"/>
              <w:marRight w:val="0"/>
              <w:marTop w:val="0"/>
              <w:marBottom w:val="0"/>
              <w:divBdr>
                <w:top w:val="none" w:sz="0" w:space="0" w:color="auto"/>
                <w:left w:val="none" w:sz="0" w:space="0" w:color="auto"/>
                <w:bottom w:val="none" w:sz="0" w:space="0" w:color="auto"/>
                <w:right w:val="none" w:sz="0" w:space="0" w:color="auto"/>
              </w:divBdr>
            </w:div>
          </w:divsChild>
        </w:div>
        <w:div w:id="1362364913">
          <w:marLeft w:val="0"/>
          <w:marRight w:val="0"/>
          <w:marTop w:val="0"/>
          <w:marBottom w:val="0"/>
          <w:divBdr>
            <w:top w:val="none" w:sz="0" w:space="0" w:color="auto"/>
            <w:left w:val="none" w:sz="0" w:space="0" w:color="auto"/>
            <w:bottom w:val="none" w:sz="0" w:space="0" w:color="auto"/>
            <w:right w:val="none" w:sz="0" w:space="0" w:color="auto"/>
          </w:divBdr>
          <w:divsChild>
            <w:div w:id="638414781">
              <w:marLeft w:val="0"/>
              <w:marRight w:val="0"/>
              <w:marTop w:val="0"/>
              <w:marBottom w:val="0"/>
              <w:divBdr>
                <w:top w:val="none" w:sz="0" w:space="0" w:color="auto"/>
                <w:left w:val="none" w:sz="0" w:space="0" w:color="auto"/>
                <w:bottom w:val="none" w:sz="0" w:space="0" w:color="auto"/>
                <w:right w:val="none" w:sz="0" w:space="0" w:color="auto"/>
              </w:divBdr>
            </w:div>
          </w:divsChild>
        </w:div>
        <w:div w:id="1363019936">
          <w:marLeft w:val="0"/>
          <w:marRight w:val="0"/>
          <w:marTop w:val="0"/>
          <w:marBottom w:val="0"/>
          <w:divBdr>
            <w:top w:val="none" w:sz="0" w:space="0" w:color="auto"/>
            <w:left w:val="none" w:sz="0" w:space="0" w:color="auto"/>
            <w:bottom w:val="none" w:sz="0" w:space="0" w:color="auto"/>
            <w:right w:val="none" w:sz="0" w:space="0" w:color="auto"/>
          </w:divBdr>
          <w:divsChild>
            <w:div w:id="1771126914">
              <w:marLeft w:val="0"/>
              <w:marRight w:val="0"/>
              <w:marTop w:val="0"/>
              <w:marBottom w:val="0"/>
              <w:divBdr>
                <w:top w:val="none" w:sz="0" w:space="0" w:color="auto"/>
                <w:left w:val="none" w:sz="0" w:space="0" w:color="auto"/>
                <w:bottom w:val="none" w:sz="0" w:space="0" w:color="auto"/>
                <w:right w:val="none" w:sz="0" w:space="0" w:color="auto"/>
              </w:divBdr>
            </w:div>
          </w:divsChild>
        </w:div>
        <w:div w:id="1370380800">
          <w:marLeft w:val="0"/>
          <w:marRight w:val="0"/>
          <w:marTop w:val="0"/>
          <w:marBottom w:val="0"/>
          <w:divBdr>
            <w:top w:val="none" w:sz="0" w:space="0" w:color="auto"/>
            <w:left w:val="none" w:sz="0" w:space="0" w:color="auto"/>
            <w:bottom w:val="none" w:sz="0" w:space="0" w:color="auto"/>
            <w:right w:val="none" w:sz="0" w:space="0" w:color="auto"/>
          </w:divBdr>
          <w:divsChild>
            <w:div w:id="474418472">
              <w:marLeft w:val="0"/>
              <w:marRight w:val="0"/>
              <w:marTop w:val="0"/>
              <w:marBottom w:val="0"/>
              <w:divBdr>
                <w:top w:val="none" w:sz="0" w:space="0" w:color="auto"/>
                <w:left w:val="none" w:sz="0" w:space="0" w:color="auto"/>
                <w:bottom w:val="none" w:sz="0" w:space="0" w:color="auto"/>
                <w:right w:val="none" w:sz="0" w:space="0" w:color="auto"/>
              </w:divBdr>
            </w:div>
          </w:divsChild>
        </w:div>
        <w:div w:id="1370455351">
          <w:marLeft w:val="0"/>
          <w:marRight w:val="0"/>
          <w:marTop w:val="0"/>
          <w:marBottom w:val="0"/>
          <w:divBdr>
            <w:top w:val="none" w:sz="0" w:space="0" w:color="auto"/>
            <w:left w:val="none" w:sz="0" w:space="0" w:color="auto"/>
            <w:bottom w:val="none" w:sz="0" w:space="0" w:color="auto"/>
            <w:right w:val="none" w:sz="0" w:space="0" w:color="auto"/>
          </w:divBdr>
          <w:divsChild>
            <w:div w:id="1111045069">
              <w:marLeft w:val="0"/>
              <w:marRight w:val="0"/>
              <w:marTop w:val="0"/>
              <w:marBottom w:val="0"/>
              <w:divBdr>
                <w:top w:val="none" w:sz="0" w:space="0" w:color="auto"/>
                <w:left w:val="none" w:sz="0" w:space="0" w:color="auto"/>
                <w:bottom w:val="none" w:sz="0" w:space="0" w:color="auto"/>
                <w:right w:val="none" w:sz="0" w:space="0" w:color="auto"/>
              </w:divBdr>
            </w:div>
          </w:divsChild>
        </w:div>
        <w:div w:id="1373457201">
          <w:marLeft w:val="0"/>
          <w:marRight w:val="0"/>
          <w:marTop w:val="0"/>
          <w:marBottom w:val="0"/>
          <w:divBdr>
            <w:top w:val="none" w:sz="0" w:space="0" w:color="auto"/>
            <w:left w:val="none" w:sz="0" w:space="0" w:color="auto"/>
            <w:bottom w:val="none" w:sz="0" w:space="0" w:color="auto"/>
            <w:right w:val="none" w:sz="0" w:space="0" w:color="auto"/>
          </w:divBdr>
          <w:divsChild>
            <w:div w:id="1177581008">
              <w:marLeft w:val="0"/>
              <w:marRight w:val="0"/>
              <w:marTop w:val="0"/>
              <w:marBottom w:val="0"/>
              <w:divBdr>
                <w:top w:val="none" w:sz="0" w:space="0" w:color="auto"/>
                <w:left w:val="none" w:sz="0" w:space="0" w:color="auto"/>
                <w:bottom w:val="none" w:sz="0" w:space="0" w:color="auto"/>
                <w:right w:val="none" w:sz="0" w:space="0" w:color="auto"/>
              </w:divBdr>
            </w:div>
          </w:divsChild>
        </w:div>
        <w:div w:id="1376394546">
          <w:marLeft w:val="0"/>
          <w:marRight w:val="0"/>
          <w:marTop w:val="0"/>
          <w:marBottom w:val="0"/>
          <w:divBdr>
            <w:top w:val="none" w:sz="0" w:space="0" w:color="auto"/>
            <w:left w:val="none" w:sz="0" w:space="0" w:color="auto"/>
            <w:bottom w:val="none" w:sz="0" w:space="0" w:color="auto"/>
            <w:right w:val="none" w:sz="0" w:space="0" w:color="auto"/>
          </w:divBdr>
          <w:divsChild>
            <w:div w:id="1196581690">
              <w:marLeft w:val="0"/>
              <w:marRight w:val="0"/>
              <w:marTop w:val="0"/>
              <w:marBottom w:val="0"/>
              <w:divBdr>
                <w:top w:val="none" w:sz="0" w:space="0" w:color="auto"/>
                <w:left w:val="none" w:sz="0" w:space="0" w:color="auto"/>
                <w:bottom w:val="none" w:sz="0" w:space="0" w:color="auto"/>
                <w:right w:val="none" w:sz="0" w:space="0" w:color="auto"/>
              </w:divBdr>
            </w:div>
          </w:divsChild>
        </w:div>
        <w:div w:id="1380208938">
          <w:marLeft w:val="0"/>
          <w:marRight w:val="0"/>
          <w:marTop w:val="0"/>
          <w:marBottom w:val="0"/>
          <w:divBdr>
            <w:top w:val="none" w:sz="0" w:space="0" w:color="auto"/>
            <w:left w:val="none" w:sz="0" w:space="0" w:color="auto"/>
            <w:bottom w:val="none" w:sz="0" w:space="0" w:color="auto"/>
            <w:right w:val="none" w:sz="0" w:space="0" w:color="auto"/>
          </w:divBdr>
          <w:divsChild>
            <w:div w:id="103037995">
              <w:marLeft w:val="0"/>
              <w:marRight w:val="0"/>
              <w:marTop w:val="0"/>
              <w:marBottom w:val="0"/>
              <w:divBdr>
                <w:top w:val="none" w:sz="0" w:space="0" w:color="auto"/>
                <w:left w:val="none" w:sz="0" w:space="0" w:color="auto"/>
                <w:bottom w:val="none" w:sz="0" w:space="0" w:color="auto"/>
                <w:right w:val="none" w:sz="0" w:space="0" w:color="auto"/>
              </w:divBdr>
            </w:div>
          </w:divsChild>
        </w:div>
        <w:div w:id="1381132075">
          <w:marLeft w:val="0"/>
          <w:marRight w:val="0"/>
          <w:marTop w:val="0"/>
          <w:marBottom w:val="0"/>
          <w:divBdr>
            <w:top w:val="none" w:sz="0" w:space="0" w:color="auto"/>
            <w:left w:val="none" w:sz="0" w:space="0" w:color="auto"/>
            <w:bottom w:val="none" w:sz="0" w:space="0" w:color="auto"/>
            <w:right w:val="none" w:sz="0" w:space="0" w:color="auto"/>
          </w:divBdr>
          <w:divsChild>
            <w:div w:id="708991675">
              <w:marLeft w:val="0"/>
              <w:marRight w:val="0"/>
              <w:marTop w:val="0"/>
              <w:marBottom w:val="0"/>
              <w:divBdr>
                <w:top w:val="none" w:sz="0" w:space="0" w:color="auto"/>
                <w:left w:val="none" w:sz="0" w:space="0" w:color="auto"/>
                <w:bottom w:val="none" w:sz="0" w:space="0" w:color="auto"/>
                <w:right w:val="none" w:sz="0" w:space="0" w:color="auto"/>
              </w:divBdr>
            </w:div>
          </w:divsChild>
        </w:div>
        <w:div w:id="1382628286">
          <w:marLeft w:val="0"/>
          <w:marRight w:val="0"/>
          <w:marTop w:val="0"/>
          <w:marBottom w:val="0"/>
          <w:divBdr>
            <w:top w:val="none" w:sz="0" w:space="0" w:color="auto"/>
            <w:left w:val="none" w:sz="0" w:space="0" w:color="auto"/>
            <w:bottom w:val="none" w:sz="0" w:space="0" w:color="auto"/>
            <w:right w:val="none" w:sz="0" w:space="0" w:color="auto"/>
          </w:divBdr>
          <w:divsChild>
            <w:div w:id="784664415">
              <w:marLeft w:val="0"/>
              <w:marRight w:val="0"/>
              <w:marTop w:val="0"/>
              <w:marBottom w:val="0"/>
              <w:divBdr>
                <w:top w:val="none" w:sz="0" w:space="0" w:color="auto"/>
                <w:left w:val="none" w:sz="0" w:space="0" w:color="auto"/>
                <w:bottom w:val="none" w:sz="0" w:space="0" w:color="auto"/>
                <w:right w:val="none" w:sz="0" w:space="0" w:color="auto"/>
              </w:divBdr>
            </w:div>
          </w:divsChild>
        </w:div>
        <w:div w:id="1385179773">
          <w:marLeft w:val="0"/>
          <w:marRight w:val="0"/>
          <w:marTop w:val="0"/>
          <w:marBottom w:val="0"/>
          <w:divBdr>
            <w:top w:val="none" w:sz="0" w:space="0" w:color="auto"/>
            <w:left w:val="none" w:sz="0" w:space="0" w:color="auto"/>
            <w:bottom w:val="none" w:sz="0" w:space="0" w:color="auto"/>
            <w:right w:val="none" w:sz="0" w:space="0" w:color="auto"/>
          </w:divBdr>
          <w:divsChild>
            <w:div w:id="306083393">
              <w:marLeft w:val="0"/>
              <w:marRight w:val="0"/>
              <w:marTop w:val="0"/>
              <w:marBottom w:val="0"/>
              <w:divBdr>
                <w:top w:val="none" w:sz="0" w:space="0" w:color="auto"/>
                <w:left w:val="none" w:sz="0" w:space="0" w:color="auto"/>
                <w:bottom w:val="none" w:sz="0" w:space="0" w:color="auto"/>
                <w:right w:val="none" w:sz="0" w:space="0" w:color="auto"/>
              </w:divBdr>
            </w:div>
          </w:divsChild>
        </w:div>
        <w:div w:id="1390957566">
          <w:marLeft w:val="0"/>
          <w:marRight w:val="0"/>
          <w:marTop w:val="0"/>
          <w:marBottom w:val="0"/>
          <w:divBdr>
            <w:top w:val="none" w:sz="0" w:space="0" w:color="auto"/>
            <w:left w:val="none" w:sz="0" w:space="0" w:color="auto"/>
            <w:bottom w:val="none" w:sz="0" w:space="0" w:color="auto"/>
            <w:right w:val="none" w:sz="0" w:space="0" w:color="auto"/>
          </w:divBdr>
          <w:divsChild>
            <w:div w:id="1715304548">
              <w:marLeft w:val="0"/>
              <w:marRight w:val="0"/>
              <w:marTop w:val="0"/>
              <w:marBottom w:val="0"/>
              <w:divBdr>
                <w:top w:val="none" w:sz="0" w:space="0" w:color="auto"/>
                <w:left w:val="none" w:sz="0" w:space="0" w:color="auto"/>
                <w:bottom w:val="none" w:sz="0" w:space="0" w:color="auto"/>
                <w:right w:val="none" w:sz="0" w:space="0" w:color="auto"/>
              </w:divBdr>
            </w:div>
          </w:divsChild>
        </w:div>
        <w:div w:id="1392734897">
          <w:marLeft w:val="0"/>
          <w:marRight w:val="0"/>
          <w:marTop w:val="0"/>
          <w:marBottom w:val="0"/>
          <w:divBdr>
            <w:top w:val="none" w:sz="0" w:space="0" w:color="auto"/>
            <w:left w:val="none" w:sz="0" w:space="0" w:color="auto"/>
            <w:bottom w:val="none" w:sz="0" w:space="0" w:color="auto"/>
            <w:right w:val="none" w:sz="0" w:space="0" w:color="auto"/>
          </w:divBdr>
          <w:divsChild>
            <w:div w:id="2126652234">
              <w:marLeft w:val="0"/>
              <w:marRight w:val="0"/>
              <w:marTop w:val="0"/>
              <w:marBottom w:val="0"/>
              <w:divBdr>
                <w:top w:val="none" w:sz="0" w:space="0" w:color="auto"/>
                <w:left w:val="none" w:sz="0" w:space="0" w:color="auto"/>
                <w:bottom w:val="none" w:sz="0" w:space="0" w:color="auto"/>
                <w:right w:val="none" w:sz="0" w:space="0" w:color="auto"/>
              </w:divBdr>
            </w:div>
          </w:divsChild>
        </w:div>
        <w:div w:id="1394230063">
          <w:marLeft w:val="0"/>
          <w:marRight w:val="0"/>
          <w:marTop w:val="0"/>
          <w:marBottom w:val="0"/>
          <w:divBdr>
            <w:top w:val="none" w:sz="0" w:space="0" w:color="auto"/>
            <w:left w:val="none" w:sz="0" w:space="0" w:color="auto"/>
            <w:bottom w:val="none" w:sz="0" w:space="0" w:color="auto"/>
            <w:right w:val="none" w:sz="0" w:space="0" w:color="auto"/>
          </w:divBdr>
          <w:divsChild>
            <w:div w:id="165099336">
              <w:marLeft w:val="0"/>
              <w:marRight w:val="0"/>
              <w:marTop w:val="0"/>
              <w:marBottom w:val="0"/>
              <w:divBdr>
                <w:top w:val="none" w:sz="0" w:space="0" w:color="auto"/>
                <w:left w:val="none" w:sz="0" w:space="0" w:color="auto"/>
                <w:bottom w:val="none" w:sz="0" w:space="0" w:color="auto"/>
                <w:right w:val="none" w:sz="0" w:space="0" w:color="auto"/>
              </w:divBdr>
            </w:div>
          </w:divsChild>
        </w:div>
        <w:div w:id="1396783740">
          <w:marLeft w:val="0"/>
          <w:marRight w:val="0"/>
          <w:marTop w:val="0"/>
          <w:marBottom w:val="0"/>
          <w:divBdr>
            <w:top w:val="none" w:sz="0" w:space="0" w:color="auto"/>
            <w:left w:val="none" w:sz="0" w:space="0" w:color="auto"/>
            <w:bottom w:val="none" w:sz="0" w:space="0" w:color="auto"/>
            <w:right w:val="none" w:sz="0" w:space="0" w:color="auto"/>
          </w:divBdr>
          <w:divsChild>
            <w:div w:id="138814976">
              <w:marLeft w:val="0"/>
              <w:marRight w:val="0"/>
              <w:marTop w:val="0"/>
              <w:marBottom w:val="0"/>
              <w:divBdr>
                <w:top w:val="none" w:sz="0" w:space="0" w:color="auto"/>
                <w:left w:val="none" w:sz="0" w:space="0" w:color="auto"/>
                <w:bottom w:val="none" w:sz="0" w:space="0" w:color="auto"/>
                <w:right w:val="none" w:sz="0" w:space="0" w:color="auto"/>
              </w:divBdr>
            </w:div>
          </w:divsChild>
        </w:div>
        <w:div w:id="1397509600">
          <w:marLeft w:val="0"/>
          <w:marRight w:val="0"/>
          <w:marTop w:val="0"/>
          <w:marBottom w:val="0"/>
          <w:divBdr>
            <w:top w:val="none" w:sz="0" w:space="0" w:color="auto"/>
            <w:left w:val="none" w:sz="0" w:space="0" w:color="auto"/>
            <w:bottom w:val="none" w:sz="0" w:space="0" w:color="auto"/>
            <w:right w:val="none" w:sz="0" w:space="0" w:color="auto"/>
          </w:divBdr>
          <w:divsChild>
            <w:div w:id="1222130898">
              <w:marLeft w:val="0"/>
              <w:marRight w:val="0"/>
              <w:marTop w:val="0"/>
              <w:marBottom w:val="0"/>
              <w:divBdr>
                <w:top w:val="none" w:sz="0" w:space="0" w:color="auto"/>
                <w:left w:val="none" w:sz="0" w:space="0" w:color="auto"/>
                <w:bottom w:val="none" w:sz="0" w:space="0" w:color="auto"/>
                <w:right w:val="none" w:sz="0" w:space="0" w:color="auto"/>
              </w:divBdr>
            </w:div>
          </w:divsChild>
        </w:div>
        <w:div w:id="1400254216">
          <w:marLeft w:val="0"/>
          <w:marRight w:val="0"/>
          <w:marTop w:val="0"/>
          <w:marBottom w:val="0"/>
          <w:divBdr>
            <w:top w:val="none" w:sz="0" w:space="0" w:color="auto"/>
            <w:left w:val="none" w:sz="0" w:space="0" w:color="auto"/>
            <w:bottom w:val="none" w:sz="0" w:space="0" w:color="auto"/>
            <w:right w:val="none" w:sz="0" w:space="0" w:color="auto"/>
          </w:divBdr>
          <w:divsChild>
            <w:div w:id="1011684145">
              <w:marLeft w:val="0"/>
              <w:marRight w:val="0"/>
              <w:marTop w:val="0"/>
              <w:marBottom w:val="0"/>
              <w:divBdr>
                <w:top w:val="none" w:sz="0" w:space="0" w:color="auto"/>
                <w:left w:val="none" w:sz="0" w:space="0" w:color="auto"/>
                <w:bottom w:val="none" w:sz="0" w:space="0" w:color="auto"/>
                <w:right w:val="none" w:sz="0" w:space="0" w:color="auto"/>
              </w:divBdr>
            </w:div>
          </w:divsChild>
        </w:div>
        <w:div w:id="1403792396">
          <w:marLeft w:val="0"/>
          <w:marRight w:val="0"/>
          <w:marTop w:val="0"/>
          <w:marBottom w:val="0"/>
          <w:divBdr>
            <w:top w:val="none" w:sz="0" w:space="0" w:color="auto"/>
            <w:left w:val="none" w:sz="0" w:space="0" w:color="auto"/>
            <w:bottom w:val="none" w:sz="0" w:space="0" w:color="auto"/>
            <w:right w:val="none" w:sz="0" w:space="0" w:color="auto"/>
          </w:divBdr>
          <w:divsChild>
            <w:div w:id="1584756126">
              <w:marLeft w:val="0"/>
              <w:marRight w:val="0"/>
              <w:marTop w:val="0"/>
              <w:marBottom w:val="0"/>
              <w:divBdr>
                <w:top w:val="none" w:sz="0" w:space="0" w:color="auto"/>
                <w:left w:val="none" w:sz="0" w:space="0" w:color="auto"/>
                <w:bottom w:val="none" w:sz="0" w:space="0" w:color="auto"/>
                <w:right w:val="none" w:sz="0" w:space="0" w:color="auto"/>
              </w:divBdr>
            </w:div>
          </w:divsChild>
        </w:div>
        <w:div w:id="1408259387">
          <w:marLeft w:val="0"/>
          <w:marRight w:val="0"/>
          <w:marTop w:val="0"/>
          <w:marBottom w:val="0"/>
          <w:divBdr>
            <w:top w:val="none" w:sz="0" w:space="0" w:color="auto"/>
            <w:left w:val="none" w:sz="0" w:space="0" w:color="auto"/>
            <w:bottom w:val="none" w:sz="0" w:space="0" w:color="auto"/>
            <w:right w:val="none" w:sz="0" w:space="0" w:color="auto"/>
          </w:divBdr>
          <w:divsChild>
            <w:div w:id="1519194085">
              <w:marLeft w:val="0"/>
              <w:marRight w:val="0"/>
              <w:marTop w:val="0"/>
              <w:marBottom w:val="0"/>
              <w:divBdr>
                <w:top w:val="none" w:sz="0" w:space="0" w:color="auto"/>
                <w:left w:val="none" w:sz="0" w:space="0" w:color="auto"/>
                <w:bottom w:val="none" w:sz="0" w:space="0" w:color="auto"/>
                <w:right w:val="none" w:sz="0" w:space="0" w:color="auto"/>
              </w:divBdr>
            </w:div>
          </w:divsChild>
        </w:div>
        <w:div w:id="1414277888">
          <w:marLeft w:val="0"/>
          <w:marRight w:val="0"/>
          <w:marTop w:val="0"/>
          <w:marBottom w:val="0"/>
          <w:divBdr>
            <w:top w:val="none" w:sz="0" w:space="0" w:color="auto"/>
            <w:left w:val="none" w:sz="0" w:space="0" w:color="auto"/>
            <w:bottom w:val="none" w:sz="0" w:space="0" w:color="auto"/>
            <w:right w:val="none" w:sz="0" w:space="0" w:color="auto"/>
          </w:divBdr>
          <w:divsChild>
            <w:div w:id="745304344">
              <w:marLeft w:val="0"/>
              <w:marRight w:val="0"/>
              <w:marTop w:val="0"/>
              <w:marBottom w:val="0"/>
              <w:divBdr>
                <w:top w:val="none" w:sz="0" w:space="0" w:color="auto"/>
                <w:left w:val="none" w:sz="0" w:space="0" w:color="auto"/>
                <w:bottom w:val="none" w:sz="0" w:space="0" w:color="auto"/>
                <w:right w:val="none" w:sz="0" w:space="0" w:color="auto"/>
              </w:divBdr>
            </w:div>
          </w:divsChild>
        </w:div>
        <w:div w:id="1416710714">
          <w:marLeft w:val="0"/>
          <w:marRight w:val="0"/>
          <w:marTop w:val="0"/>
          <w:marBottom w:val="0"/>
          <w:divBdr>
            <w:top w:val="none" w:sz="0" w:space="0" w:color="auto"/>
            <w:left w:val="none" w:sz="0" w:space="0" w:color="auto"/>
            <w:bottom w:val="none" w:sz="0" w:space="0" w:color="auto"/>
            <w:right w:val="none" w:sz="0" w:space="0" w:color="auto"/>
          </w:divBdr>
          <w:divsChild>
            <w:div w:id="1152793179">
              <w:marLeft w:val="0"/>
              <w:marRight w:val="0"/>
              <w:marTop w:val="0"/>
              <w:marBottom w:val="0"/>
              <w:divBdr>
                <w:top w:val="none" w:sz="0" w:space="0" w:color="auto"/>
                <w:left w:val="none" w:sz="0" w:space="0" w:color="auto"/>
                <w:bottom w:val="none" w:sz="0" w:space="0" w:color="auto"/>
                <w:right w:val="none" w:sz="0" w:space="0" w:color="auto"/>
              </w:divBdr>
            </w:div>
          </w:divsChild>
        </w:div>
        <w:div w:id="1418360409">
          <w:marLeft w:val="0"/>
          <w:marRight w:val="0"/>
          <w:marTop w:val="0"/>
          <w:marBottom w:val="0"/>
          <w:divBdr>
            <w:top w:val="none" w:sz="0" w:space="0" w:color="auto"/>
            <w:left w:val="none" w:sz="0" w:space="0" w:color="auto"/>
            <w:bottom w:val="none" w:sz="0" w:space="0" w:color="auto"/>
            <w:right w:val="none" w:sz="0" w:space="0" w:color="auto"/>
          </w:divBdr>
          <w:divsChild>
            <w:div w:id="1198858711">
              <w:marLeft w:val="0"/>
              <w:marRight w:val="0"/>
              <w:marTop w:val="0"/>
              <w:marBottom w:val="0"/>
              <w:divBdr>
                <w:top w:val="none" w:sz="0" w:space="0" w:color="auto"/>
                <w:left w:val="none" w:sz="0" w:space="0" w:color="auto"/>
                <w:bottom w:val="none" w:sz="0" w:space="0" w:color="auto"/>
                <w:right w:val="none" w:sz="0" w:space="0" w:color="auto"/>
              </w:divBdr>
            </w:div>
          </w:divsChild>
        </w:div>
        <w:div w:id="1421295936">
          <w:marLeft w:val="0"/>
          <w:marRight w:val="0"/>
          <w:marTop w:val="0"/>
          <w:marBottom w:val="0"/>
          <w:divBdr>
            <w:top w:val="none" w:sz="0" w:space="0" w:color="auto"/>
            <w:left w:val="none" w:sz="0" w:space="0" w:color="auto"/>
            <w:bottom w:val="none" w:sz="0" w:space="0" w:color="auto"/>
            <w:right w:val="none" w:sz="0" w:space="0" w:color="auto"/>
          </w:divBdr>
          <w:divsChild>
            <w:div w:id="599337048">
              <w:marLeft w:val="0"/>
              <w:marRight w:val="0"/>
              <w:marTop w:val="0"/>
              <w:marBottom w:val="0"/>
              <w:divBdr>
                <w:top w:val="none" w:sz="0" w:space="0" w:color="auto"/>
                <w:left w:val="none" w:sz="0" w:space="0" w:color="auto"/>
                <w:bottom w:val="none" w:sz="0" w:space="0" w:color="auto"/>
                <w:right w:val="none" w:sz="0" w:space="0" w:color="auto"/>
              </w:divBdr>
            </w:div>
          </w:divsChild>
        </w:div>
        <w:div w:id="1429039491">
          <w:marLeft w:val="0"/>
          <w:marRight w:val="0"/>
          <w:marTop w:val="0"/>
          <w:marBottom w:val="0"/>
          <w:divBdr>
            <w:top w:val="none" w:sz="0" w:space="0" w:color="auto"/>
            <w:left w:val="none" w:sz="0" w:space="0" w:color="auto"/>
            <w:bottom w:val="none" w:sz="0" w:space="0" w:color="auto"/>
            <w:right w:val="none" w:sz="0" w:space="0" w:color="auto"/>
          </w:divBdr>
          <w:divsChild>
            <w:div w:id="1407338590">
              <w:marLeft w:val="0"/>
              <w:marRight w:val="0"/>
              <w:marTop w:val="0"/>
              <w:marBottom w:val="0"/>
              <w:divBdr>
                <w:top w:val="none" w:sz="0" w:space="0" w:color="auto"/>
                <w:left w:val="none" w:sz="0" w:space="0" w:color="auto"/>
                <w:bottom w:val="none" w:sz="0" w:space="0" w:color="auto"/>
                <w:right w:val="none" w:sz="0" w:space="0" w:color="auto"/>
              </w:divBdr>
            </w:div>
          </w:divsChild>
        </w:div>
        <w:div w:id="1431244735">
          <w:marLeft w:val="0"/>
          <w:marRight w:val="0"/>
          <w:marTop w:val="0"/>
          <w:marBottom w:val="0"/>
          <w:divBdr>
            <w:top w:val="none" w:sz="0" w:space="0" w:color="auto"/>
            <w:left w:val="none" w:sz="0" w:space="0" w:color="auto"/>
            <w:bottom w:val="none" w:sz="0" w:space="0" w:color="auto"/>
            <w:right w:val="none" w:sz="0" w:space="0" w:color="auto"/>
          </w:divBdr>
          <w:divsChild>
            <w:div w:id="81336357">
              <w:marLeft w:val="0"/>
              <w:marRight w:val="0"/>
              <w:marTop w:val="0"/>
              <w:marBottom w:val="0"/>
              <w:divBdr>
                <w:top w:val="none" w:sz="0" w:space="0" w:color="auto"/>
                <w:left w:val="none" w:sz="0" w:space="0" w:color="auto"/>
                <w:bottom w:val="none" w:sz="0" w:space="0" w:color="auto"/>
                <w:right w:val="none" w:sz="0" w:space="0" w:color="auto"/>
              </w:divBdr>
            </w:div>
          </w:divsChild>
        </w:div>
        <w:div w:id="1434782425">
          <w:marLeft w:val="0"/>
          <w:marRight w:val="0"/>
          <w:marTop w:val="0"/>
          <w:marBottom w:val="0"/>
          <w:divBdr>
            <w:top w:val="none" w:sz="0" w:space="0" w:color="auto"/>
            <w:left w:val="none" w:sz="0" w:space="0" w:color="auto"/>
            <w:bottom w:val="none" w:sz="0" w:space="0" w:color="auto"/>
            <w:right w:val="none" w:sz="0" w:space="0" w:color="auto"/>
          </w:divBdr>
          <w:divsChild>
            <w:div w:id="1417702523">
              <w:marLeft w:val="0"/>
              <w:marRight w:val="0"/>
              <w:marTop w:val="0"/>
              <w:marBottom w:val="0"/>
              <w:divBdr>
                <w:top w:val="none" w:sz="0" w:space="0" w:color="auto"/>
                <w:left w:val="none" w:sz="0" w:space="0" w:color="auto"/>
                <w:bottom w:val="none" w:sz="0" w:space="0" w:color="auto"/>
                <w:right w:val="none" w:sz="0" w:space="0" w:color="auto"/>
              </w:divBdr>
            </w:div>
          </w:divsChild>
        </w:div>
        <w:div w:id="1438528631">
          <w:marLeft w:val="0"/>
          <w:marRight w:val="0"/>
          <w:marTop w:val="0"/>
          <w:marBottom w:val="0"/>
          <w:divBdr>
            <w:top w:val="none" w:sz="0" w:space="0" w:color="auto"/>
            <w:left w:val="none" w:sz="0" w:space="0" w:color="auto"/>
            <w:bottom w:val="none" w:sz="0" w:space="0" w:color="auto"/>
            <w:right w:val="none" w:sz="0" w:space="0" w:color="auto"/>
          </w:divBdr>
          <w:divsChild>
            <w:div w:id="446505518">
              <w:marLeft w:val="0"/>
              <w:marRight w:val="0"/>
              <w:marTop w:val="0"/>
              <w:marBottom w:val="0"/>
              <w:divBdr>
                <w:top w:val="none" w:sz="0" w:space="0" w:color="auto"/>
                <w:left w:val="none" w:sz="0" w:space="0" w:color="auto"/>
                <w:bottom w:val="none" w:sz="0" w:space="0" w:color="auto"/>
                <w:right w:val="none" w:sz="0" w:space="0" w:color="auto"/>
              </w:divBdr>
            </w:div>
          </w:divsChild>
        </w:div>
        <w:div w:id="1444573067">
          <w:marLeft w:val="0"/>
          <w:marRight w:val="0"/>
          <w:marTop w:val="0"/>
          <w:marBottom w:val="0"/>
          <w:divBdr>
            <w:top w:val="none" w:sz="0" w:space="0" w:color="auto"/>
            <w:left w:val="none" w:sz="0" w:space="0" w:color="auto"/>
            <w:bottom w:val="none" w:sz="0" w:space="0" w:color="auto"/>
            <w:right w:val="none" w:sz="0" w:space="0" w:color="auto"/>
          </w:divBdr>
          <w:divsChild>
            <w:div w:id="134421858">
              <w:marLeft w:val="0"/>
              <w:marRight w:val="0"/>
              <w:marTop w:val="0"/>
              <w:marBottom w:val="0"/>
              <w:divBdr>
                <w:top w:val="none" w:sz="0" w:space="0" w:color="auto"/>
                <w:left w:val="none" w:sz="0" w:space="0" w:color="auto"/>
                <w:bottom w:val="none" w:sz="0" w:space="0" w:color="auto"/>
                <w:right w:val="none" w:sz="0" w:space="0" w:color="auto"/>
              </w:divBdr>
            </w:div>
          </w:divsChild>
        </w:div>
        <w:div w:id="1448890166">
          <w:marLeft w:val="0"/>
          <w:marRight w:val="0"/>
          <w:marTop w:val="0"/>
          <w:marBottom w:val="0"/>
          <w:divBdr>
            <w:top w:val="none" w:sz="0" w:space="0" w:color="auto"/>
            <w:left w:val="none" w:sz="0" w:space="0" w:color="auto"/>
            <w:bottom w:val="none" w:sz="0" w:space="0" w:color="auto"/>
            <w:right w:val="none" w:sz="0" w:space="0" w:color="auto"/>
          </w:divBdr>
          <w:divsChild>
            <w:div w:id="1000082351">
              <w:marLeft w:val="0"/>
              <w:marRight w:val="0"/>
              <w:marTop w:val="0"/>
              <w:marBottom w:val="0"/>
              <w:divBdr>
                <w:top w:val="none" w:sz="0" w:space="0" w:color="auto"/>
                <w:left w:val="none" w:sz="0" w:space="0" w:color="auto"/>
                <w:bottom w:val="none" w:sz="0" w:space="0" w:color="auto"/>
                <w:right w:val="none" w:sz="0" w:space="0" w:color="auto"/>
              </w:divBdr>
            </w:div>
          </w:divsChild>
        </w:div>
        <w:div w:id="1451850826">
          <w:marLeft w:val="0"/>
          <w:marRight w:val="0"/>
          <w:marTop w:val="0"/>
          <w:marBottom w:val="0"/>
          <w:divBdr>
            <w:top w:val="none" w:sz="0" w:space="0" w:color="auto"/>
            <w:left w:val="none" w:sz="0" w:space="0" w:color="auto"/>
            <w:bottom w:val="none" w:sz="0" w:space="0" w:color="auto"/>
            <w:right w:val="none" w:sz="0" w:space="0" w:color="auto"/>
          </w:divBdr>
          <w:divsChild>
            <w:div w:id="2067678161">
              <w:marLeft w:val="0"/>
              <w:marRight w:val="0"/>
              <w:marTop w:val="0"/>
              <w:marBottom w:val="0"/>
              <w:divBdr>
                <w:top w:val="none" w:sz="0" w:space="0" w:color="auto"/>
                <w:left w:val="none" w:sz="0" w:space="0" w:color="auto"/>
                <w:bottom w:val="none" w:sz="0" w:space="0" w:color="auto"/>
                <w:right w:val="none" w:sz="0" w:space="0" w:color="auto"/>
              </w:divBdr>
            </w:div>
          </w:divsChild>
        </w:div>
        <w:div w:id="1456211912">
          <w:marLeft w:val="0"/>
          <w:marRight w:val="0"/>
          <w:marTop w:val="0"/>
          <w:marBottom w:val="0"/>
          <w:divBdr>
            <w:top w:val="none" w:sz="0" w:space="0" w:color="auto"/>
            <w:left w:val="none" w:sz="0" w:space="0" w:color="auto"/>
            <w:bottom w:val="none" w:sz="0" w:space="0" w:color="auto"/>
            <w:right w:val="none" w:sz="0" w:space="0" w:color="auto"/>
          </w:divBdr>
          <w:divsChild>
            <w:div w:id="1211302554">
              <w:marLeft w:val="0"/>
              <w:marRight w:val="0"/>
              <w:marTop w:val="0"/>
              <w:marBottom w:val="0"/>
              <w:divBdr>
                <w:top w:val="none" w:sz="0" w:space="0" w:color="auto"/>
                <w:left w:val="none" w:sz="0" w:space="0" w:color="auto"/>
                <w:bottom w:val="none" w:sz="0" w:space="0" w:color="auto"/>
                <w:right w:val="none" w:sz="0" w:space="0" w:color="auto"/>
              </w:divBdr>
            </w:div>
          </w:divsChild>
        </w:div>
        <w:div w:id="1464348132">
          <w:marLeft w:val="0"/>
          <w:marRight w:val="0"/>
          <w:marTop w:val="0"/>
          <w:marBottom w:val="0"/>
          <w:divBdr>
            <w:top w:val="none" w:sz="0" w:space="0" w:color="auto"/>
            <w:left w:val="none" w:sz="0" w:space="0" w:color="auto"/>
            <w:bottom w:val="none" w:sz="0" w:space="0" w:color="auto"/>
            <w:right w:val="none" w:sz="0" w:space="0" w:color="auto"/>
          </w:divBdr>
          <w:divsChild>
            <w:div w:id="2102025488">
              <w:marLeft w:val="0"/>
              <w:marRight w:val="0"/>
              <w:marTop w:val="0"/>
              <w:marBottom w:val="0"/>
              <w:divBdr>
                <w:top w:val="none" w:sz="0" w:space="0" w:color="auto"/>
                <w:left w:val="none" w:sz="0" w:space="0" w:color="auto"/>
                <w:bottom w:val="none" w:sz="0" w:space="0" w:color="auto"/>
                <w:right w:val="none" w:sz="0" w:space="0" w:color="auto"/>
              </w:divBdr>
            </w:div>
          </w:divsChild>
        </w:div>
        <w:div w:id="1468741821">
          <w:marLeft w:val="0"/>
          <w:marRight w:val="0"/>
          <w:marTop w:val="0"/>
          <w:marBottom w:val="0"/>
          <w:divBdr>
            <w:top w:val="none" w:sz="0" w:space="0" w:color="auto"/>
            <w:left w:val="none" w:sz="0" w:space="0" w:color="auto"/>
            <w:bottom w:val="none" w:sz="0" w:space="0" w:color="auto"/>
            <w:right w:val="none" w:sz="0" w:space="0" w:color="auto"/>
          </w:divBdr>
          <w:divsChild>
            <w:div w:id="10574620">
              <w:marLeft w:val="0"/>
              <w:marRight w:val="0"/>
              <w:marTop w:val="0"/>
              <w:marBottom w:val="0"/>
              <w:divBdr>
                <w:top w:val="none" w:sz="0" w:space="0" w:color="auto"/>
                <w:left w:val="none" w:sz="0" w:space="0" w:color="auto"/>
                <w:bottom w:val="none" w:sz="0" w:space="0" w:color="auto"/>
                <w:right w:val="none" w:sz="0" w:space="0" w:color="auto"/>
              </w:divBdr>
            </w:div>
          </w:divsChild>
        </w:div>
        <w:div w:id="1470973952">
          <w:marLeft w:val="0"/>
          <w:marRight w:val="0"/>
          <w:marTop w:val="0"/>
          <w:marBottom w:val="0"/>
          <w:divBdr>
            <w:top w:val="none" w:sz="0" w:space="0" w:color="auto"/>
            <w:left w:val="none" w:sz="0" w:space="0" w:color="auto"/>
            <w:bottom w:val="none" w:sz="0" w:space="0" w:color="auto"/>
            <w:right w:val="none" w:sz="0" w:space="0" w:color="auto"/>
          </w:divBdr>
          <w:divsChild>
            <w:div w:id="822356100">
              <w:marLeft w:val="0"/>
              <w:marRight w:val="0"/>
              <w:marTop w:val="0"/>
              <w:marBottom w:val="0"/>
              <w:divBdr>
                <w:top w:val="none" w:sz="0" w:space="0" w:color="auto"/>
                <w:left w:val="none" w:sz="0" w:space="0" w:color="auto"/>
                <w:bottom w:val="none" w:sz="0" w:space="0" w:color="auto"/>
                <w:right w:val="none" w:sz="0" w:space="0" w:color="auto"/>
              </w:divBdr>
            </w:div>
          </w:divsChild>
        </w:div>
        <w:div w:id="1475492475">
          <w:marLeft w:val="0"/>
          <w:marRight w:val="0"/>
          <w:marTop w:val="0"/>
          <w:marBottom w:val="0"/>
          <w:divBdr>
            <w:top w:val="none" w:sz="0" w:space="0" w:color="auto"/>
            <w:left w:val="none" w:sz="0" w:space="0" w:color="auto"/>
            <w:bottom w:val="none" w:sz="0" w:space="0" w:color="auto"/>
            <w:right w:val="none" w:sz="0" w:space="0" w:color="auto"/>
          </w:divBdr>
          <w:divsChild>
            <w:div w:id="943268335">
              <w:marLeft w:val="0"/>
              <w:marRight w:val="0"/>
              <w:marTop w:val="0"/>
              <w:marBottom w:val="0"/>
              <w:divBdr>
                <w:top w:val="none" w:sz="0" w:space="0" w:color="auto"/>
                <w:left w:val="none" w:sz="0" w:space="0" w:color="auto"/>
                <w:bottom w:val="none" w:sz="0" w:space="0" w:color="auto"/>
                <w:right w:val="none" w:sz="0" w:space="0" w:color="auto"/>
              </w:divBdr>
            </w:div>
          </w:divsChild>
        </w:div>
        <w:div w:id="1476220066">
          <w:marLeft w:val="0"/>
          <w:marRight w:val="0"/>
          <w:marTop w:val="0"/>
          <w:marBottom w:val="0"/>
          <w:divBdr>
            <w:top w:val="none" w:sz="0" w:space="0" w:color="auto"/>
            <w:left w:val="none" w:sz="0" w:space="0" w:color="auto"/>
            <w:bottom w:val="none" w:sz="0" w:space="0" w:color="auto"/>
            <w:right w:val="none" w:sz="0" w:space="0" w:color="auto"/>
          </w:divBdr>
          <w:divsChild>
            <w:div w:id="1193612615">
              <w:marLeft w:val="0"/>
              <w:marRight w:val="0"/>
              <w:marTop w:val="0"/>
              <w:marBottom w:val="0"/>
              <w:divBdr>
                <w:top w:val="none" w:sz="0" w:space="0" w:color="auto"/>
                <w:left w:val="none" w:sz="0" w:space="0" w:color="auto"/>
                <w:bottom w:val="none" w:sz="0" w:space="0" w:color="auto"/>
                <w:right w:val="none" w:sz="0" w:space="0" w:color="auto"/>
              </w:divBdr>
            </w:div>
          </w:divsChild>
        </w:div>
        <w:div w:id="1476264589">
          <w:marLeft w:val="0"/>
          <w:marRight w:val="0"/>
          <w:marTop w:val="0"/>
          <w:marBottom w:val="0"/>
          <w:divBdr>
            <w:top w:val="none" w:sz="0" w:space="0" w:color="auto"/>
            <w:left w:val="none" w:sz="0" w:space="0" w:color="auto"/>
            <w:bottom w:val="none" w:sz="0" w:space="0" w:color="auto"/>
            <w:right w:val="none" w:sz="0" w:space="0" w:color="auto"/>
          </w:divBdr>
          <w:divsChild>
            <w:div w:id="1684673973">
              <w:marLeft w:val="0"/>
              <w:marRight w:val="0"/>
              <w:marTop w:val="0"/>
              <w:marBottom w:val="0"/>
              <w:divBdr>
                <w:top w:val="none" w:sz="0" w:space="0" w:color="auto"/>
                <w:left w:val="none" w:sz="0" w:space="0" w:color="auto"/>
                <w:bottom w:val="none" w:sz="0" w:space="0" w:color="auto"/>
                <w:right w:val="none" w:sz="0" w:space="0" w:color="auto"/>
              </w:divBdr>
            </w:div>
          </w:divsChild>
        </w:div>
        <w:div w:id="1484541911">
          <w:marLeft w:val="0"/>
          <w:marRight w:val="0"/>
          <w:marTop w:val="0"/>
          <w:marBottom w:val="0"/>
          <w:divBdr>
            <w:top w:val="none" w:sz="0" w:space="0" w:color="auto"/>
            <w:left w:val="none" w:sz="0" w:space="0" w:color="auto"/>
            <w:bottom w:val="none" w:sz="0" w:space="0" w:color="auto"/>
            <w:right w:val="none" w:sz="0" w:space="0" w:color="auto"/>
          </w:divBdr>
          <w:divsChild>
            <w:div w:id="1374648854">
              <w:marLeft w:val="0"/>
              <w:marRight w:val="0"/>
              <w:marTop w:val="0"/>
              <w:marBottom w:val="0"/>
              <w:divBdr>
                <w:top w:val="none" w:sz="0" w:space="0" w:color="auto"/>
                <w:left w:val="none" w:sz="0" w:space="0" w:color="auto"/>
                <w:bottom w:val="none" w:sz="0" w:space="0" w:color="auto"/>
                <w:right w:val="none" w:sz="0" w:space="0" w:color="auto"/>
              </w:divBdr>
            </w:div>
          </w:divsChild>
        </w:div>
        <w:div w:id="1492941039">
          <w:marLeft w:val="0"/>
          <w:marRight w:val="0"/>
          <w:marTop w:val="0"/>
          <w:marBottom w:val="0"/>
          <w:divBdr>
            <w:top w:val="none" w:sz="0" w:space="0" w:color="auto"/>
            <w:left w:val="none" w:sz="0" w:space="0" w:color="auto"/>
            <w:bottom w:val="none" w:sz="0" w:space="0" w:color="auto"/>
            <w:right w:val="none" w:sz="0" w:space="0" w:color="auto"/>
          </w:divBdr>
          <w:divsChild>
            <w:div w:id="878249052">
              <w:marLeft w:val="0"/>
              <w:marRight w:val="0"/>
              <w:marTop w:val="0"/>
              <w:marBottom w:val="0"/>
              <w:divBdr>
                <w:top w:val="none" w:sz="0" w:space="0" w:color="auto"/>
                <w:left w:val="none" w:sz="0" w:space="0" w:color="auto"/>
                <w:bottom w:val="none" w:sz="0" w:space="0" w:color="auto"/>
                <w:right w:val="none" w:sz="0" w:space="0" w:color="auto"/>
              </w:divBdr>
            </w:div>
          </w:divsChild>
        </w:div>
        <w:div w:id="1496531181">
          <w:marLeft w:val="0"/>
          <w:marRight w:val="0"/>
          <w:marTop w:val="0"/>
          <w:marBottom w:val="0"/>
          <w:divBdr>
            <w:top w:val="none" w:sz="0" w:space="0" w:color="auto"/>
            <w:left w:val="none" w:sz="0" w:space="0" w:color="auto"/>
            <w:bottom w:val="none" w:sz="0" w:space="0" w:color="auto"/>
            <w:right w:val="none" w:sz="0" w:space="0" w:color="auto"/>
          </w:divBdr>
          <w:divsChild>
            <w:div w:id="287393699">
              <w:marLeft w:val="0"/>
              <w:marRight w:val="0"/>
              <w:marTop w:val="0"/>
              <w:marBottom w:val="0"/>
              <w:divBdr>
                <w:top w:val="none" w:sz="0" w:space="0" w:color="auto"/>
                <w:left w:val="none" w:sz="0" w:space="0" w:color="auto"/>
                <w:bottom w:val="none" w:sz="0" w:space="0" w:color="auto"/>
                <w:right w:val="none" w:sz="0" w:space="0" w:color="auto"/>
              </w:divBdr>
            </w:div>
          </w:divsChild>
        </w:div>
        <w:div w:id="1497723034">
          <w:marLeft w:val="0"/>
          <w:marRight w:val="0"/>
          <w:marTop w:val="0"/>
          <w:marBottom w:val="0"/>
          <w:divBdr>
            <w:top w:val="none" w:sz="0" w:space="0" w:color="auto"/>
            <w:left w:val="none" w:sz="0" w:space="0" w:color="auto"/>
            <w:bottom w:val="none" w:sz="0" w:space="0" w:color="auto"/>
            <w:right w:val="none" w:sz="0" w:space="0" w:color="auto"/>
          </w:divBdr>
          <w:divsChild>
            <w:div w:id="1530100273">
              <w:marLeft w:val="0"/>
              <w:marRight w:val="0"/>
              <w:marTop w:val="0"/>
              <w:marBottom w:val="0"/>
              <w:divBdr>
                <w:top w:val="none" w:sz="0" w:space="0" w:color="auto"/>
                <w:left w:val="none" w:sz="0" w:space="0" w:color="auto"/>
                <w:bottom w:val="none" w:sz="0" w:space="0" w:color="auto"/>
                <w:right w:val="none" w:sz="0" w:space="0" w:color="auto"/>
              </w:divBdr>
            </w:div>
          </w:divsChild>
        </w:div>
        <w:div w:id="1499535749">
          <w:marLeft w:val="0"/>
          <w:marRight w:val="0"/>
          <w:marTop w:val="0"/>
          <w:marBottom w:val="0"/>
          <w:divBdr>
            <w:top w:val="none" w:sz="0" w:space="0" w:color="auto"/>
            <w:left w:val="none" w:sz="0" w:space="0" w:color="auto"/>
            <w:bottom w:val="none" w:sz="0" w:space="0" w:color="auto"/>
            <w:right w:val="none" w:sz="0" w:space="0" w:color="auto"/>
          </w:divBdr>
          <w:divsChild>
            <w:div w:id="1913856768">
              <w:marLeft w:val="0"/>
              <w:marRight w:val="0"/>
              <w:marTop w:val="0"/>
              <w:marBottom w:val="0"/>
              <w:divBdr>
                <w:top w:val="none" w:sz="0" w:space="0" w:color="auto"/>
                <w:left w:val="none" w:sz="0" w:space="0" w:color="auto"/>
                <w:bottom w:val="none" w:sz="0" w:space="0" w:color="auto"/>
                <w:right w:val="none" w:sz="0" w:space="0" w:color="auto"/>
              </w:divBdr>
            </w:div>
          </w:divsChild>
        </w:div>
        <w:div w:id="1505779979">
          <w:marLeft w:val="0"/>
          <w:marRight w:val="0"/>
          <w:marTop w:val="0"/>
          <w:marBottom w:val="0"/>
          <w:divBdr>
            <w:top w:val="none" w:sz="0" w:space="0" w:color="auto"/>
            <w:left w:val="none" w:sz="0" w:space="0" w:color="auto"/>
            <w:bottom w:val="none" w:sz="0" w:space="0" w:color="auto"/>
            <w:right w:val="none" w:sz="0" w:space="0" w:color="auto"/>
          </w:divBdr>
          <w:divsChild>
            <w:div w:id="851188406">
              <w:marLeft w:val="0"/>
              <w:marRight w:val="0"/>
              <w:marTop w:val="0"/>
              <w:marBottom w:val="0"/>
              <w:divBdr>
                <w:top w:val="none" w:sz="0" w:space="0" w:color="auto"/>
                <w:left w:val="none" w:sz="0" w:space="0" w:color="auto"/>
                <w:bottom w:val="none" w:sz="0" w:space="0" w:color="auto"/>
                <w:right w:val="none" w:sz="0" w:space="0" w:color="auto"/>
              </w:divBdr>
            </w:div>
          </w:divsChild>
        </w:div>
        <w:div w:id="1505897727">
          <w:marLeft w:val="0"/>
          <w:marRight w:val="0"/>
          <w:marTop w:val="0"/>
          <w:marBottom w:val="0"/>
          <w:divBdr>
            <w:top w:val="none" w:sz="0" w:space="0" w:color="auto"/>
            <w:left w:val="none" w:sz="0" w:space="0" w:color="auto"/>
            <w:bottom w:val="none" w:sz="0" w:space="0" w:color="auto"/>
            <w:right w:val="none" w:sz="0" w:space="0" w:color="auto"/>
          </w:divBdr>
          <w:divsChild>
            <w:div w:id="2103137462">
              <w:marLeft w:val="0"/>
              <w:marRight w:val="0"/>
              <w:marTop w:val="0"/>
              <w:marBottom w:val="0"/>
              <w:divBdr>
                <w:top w:val="none" w:sz="0" w:space="0" w:color="auto"/>
                <w:left w:val="none" w:sz="0" w:space="0" w:color="auto"/>
                <w:bottom w:val="none" w:sz="0" w:space="0" w:color="auto"/>
                <w:right w:val="none" w:sz="0" w:space="0" w:color="auto"/>
              </w:divBdr>
            </w:div>
          </w:divsChild>
        </w:div>
        <w:div w:id="1506096644">
          <w:marLeft w:val="0"/>
          <w:marRight w:val="0"/>
          <w:marTop w:val="0"/>
          <w:marBottom w:val="0"/>
          <w:divBdr>
            <w:top w:val="none" w:sz="0" w:space="0" w:color="auto"/>
            <w:left w:val="none" w:sz="0" w:space="0" w:color="auto"/>
            <w:bottom w:val="none" w:sz="0" w:space="0" w:color="auto"/>
            <w:right w:val="none" w:sz="0" w:space="0" w:color="auto"/>
          </w:divBdr>
          <w:divsChild>
            <w:div w:id="1334263818">
              <w:marLeft w:val="0"/>
              <w:marRight w:val="0"/>
              <w:marTop w:val="0"/>
              <w:marBottom w:val="0"/>
              <w:divBdr>
                <w:top w:val="none" w:sz="0" w:space="0" w:color="auto"/>
                <w:left w:val="none" w:sz="0" w:space="0" w:color="auto"/>
                <w:bottom w:val="none" w:sz="0" w:space="0" w:color="auto"/>
                <w:right w:val="none" w:sz="0" w:space="0" w:color="auto"/>
              </w:divBdr>
            </w:div>
          </w:divsChild>
        </w:div>
        <w:div w:id="1506476664">
          <w:marLeft w:val="0"/>
          <w:marRight w:val="0"/>
          <w:marTop w:val="0"/>
          <w:marBottom w:val="0"/>
          <w:divBdr>
            <w:top w:val="none" w:sz="0" w:space="0" w:color="auto"/>
            <w:left w:val="none" w:sz="0" w:space="0" w:color="auto"/>
            <w:bottom w:val="none" w:sz="0" w:space="0" w:color="auto"/>
            <w:right w:val="none" w:sz="0" w:space="0" w:color="auto"/>
          </w:divBdr>
          <w:divsChild>
            <w:div w:id="161897337">
              <w:marLeft w:val="0"/>
              <w:marRight w:val="0"/>
              <w:marTop w:val="0"/>
              <w:marBottom w:val="0"/>
              <w:divBdr>
                <w:top w:val="none" w:sz="0" w:space="0" w:color="auto"/>
                <w:left w:val="none" w:sz="0" w:space="0" w:color="auto"/>
                <w:bottom w:val="none" w:sz="0" w:space="0" w:color="auto"/>
                <w:right w:val="none" w:sz="0" w:space="0" w:color="auto"/>
              </w:divBdr>
            </w:div>
          </w:divsChild>
        </w:div>
        <w:div w:id="1507357784">
          <w:marLeft w:val="0"/>
          <w:marRight w:val="0"/>
          <w:marTop w:val="0"/>
          <w:marBottom w:val="0"/>
          <w:divBdr>
            <w:top w:val="none" w:sz="0" w:space="0" w:color="auto"/>
            <w:left w:val="none" w:sz="0" w:space="0" w:color="auto"/>
            <w:bottom w:val="none" w:sz="0" w:space="0" w:color="auto"/>
            <w:right w:val="none" w:sz="0" w:space="0" w:color="auto"/>
          </w:divBdr>
          <w:divsChild>
            <w:div w:id="250042837">
              <w:marLeft w:val="0"/>
              <w:marRight w:val="0"/>
              <w:marTop w:val="0"/>
              <w:marBottom w:val="0"/>
              <w:divBdr>
                <w:top w:val="none" w:sz="0" w:space="0" w:color="auto"/>
                <w:left w:val="none" w:sz="0" w:space="0" w:color="auto"/>
                <w:bottom w:val="none" w:sz="0" w:space="0" w:color="auto"/>
                <w:right w:val="none" w:sz="0" w:space="0" w:color="auto"/>
              </w:divBdr>
            </w:div>
          </w:divsChild>
        </w:div>
        <w:div w:id="1514420508">
          <w:marLeft w:val="0"/>
          <w:marRight w:val="0"/>
          <w:marTop w:val="0"/>
          <w:marBottom w:val="0"/>
          <w:divBdr>
            <w:top w:val="none" w:sz="0" w:space="0" w:color="auto"/>
            <w:left w:val="none" w:sz="0" w:space="0" w:color="auto"/>
            <w:bottom w:val="none" w:sz="0" w:space="0" w:color="auto"/>
            <w:right w:val="none" w:sz="0" w:space="0" w:color="auto"/>
          </w:divBdr>
          <w:divsChild>
            <w:div w:id="1349336581">
              <w:marLeft w:val="0"/>
              <w:marRight w:val="0"/>
              <w:marTop w:val="0"/>
              <w:marBottom w:val="0"/>
              <w:divBdr>
                <w:top w:val="none" w:sz="0" w:space="0" w:color="auto"/>
                <w:left w:val="none" w:sz="0" w:space="0" w:color="auto"/>
                <w:bottom w:val="none" w:sz="0" w:space="0" w:color="auto"/>
                <w:right w:val="none" w:sz="0" w:space="0" w:color="auto"/>
              </w:divBdr>
            </w:div>
          </w:divsChild>
        </w:div>
        <w:div w:id="1527864284">
          <w:marLeft w:val="0"/>
          <w:marRight w:val="0"/>
          <w:marTop w:val="0"/>
          <w:marBottom w:val="0"/>
          <w:divBdr>
            <w:top w:val="none" w:sz="0" w:space="0" w:color="auto"/>
            <w:left w:val="none" w:sz="0" w:space="0" w:color="auto"/>
            <w:bottom w:val="none" w:sz="0" w:space="0" w:color="auto"/>
            <w:right w:val="none" w:sz="0" w:space="0" w:color="auto"/>
          </w:divBdr>
          <w:divsChild>
            <w:div w:id="1314676284">
              <w:marLeft w:val="0"/>
              <w:marRight w:val="0"/>
              <w:marTop w:val="0"/>
              <w:marBottom w:val="0"/>
              <w:divBdr>
                <w:top w:val="none" w:sz="0" w:space="0" w:color="auto"/>
                <w:left w:val="none" w:sz="0" w:space="0" w:color="auto"/>
                <w:bottom w:val="none" w:sz="0" w:space="0" w:color="auto"/>
                <w:right w:val="none" w:sz="0" w:space="0" w:color="auto"/>
              </w:divBdr>
            </w:div>
          </w:divsChild>
        </w:div>
        <w:div w:id="1528372047">
          <w:marLeft w:val="0"/>
          <w:marRight w:val="0"/>
          <w:marTop w:val="0"/>
          <w:marBottom w:val="0"/>
          <w:divBdr>
            <w:top w:val="none" w:sz="0" w:space="0" w:color="auto"/>
            <w:left w:val="none" w:sz="0" w:space="0" w:color="auto"/>
            <w:bottom w:val="none" w:sz="0" w:space="0" w:color="auto"/>
            <w:right w:val="none" w:sz="0" w:space="0" w:color="auto"/>
          </w:divBdr>
          <w:divsChild>
            <w:div w:id="1235169119">
              <w:marLeft w:val="0"/>
              <w:marRight w:val="0"/>
              <w:marTop w:val="0"/>
              <w:marBottom w:val="0"/>
              <w:divBdr>
                <w:top w:val="none" w:sz="0" w:space="0" w:color="auto"/>
                <w:left w:val="none" w:sz="0" w:space="0" w:color="auto"/>
                <w:bottom w:val="none" w:sz="0" w:space="0" w:color="auto"/>
                <w:right w:val="none" w:sz="0" w:space="0" w:color="auto"/>
              </w:divBdr>
            </w:div>
          </w:divsChild>
        </w:div>
        <w:div w:id="1531337299">
          <w:marLeft w:val="0"/>
          <w:marRight w:val="0"/>
          <w:marTop w:val="0"/>
          <w:marBottom w:val="0"/>
          <w:divBdr>
            <w:top w:val="none" w:sz="0" w:space="0" w:color="auto"/>
            <w:left w:val="none" w:sz="0" w:space="0" w:color="auto"/>
            <w:bottom w:val="none" w:sz="0" w:space="0" w:color="auto"/>
            <w:right w:val="none" w:sz="0" w:space="0" w:color="auto"/>
          </w:divBdr>
          <w:divsChild>
            <w:div w:id="2081126234">
              <w:marLeft w:val="0"/>
              <w:marRight w:val="0"/>
              <w:marTop w:val="0"/>
              <w:marBottom w:val="0"/>
              <w:divBdr>
                <w:top w:val="none" w:sz="0" w:space="0" w:color="auto"/>
                <w:left w:val="none" w:sz="0" w:space="0" w:color="auto"/>
                <w:bottom w:val="none" w:sz="0" w:space="0" w:color="auto"/>
                <w:right w:val="none" w:sz="0" w:space="0" w:color="auto"/>
              </w:divBdr>
            </w:div>
          </w:divsChild>
        </w:div>
        <w:div w:id="1538934620">
          <w:marLeft w:val="0"/>
          <w:marRight w:val="0"/>
          <w:marTop w:val="0"/>
          <w:marBottom w:val="0"/>
          <w:divBdr>
            <w:top w:val="none" w:sz="0" w:space="0" w:color="auto"/>
            <w:left w:val="none" w:sz="0" w:space="0" w:color="auto"/>
            <w:bottom w:val="none" w:sz="0" w:space="0" w:color="auto"/>
            <w:right w:val="none" w:sz="0" w:space="0" w:color="auto"/>
          </w:divBdr>
          <w:divsChild>
            <w:div w:id="1890023725">
              <w:marLeft w:val="0"/>
              <w:marRight w:val="0"/>
              <w:marTop w:val="0"/>
              <w:marBottom w:val="0"/>
              <w:divBdr>
                <w:top w:val="none" w:sz="0" w:space="0" w:color="auto"/>
                <w:left w:val="none" w:sz="0" w:space="0" w:color="auto"/>
                <w:bottom w:val="none" w:sz="0" w:space="0" w:color="auto"/>
                <w:right w:val="none" w:sz="0" w:space="0" w:color="auto"/>
              </w:divBdr>
            </w:div>
          </w:divsChild>
        </w:div>
        <w:div w:id="1543639813">
          <w:marLeft w:val="0"/>
          <w:marRight w:val="0"/>
          <w:marTop w:val="0"/>
          <w:marBottom w:val="0"/>
          <w:divBdr>
            <w:top w:val="none" w:sz="0" w:space="0" w:color="auto"/>
            <w:left w:val="none" w:sz="0" w:space="0" w:color="auto"/>
            <w:bottom w:val="none" w:sz="0" w:space="0" w:color="auto"/>
            <w:right w:val="none" w:sz="0" w:space="0" w:color="auto"/>
          </w:divBdr>
          <w:divsChild>
            <w:div w:id="1281641606">
              <w:marLeft w:val="0"/>
              <w:marRight w:val="0"/>
              <w:marTop w:val="0"/>
              <w:marBottom w:val="0"/>
              <w:divBdr>
                <w:top w:val="none" w:sz="0" w:space="0" w:color="auto"/>
                <w:left w:val="none" w:sz="0" w:space="0" w:color="auto"/>
                <w:bottom w:val="none" w:sz="0" w:space="0" w:color="auto"/>
                <w:right w:val="none" w:sz="0" w:space="0" w:color="auto"/>
              </w:divBdr>
            </w:div>
          </w:divsChild>
        </w:div>
        <w:div w:id="1545092983">
          <w:marLeft w:val="0"/>
          <w:marRight w:val="0"/>
          <w:marTop w:val="0"/>
          <w:marBottom w:val="0"/>
          <w:divBdr>
            <w:top w:val="none" w:sz="0" w:space="0" w:color="auto"/>
            <w:left w:val="none" w:sz="0" w:space="0" w:color="auto"/>
            <w:bottom w:val="none" w:sz="0" w:space="0" w:color="auto"/>
            <w:right w:val="none" w:sz="0" w:space="0" w:color="auto"/>
          </w:divBdr>
          <w:divsChild>
            <w:div w:id="1448623034">
              <w:marLeft w:val="0"/>
              <w:marRight w:val="0"/>
              <w:marTop w:val="0"/>
              <w:marBottom w:val="0"/>
              <w:divBdr>
                <w:top w:val="none" w:sz="0" w:space="0" w:color="auto"/>
                <w:left w:val="none" w:sz="0" w:space="0" w:color="auto"/>
                <w:bottom w:val="none" w:sz="0" w:space="0" w:color="auto"/>
                <w:right w:val="none" w:sz="0" w:space="0" w:color="auto"/>
              </w:divBdr>
            </w:div>
          </w:divsChild>
        </w:div>
        <w:div w:id="1546484253">
          <w:marLeft w:val="0"/>
          <w:marRight w:val="0"/>
          <w:marTop w:val="0"/>
          <w:marBottom w:val="0"/>
          <w:divBdr>
            <w:top w:val="none" w:sz="0" w:space="0" w:color="auto"/>
            <w:left w:val="none" w:sz="0" w:space="0" w:color="auto"/>
            <w:bottom w:val="none" w:sz="0" w:space="0" w:color="auto"/>
            <w:right w:val="none" w:sz="0" w:space="0" w:color="auto"/>
          </w:divBdr>
          <w:divsChild>
            <w:div w:id="776606877">
              <w:marLeft w:val="0"/>
              <w:marRight w:val="0"/>
              <w:marTop w:val="0"/>
              <w:marBottom w:val="0"/>
              <w:divBdr>
                <w:top w:val="none" w:sz="0" w:space="0" w:color="auto"/>
                <w:left w:val="none" w:sz="0" w:space="0" w:color="auto"/>
                <w:bottom w:val="none" w:sz="0" w:space="0" w:color="auto"/>
                <w:right w:val="none" w:sz="0" w:space="0" w:color="auto"/>
              </w:divBdr>
            </w:div>
          </w:divsChild>
        </w:div>
        <w:div w:id="1550190676">
          <w:marLeft w:val="0"/>
          <w:marRight w:val="0"/>
          <w:marTop w:val="0"/>
          <w:marBottom w:val="0"/>
          <w:divBdr>
            <w:top w:val="none" w:sz="0" w:space="0" w:color="auto"/>
            <w:left w:val="none" w:sz="0" w:space="0" w:color="auto"/>
            <w:bottom w:val="none" w:sz="0" w:space="0" w:color="auto"/>
            <w:right w:val="none" w:sz="0" w:space="0" w:color="auto"/>
          </w:divBdr>
          <w:divsChild>
            <w:div w:id="1031297646">
              <w:marLeft w:val="0"/>
              <w:marRight w:val="0"/>
              <w:marTop w:val="0"/>
              <w:marBottom w:val="0"/>
              <w:divBdr>
                <w:top w:val="none" w:sz="0" w:space="0" w:color="auto"/>
                <w:left w:val="none" w:sz="0" w:space="0" w:color="auto"/>
                <w:bottom w:val="none" w:sz="0" w:space="0" w:color="auto"/>
                <w:right w:val="none" w:sz="0" w:space="0" w:color="auto"/>
              </w:divBdr>
            </w:div>
          </w:divsChild>
        </w:div>
        <w:div w:id="1552230175">
          <w:marLeft w:val="0"/>
          <w:marRight w:val="0"/>
          <w:marTop w:val="0"/>
          <w:marBottom w:val="0"/>
          <w:divBdr>
            <w:top w:val="none" w:sz="0" w:space="0" w:color="auto"/>
            <w:left w:val="none" w:sz="0" w:space="0" w:color="auto"/>
            <w:bottom w:val="none" w:sz="0" w:space="0" w:color="auto"/>
            <w:right w:val="none" w:sz="0" w:space="0" w:color="auto"/>
          </w:divBdr>
          <w:divsChild>
            <w:div w:id="633022663">
              <w:marLeft w:val="0"/>
              <w:marRight w:val="0"/>
              <w:marTop w:val="0"/>
              <w:marBottom w:val="0"/>
              <w:divBdr>
                <w:top w:val="none" w:sz="0" w:space="0" w:color="auto"/>
                <w:left w:val="none" w:sz="0" w:space="0" w:color="auto"/>
                <w:bottom w:val="none" w:sz="0" w:space="0" w:color="auto"/>
                <w:right w:val="none" w:sz="0" w:space="0" w:color="auto"/>
              </w:divBdr>
            </w:div>
          </w:divsChild>
        </w:div>
        <w:div w:id="1553729970">
          <w:marLeft w:val="0"/>
          <w:marRight w:val="0"/>
          <w:marTop w:val="0"/>
          <w:marBottom w:val="0"/>
          <w:divBdr>
            <w:top w:val="none" w:sz="0" w:space="0" w:color="auto"/>
            <w:left w:val="none" w:sz="0" w:space="0" w:color="auto"/>
            <w:bottom w:val="none" w:sz="0" w:space="0" w:color="auto"/>
            <w:right w:val="none" w:sz="0" w:space="0" w:color="auto"/>
          </w:divBdr>
          <w:divsChild>
            <w:div w:id="269553424">
              <w:marLeft w:val="0"/>
              <w:marRight w:val="0"/>
              <w:marTop w:val="0"/>
              <w:marBottom w:val="0"/>
              <w:divBdr>
                <w:top w:val="none" w:sz="0" w:space="0" w:color="auto"/>
                <w:left w:val="none" w:sz="0" w:space="0" w:color="auto"/>
                <w:bottom w:val="none" w:sz="0" w:space="0" w:color="auto"/>
                <w:right w:val="none" w:sz="0" w:space="0" w:color="auto"/>
              </w:divBdr>
            </w:div>
          </w:divsChild>
        </w:div>
        <w:div w:id="1555966065">
          <w:marLeft w:val="0"/>
          <w:marRight w:val="0"/>
          <w:marTop w:val="0"/>
          <w:marBottom w:val="0"/>
          <w:divBdr>
            <w:top w:val="none" w:sz="0" w:space="0" w:color="auto"/>
            <w:left w:val="none" w:sz="0" w:space="0" w:color="auto"/>
            <w:bottom w:val="none" w:sz="0" w:space="0" w:color="auto"/>
            <w:right w:val="none" w:sz="0" w:space="0" w:color="auto"/>
          </w:divBdr>
          <w:divsChild>
            <w:div w:id="1475903296">
              <w:marLeft w:val="0"/>
              <w:marRight w:val="0"/>
              <w:marTop w:val="0"/>
              <w:marBottom w:val="0"/>
              <w:divBdr>
                <w:top w:val="none" w:sz="0" w:space="0" w:color="auto"/>
                <w:left w:val="none" w:sz="0" w:space="0" w:color="auto"/>
                <w:bottom w:val="none" w:sz="0" w:space="0" w:color="auto"/>
                <w:right w:val="none" w:sz="0" w:space="0" w:color="auto"/>
              </w:divBdr>
            </w:div>
          </w:divsChild>
        </w:div>
        <w:div w:id="1561135268">
          <w:marLeft w:val="0"/>
          <w:marRight w:val="0"/>
          <w:marTop w:val="0"/>
          <w:marBottom w:val="0"/>
          <w:divBdr>
            <w:top w:val="none" w:sz="0" w:space="0" w:color="auto"/>
            <w:left w:val="none" w:sz="0" w:space="0" w:color="auto"/>
            <w:bottom w:val="none" w:sz="0" w:space="0" w:color="auto"/>
            <w:right w:val="none" w:sz="0" w:space="0" w:color="auto"/>
          </w:divBdr>
          <w:divsChild>
            <w:div w:id="1409842884">
              <w:marLeft w:val="0"/>
              <w:marRight w:val="0"/>
              <w:marTop w:val="0"/>
              <w:marBottom w:val="0"/>
              <w:divBdr>
                <w:top w:val="none" w:sz="0" w:space="0" w:color="auto"/>
                <w:left w:val="none" w:sz="0" w:space="0" w:color="auto"/>
                <w:bottom w:val="none" w:sz="0" w:space="0" w:color="auto"/>
                <w:right w:val="none" w:sz="0" w:space="0" w:color="auto"/>
              </w:divBdr>
            </w:div>
          </w:divsChild>
        </w:div>
        <w:div w:id="1563105260">
          <w:marLeft w:val="0"/>
          <w:marRight w:val="0"/>
          <w:marTop w:val="0"/>
          <w:marBottom w:val="0"/>
          <w:divBdr>
            <w:top w:val="none" w:sz="0" w:space="0" w:color="auto"/>
            <w:left w:val="none" w:sz="0" w:space="0" w:color="auto"/>
            <w:bottom w:val="none" w:sz="0" w:space="0" w:color="auto"/>
            <w:right w:val="none" w:sz="0" w:space="0" w:color="auto"/>
          </w:divBdr>
          <w:divsChild>
            <w:div w:id="1470129732">
              <w:marLeft w:val="0"/>
              <w:marRight w:val="0"/>
              <w:marTop w:val="0"/>
              <w:marBottom w:val="0"/>
              <w:divBdr>
                <w:top w:val="none" w:sz="0" w:space="0" w:color="auto"/>
                <w:left w:val="none" w:sz="0" w:space="0" w:color="auto"/>
                <w:bottom w:val="none" w:sz="0" w:space="0" w:color="auto"/>
                <w:right w:val="none" w:sz="0" w:space="0" w:color="auto"/>
              </w:divBdr>
            </w:div>
          </w:divsChild>
        </w:div>
        <w:div w:id="1563635632">
          <w:marLeft w:val="0"/>
          <w:marRight w:val="0"/>
          <w:marTop w:val="0"/>
          <w:marBottom w:val="0"/>
          <w:divBdr>
            <w:top w:val="none" w:sz="0" w:space="0" w:color="auto"/>
            <w:left w:val="none" w:sz="0" w:space="0" w:color="auto"/>
            <w:bottom w:val="none" w:sz="0" w:space="0" w:color="auto"/>
            <w:right w:val="none" w:sz="0" w:space="0" w:color="auto"/>
          </w:divBdr>
          <w:divsChild>
            <w:div w:id="1716543454">
              <w:marLeft w:val="0"/>
              <w:marRight w:val="0"/>
              <w:marTop w:val="0"/>
              <w:marBottom w:val="0"/>
              <w:divBdr>
                <w:top w:val="none" w:sz="0" w:space="0" w:color="auto"/>
                <w:left w:val="none" w:sz="0" w:space="0" w:color="auto"/>
                <w:bottom w:val="none" w:sz="0" w:space="0" w:color="auto"/>
                <w:right w:val="none" w:sz="0" w:space="0" w:color="auto"/>
              </w:divBdr>
            </w:div>
          </w:divsChild>
        </w:div>
        <w:div w:id="1564220274">
          <w:marLeft w:val="0"/>
          <w:marRight w:val="0"/>
          <w:marTop w:val="0"/>
          <w:marBottom w:val="0"/>
          <w:divBdr>
            <w:top w:val="none" w:sz="0" w:space="0" w:color="auto"/>
            <w:left w:val="none" w:sz="0" w:space="0" w:color="auto"/>
            <w:bottom w:val="none" w:sz="0" w:space="0" w:color="auto"/>
            <w:right w:val="none" w:sz="0" w:space="0" w:color="auto"/>
          </w:divBdr>
          <w:divsChild>
            <w:div w:id="945042344">
              <w:marLeft w:val="0"/>
              <w:marRight w:val="0"/>
              <w:marTop w:val="0"/>
              <w:marBottom w:val="0"/>
              <w:divBdr>
                <w:top w:val="none" w:sz="0" w:space="0" w:color="auto"/>
                <w:left w:val="none" w:sz="0" w:space="0" w:color="auto"/>
                <w:bottom w:val="none" w:sz="0" w:space="0" w:color="auto"/>
                <w:right w:val="none" w:sz="0" w:space="0" w:color="auto"/>
              </w:divBdr>
            </w:div>
          </w:divsChild>
        </w:div>
        <w:div w:id="1578517584">
          <w:marLeft w:val="0"/>
          <w:marRight w:val="0"/>
          <w:marTop w:val="0"/>
          <w:marBottom w:val="0"/>
          <w:divBdr>
            <w:top w:val="none" w:sz="0" w:space="0" w:color="auto"/>
            <w:left w:val="none" w:sz="0" w:space="0" w:color="auto"/>
            <w:bottom w:val="none" w:sz="0" w:space="0" w:color="auto"/>
            <w:right w:val="none" w:sz="0" w:space="0" w:color="auto"/>
          </w:divBdr>
          <w:divsChild>
            <w:div w:id="1618609258">
              <w:marLeft w:val="0"/>
              <w:marRight w:val="0"/>
              <w:marTop w:val="0"/>
              <w:marBottom w:val="0"/>
              <w:divBdr>
                <w:top w:val="none" w:sz="0" w:space="0" w:color="auto"/>
                <w:left w:val="none" w:sz="0" w:space="0" w:color="auto"/>
                <w:bottom w:val="none" w:sz="0" w:space="0" w:color="auto"/>
                <w:right w:val="none" w:sz="0" w:space="0" w:color="auto"/>
              </w:divBdr>
            </w:div>
          </w:divsChild>
        </w:div>
        <w:div w:id="1583294219">
          <w:marLeft w:val="0"/>
          <w:marRight w:val="0"/>
          <w:marTop w:val="0"/>
          <w:marBottom w:val="0"/>
          <w:divBdr>
            <w:top w:val="none" w:sz="0" w:space="0" w:color="auto"/>
            <w:left w:val="none" w:sz="0" w:space="0" w:color="auto"/>
            <w:bottom w:val="none" w:sz="0" w:space="0" w:color="auto"/>
            <w:right w:val="none" w:sz="0" w:space="0" w:color="auto"/>
          </w:divBdr>
          <w:divsChild>
            <w:div w:id="2091387013">
              <w:marLeft w:val="0"/>
              <w:marRight w:val="0"/>
              <w:marTop w:val="0"/>
              <w:marBottom w:val="0"/>
              <w:divBdr>
                <w:top w:val="none" w:sz="0" w:space="0" w:color="auto"/>
                <w:left w:val="none" w:sz="0" w:space="0" w:color="auto"/>
                <w:bottom w:val="none" w:sz="0" w:space="0" w:color="auto"/>
                <w:right w:val="none" w:sz="0" w:space="0" w:color="auto"/>
              </w:divBdr>
            </w:div>
          </w:divsChild>
        </w:div>
        <w:div w:id="1586650841">
          <w:marLeft w:val="0"/>
          <w:marRight w:val="0"/>
          <w:marTop w:val="0"/>
          <w:marBottom w:val="0"/>
          <w:divBdr>
            <w:top w:val="none" w:sz="0" w:space="0" w:color="auto"/>
            <w:left w:val="none" w:sz="0" w:space="0" w:color="auto"/>
            <w:bottom w:val="none" w:sz="0" w:space="0" w:color="auto"/>
            <w:right w:val="none" w:sz="0" w:space="0" w:color="auto"/>
          </w:divBdr>
          <w:divsChild>
            <w:div w:id="817839798">
              <w:marLeft w:val="0"/>
              <w:marRight w:val="0"/>
              <w:marTop w:val="0"/>
              <w:marBottom w:val="0"/>
              <w:divBdr>
                <w:top w:val="none" w:sz="0" w:space="0" w:color="auto"/>
                <w:left w:val="none" w:sz="0" w:space="0" w:color="auto"/>
                <w:bottom w:val="none" w:sz="0" w:space="0" w:color="auto"/>
                <w:right w:val="none" w:sz="0" w:space="0" w:color="auto"/>
              </w:divBdr>
            </w:div>
          </w:divsChild>
        </w:div>
        <w:div w:id="1591936374">
          <w:marLeft w:val="0"/>
          <w:marRight w:val="0"/>
          <w:marTop w:val="0"/>
          <w:marBottom w:val="0"/>
          <w:divBdr>
            <w:top w:val="none" w:sz="0" w:space="0" w:color="auto"/>
            <w:left w:val="none" w:sz="0" w:space="0" w:color="auto"/>
            <w:bottom w:val="none" w:sz="0" w:space="0" w:color="auto"/>
            <w:right w:val="none" w:sz="0" w:space="0" w:color="auto"/>
          </w:divBdr>
          <w:divsChild>
            <w:div w:id="1512061548">
              <w:marLeft w:val="0"/>
              <w:marRight w:val="0"/>
              <w:marTop w:val="0"/>
              <w:marBottom w:val="0"/>
              <w:divBdr>
                <w:top w:val="none" w:sz="0" w:space="0" w:color="auto"/>
                <w:left w:val="none" w:sz="0" w:space="0" w:color="auto"/>
                <w:bottom w:val="none" w:sz="0" w:space="0" w:color="auto"/>
                <w:right w:val="none" w:sz="0" w:space="0" w:color="auto"/>
              </w:divBdr>
            </w:div>
          </w:divsChild>
        </w:div>
        <w:div w:id="1598172582">
          <w:marLeft w:val="0"/>
          <w:marRight w:val="0"/>
          <w:marTop w:val="0"/>
          <w:marBottom w:val="0"/>
          <w:divBdr>
            <w:top w:val="none" w:sz="0" w:space="0" w:color="auto"/>
            <w:left w:val="none" w:sz="0" w:space="0" w:color="auto"/>
            <w:bottom w:val="none" w:sz="0" w:space="0" w:color="auto"/>
            <w:right w:val="none" w:sz="0" w:space="0" w:color="auto"/>
          </w:divBdr>
          <w:divsChild>
            <w:div w:id="1445685011">
              <w:marLeft w:val="0"/>
              <w:marRight w:val="0"/>
              <w:marTop w:val="0"/>
              <w:marBottom w:val="0"/>
              <w:divBdr>
                <w:top w:val="none" w:sz="0" w:space="0" w:color="auto"/>
                <w:left w:val="none" w:sz="0" w:space="0" w:color="auto"/>
                <w:bottom w:val="none" w:sz="0" w:space="0" w:color="auto"/>
                <w:right w:val="none" w:sz="0" w:space="0" w:color="auto"/>
              </w:divBdr>
            </w:div>
          </w:divsChild>
        </w:div>
        <w:div w:id="1599867927">
          <w:marLeft w:val="0"/>
          <w:marRight w:val="0"/>
          <w:marTop w:val="0"/>
          <w:marBottom w:val="0"/>
          <w:divBdr>
            <w:top w:val="none" w:sz="0" w:space="0" w:color="auto"/>
            <w:left w:val="none" w:sz="0" w:space="0" w:color="auto"/>
            <w:bottom w:val="none" w:sz="0" w:space="0" w:color="auto"/>
            <w:right w:val="none" w:sz="0" w:space="0" w:color="auto"/>
          </w:divBdr>
          <w:divsChild>
            <w:div w:id="1075587167">
              <w:marLeft w:val="0"/>
              <w:marRight w:val="0"/>
              <w:marTop w:val="0"/>
              <w:marBottom w:val="0"/>
              <w:divBdr>
                <w:top w:val="none" w:sz="0" w:space="0" w:color="auto"/>
                <w:left w:val="none" w:sz="0" w:space="0" w:color="auto"/>
                <w:bottom w:val="none" w:sz="0" w:space="0" w:color="auto"/>
                <w:right w:val="none" w:sz="0" w:space="0" w:color="auto"/>
              </w:divBdr>
            </w:div>
          </w:divsChild>
        </w:div>
        <w:div w:id="1604797705">
          <w:marLeft w:val="0"/>
          <w:marRight w:val="0"/>
          <w:marTop w:val="0"/>
          <w:marBottom w:val="0"/>
          <w:divBdr>
            <w:top w:val="none" w:sz="0" w:space="0" w:color="auto"/>
            <w:left w:val="none" w:sz="0" w:space="0" w:color="auto"/>
            <w:bottom w:val="none" w:sz="0" w:space="0" w:color="auto"/>
            <w:right w:val="none" w:sz="0" w:space="0" w:color="auto"/>
          </w:divBdr>
          <w:divsChild>
            <w:div w:id="738213918">
              <w:marLeft w:val="0"/>
              <w:marRight w:val="0"/>
              <w:marTop w:val="0"/>
              <w:marBottom w:val="0"/>
              <w:divBdr>
                <w:top w:val="none" w:sz="0" w:space="0" w:color="auto"/>
                <w:left w:val="none" w:sz="0" w:space="0" w:color="auto"/>
                <w:bottom w:val="none" w:sz="0" w:space="0" w:color="auto"/>
                <w:right w:val="none" w:sz="0" w:space="0" w:color="auto"/>
              </w:divBdr>
            </w:div>
          </w:divsChild>
        </w:div>
        <w:div w:id="1612318005">
          <w:marLeft w:val="0"/>
          <w:marRight w:val="0"/>
          <w:marTop w:val="0"/>
          <w:marBottom w:val="0"/>
          <w:divBdr>
            <w:top w:val="none" w:sz="0" w:space="0" w:color="auto"/>
            <w:left w:val="none" w:sz="0" w:space="0" w:color="auto"/>
            <w:bottom w:val="none" w:sz="0" w:space="0" w:color="auto"/>
            <w:right w:val="none" w:sz="0" w:space="0" w:color="auto"/>
          </w:divBdr>
          <w:divsChild>
            <w:div w:id="1236432613">
              <w:marLeft w:val="0"/>
              <w:marRight w:val="0"/>
              <w:marTop w:val="0"/>
              <w:marBottom w:val="0"/>
              <w:divBdr>
                <w:top w:val="none" w:sz="0" w:space="0" w:color="auto"/>
                <w:left w:val="none" w:sz="0" w:space="0" w:color="auto"/>
                <w:bottom w:val="none" w:sz="0" w:space="0" w:color="auto"/>
                <w:right w:val="none" w:sz="0" w:space="0" w:color="auto"/>
              </w:divBdr>
            </w:div>
          </w:divsChild>
        </w:div>
        <w:div w:id="1616062707">
          <w:marLeft w:val="0"/>
          <w:marRight w:val="0"/>
          <w:marTop w:val="0"/>
          <w:marBottom w:val="0"/>
          <w:divBdr>
            <w:top w:val="none" w:sz="0" w:space="0" w:color="auto"/>
            <w:left w:val="none" w:sz="0" w:space="0" w:color="auto"/>
            <w:bottom w:val="none" w:sz="0" w:space="0" w:color="auto"/>
            <w:right w:val="none" w:sz="0" w:space="0" w:color="auto"/>
          </w:divBdr>
          <w:divsChild>
            <w:div w:id="1499880136">
              <w:marLeft w:val="0"/>
              <w:marRight w:val="0"/>
              <w:marTop w:val="0"/>
              <w:marBottom w:val="0"/>
              <w:divBdr>
                <w:top w:val="none" w:sz="0" w:space="0" w:color="auto"/>
                <w:left w:val="none" w:sz="0" w:space="0" w:color="auto"/>
                <w:bottom w:val="none" w:sz="0" w:space="0" w:color="auto"/>
                <w:right w:val="none" w:sz="0" w:space="0" w:color="auto"/>
              </w:divBdr>
            </w:div>
          </w:divsChild>
        </w:div>
        <w:div w:id="1622299976">
          <w:marLeft w:val="0"/>
          <w:marRight w:val="0"/>
          <w:marTop w:val="0"/>
          <w:marBottom w:val="0"/>
          <w:divBdr>
            <w:top w:val="none" w:sz="0" w:space="0" w:color="auto"/>
            <w:left w:val="none" w:sz="0" w:space="0" w:color="auto"/>
            <w:bottom w:val="none" w:sz="0" w:space="0" w:color="auto"/>
            <w:right w:val="none" w:sz="0" w:space="0" w:color="auto"/>
          </w:divBdr>
          <w:divsChild>
            <w:div w:id="2130119643">
              <w:marLeft w:val="0"/>
              <w:marRight w:val="0"/>
              <w:marTop w:val="0"/>
              <w:marBottom w:val="0"/>
              <w:divBdr>
                <w:top w:val="none" w:sz="0" w:space="0" w:color="auto"/>
                <w:left w:val="none" w:sz="0" w:space="0" w:color="auto"/>
                <w:bottom w:val="none" w:sz="0" w:space="0" w:color="auto"/>
                <w:right w:val="none" w:sz="0" w:space="0" w:color="auto"/>
              </w:divBdr>
            </w:div>
          </w:divsChild>
        </w:div>
        <w:div w:id="1623729488">
          <w:marLeft w:val="0"/>
          <w:marRight w:val="0"/>
          <w:marTop w:val="0"/>
          <w:marBottom w:val="0"/>
          <w:divBdr>
            <w:top w:val="none" w:sz="0" w:space="0" w:color="auto"/>
            <w:left w:val="none" w:sz="0" w:space="0" w:color="auto"/>
            <w:bottom w:val="none" w:sz="0" w:space="0" w:color="auto"/>
            <w:right w:val="none" w:sz="0" w:space="0" w:color="auto"/>
          </w:divBdr>
          <w:divsChild>
            <w:div w:id="1551840833">
              <w:marLeft w:val="0"/>
              <w:marRight w:val="0"/>
              <w:marTop w:val="0"/>
              <w:marBottom w:val="0"/>
              <w:divBdr>
                <w:top w:val="none" w:sz="0" w:space="0" w:color="auto"/>
                <w:left w:val="none" w:sz="0" w:space="0" w:color="auto"/>
                <w:bottom w:val="none" w:sz="0" w:space="0" w:color="auto"/>
                <w:right w:val="none" w:sz="0" w:space="0" w:color="auto"/>
              </w:divBdr>
            </w:div>
          </w:divsChild>
        </w:div>
        <w:div w:id="1624460921">
          <w:marLeft w:val="0"/>
          <w:marRight w:val="0"/>
          <w:marTop w:val="0"/>
          <w:marBottom w:val="0"/>
          <w:divBdr>
            <w:top w:val="none" w:sz="0" w:space="0" w:color="auto"/>
            <w:left w:val="none" w:sz="0" w:space="0" w:color="auto"/>
            <w:bottom w:val="none" w:sz="0" w:space="0" w:color="auto"/>
            <w:right w:val="none" w:sz="0" w:space="0" w:color="auto"/>
          </w:divBdr>
          <w:divsChild>
            <w:div w:id="1145707077">
              <w:marLeft w:val="0"/>
              <w:marRight w:val="0"/>
              <w:marTop w:val="0"/>
              <w:marBottom w:val="0"/>
              <w:divBdr>
                <w:top w:val="none" w:sz="0" w:space="0" w:color="auto"/>
                <w:left w:val="none" w:sz="0" w:space="0" w:color="auto"/>
                <w:bottom w:val="none" w:sz="0" w:space="0" w:color="auto"/>
                <w:right w:val="none" w:sz="0" w:space="0" w:color="auto"/>
              </w:divBdr>
            </w:div>
          </w:divsChild>
        </w:div>
        <w:div w:id="1628003079">
          <w:marLeft w:val="0"/>
          <w:marRight w:val="0"/>
          <w:marTop w:val="0"/>
          <w:marBottom w:val="0"/>
          <w:divBdr>
            <w:top w:val="none" w:sz="0" w:space="0" w:color="auto"/>
            <w:left w:val="none" w:sz="0" w:space="0" w:color="auto"/>
            <w:bottom w:val="none" w:sz="0" w:space="0" w:color="auto"/>
            <w:right w:val="none" w:sz="0" w:space="0" w:color="auto"/>
          </w:divBdr>
          <w:divsChild>
            <w:div w:id="964433761">
              <w:marLeft w:val="0"/>
              <w:marRight w:val="0"/>
              <w:marTop w:val="0"/>
              <w:marBottom w:val="0"/>
              <w:divBdr>
                <w:top w:val="none" w:sz="0" w:space="0" w:color="auto"/>
                <w:left w:val="none" w:sz="0" w:space="0" w:color="auto"/>
                <w:bottom w:val="none" w:sz="0" w:space="0" w:color="auto"/>
                <w:right w:val="none" w:sz="0" w:space="0" w:color="auto"/>
              </w:divBdr>
            </w:div>
          </w:divsChild>
        </w:div>
        <w:div w:id="1631742794">
          <w:marLeft w:val="0"/>
          <w:marRight w:val="0"/>
          <w:marTop w:val="0"/>
          <w:marBottom w:val="0"/>
          <w:divBdr>
            <w:top w:val="none" w:sz="0" w:space="0" w:color="auto"/>
            <w:left w:val="none" w:sz="0" w:space="0" w:color="auto"/>
            <w:bottom w:val="none" w:sz="0" w:space="0" w:color="auto"/>
            <w:right w:val="none" w:sz="0" w:space="0" w:color="auto"/>
          </w:divBdr>
          <w:divsChild>
            <w:div w:id="2082605586">
              <w:marLeft w:val="0"/>
              <w:marRight w:val="0"/>
              <w:marTop w:val="0"/>
              <w:marBottom w:val="0"/>
              <w:divBdr>
                <w:top w:val="none" w:sz="0" w:space="0" w:color="auto"/>
                <w:left w:val="none" w:sz="0" w:space="0" w:color="auto"/>
                <w:bottom w:val="none" w:sz="0" w:space="0" w:color="auto"/>
                <w:right w:val="none" w:sz="0" w:space="0" w:color="auto"/>
              </w:divBdr>
            </w:div>
          </w:divsChild>
        </w:div>
        <w:div w:id="1634406980">
          <w:marLeft w:val="0"/>
          <w:marRight w:val="0"/>
          <w:marTop w:val="0"/>
          <w:marBottom w:val="0"/>
          <w:divBdr>
            <w:top w:val="none" w:sz="0" w:space="0" w:color="auto"/>
            <w:left w:val="none" w:sz="0" w:space="0" w:color="auto"/>
            <w:bottom w:val="none" w:sz="0" w:space="0" w:color="auto"/>
            <w:right w:val="none" w:sz="0" w:space="0" w:color="auto"/>
          </w:divBdr>
          <w:divsChild>
            <w:div w:id="433476506">
              <w:marLeft w:val="0"/>
              <w:marRight w:val="0"/>
              <w:marTop w:val="0"/>
              <w:marBottom w:val="0"/>
              <w:divBdr>
                <w:top w:val="none" w:sz="0" w:space="0" w:color="auto"/>
                <w:left w:val="none" w:sz="0" w:space="0" w:color="auto"/>
                <w:bottom w:val="none" w:sz="0" w:space="0" w:color="auto"/>
                <w:right w:val="none" w:sz="0" w:space="0" w:color="auto"/>
              </w:divBdr>
            </w:div>
          </w:divsChild>
        </w:div>
        <w:div w:id="1635018450">
          <w:marLeft w:val="0"/>
          <w:marRight w:val="0"/>
          <w:marTop w:val="0"/>
          <w:marBottom w:val="0"/>
          <w:divBdr>
            <w:top w:val="none" w:sz="0" w:space="0" w:color="auto"/>
            <w:left w:val="none" w:sz="0" w:space="0" w:color="auto"/>
            <w:bottom w:val="none" w:sz="0" w:space="0" w:color="auto"/>
            <w:right w:val="none" w:sz="0" w:space="0" w:color="auto"/>
          </w:divBdr>
          <w:divsChild>
            <w:div w:id="830565266">
              <w:marLeft w:val="0"/>
              <w:marRight w:val="0"/>
              <w:marTop w:val="0"/>
              <w:marBottom w:val="0"/>
              <w:divBdr>
                <w:top w:val="none" w:sz="0" w:space="0" w:color="auto"/>
                <w:left w:val="none" w:sz="0" w:space="0" w:color="auto"/>
                <w:bottom w:val="none" w:sz="0" w:space="0" w:color="auto"/>
                <w:right w:val="none" w:sz="0" w:space="0" w:color="auto"/>
              </w:divBdr>
            </w:div>
          </w:divsChild>
        </w:div>
        <w:div w:id="1635795469">
          <w:marLeft w:val="0"/>
          <w:marRight w:val="0"/>
          <w:marTop w:val="0"/>
          <w:marBottom w:val="0"/>
          <w:divBdr>
            <w:top w:val="none" w:sz="0" w:space="0" w:color="auto"/>
            <w:left w:val="none" w:sz="0" w:space="0" w:color="auto"/>
            <w:bottom w:val="none" w:sz="0" w:space="0" w:color="auto"/>
            <w:right w:val="none" w:sz="0" w:space="0" w:color="auto"/>
          </w:divBdr>
          <w:divsChild>
            <w:div w:id="412626790">
              <w:marLeft w:val="0"/>
              <w:marRight w:val="0"/>
              <w:marTop w:val="0"/>
              <w:marBottom w:val="0"/>
              <w:divBdr>
                <w:top w:val="none" w:sz="0" w:space="0" w:color="auto"/>
                <w:left w:val="none" w:sz="0" w:space="0" w:color="auto"/>
                <w:bottom w:val="none" w:sz="0" w:space="0" w:color="auto"/>
                <w:right w:val="none" w:sz="0" w:space="0" w:color="auto"/>
              </w:divBdr>
            </w:div>
          </w:divsChild>
        </w:div>
        <w:div w:id="1638146779">
          <w:marLeft w:val="0"/>
          <w:marRight w:val="0"/>
          <w:marTop w:val="0"/>
          <w:marBottom w:val="0"/>
          <w:divBdr>
            <w:top w:val="none" w:sz="0" w:space="0" w:color="auto"/>
            <w:left w:val="none" w:sz="0" w:space="0" w:color="auto"/>
            <w:bottom w:val="none" w:sz="0" w:space="0" w:color="auto"/>
            <w:right w:val="none" w:sz="0" w:space="0" w:color="auto"/>
          </w:divBdr>
          <w:divsChild>
            <w:div w:id="1392730705">
              <w:marLeft w:val="0"/>
              <w:marRight w:val="0"/>
              <w:marTop w:val="0"/>
              <w:marBottom w:val="0"/>
              <w:divBdr>
                <w:top w:val="none" w:sz="0" w:space="0" w:color="auto"/>
                <w:left w:val="none" w:sz="0" w:space="0" w:color="auto"/>
                <w:bottom w:val="none" w:sz="0" w:space="0" w:color="auto"/>
                <w:right w:val="none" w:sz="0" w:space="0" w:color="auto"/>
              </w:divBdr>
            </w:div>
          </w:divsChild>
        </w:div>
        <w:div w:id="1641567896">
          <w:marLeft w:val="0"/>
          <w:marRight w:val="0"/>
          <w:marTop w:val="0"/>
          <w:marBottom w:val="0"/>
          <w:divBdr>
            <w:top w:val="none" w:sz="0" w:space="0" w:color="auto"/>
            <w:left w:val="none" w:sz="0" w:space="0" w:color="auto"/>
            <w:bottom w:val="none" w:sz="0" w:space="0" w:color="auto"/>
            <w:right w:val="none" w:sz="0" w:space="0" w:color="auto"/>
          </w:divBdr>
          <w:divsChild>
            <w:div w:id="1740515830">
              <w:marLeft w:val="0"/>
              <w:marRight w:val="0"/>
              <w:marTop w:val="0"/>
              <w:marBottom w:val="0"/>
              <w:divBdr>
                <w:top w:val="none" w:sz="0" w:space="0" w:color="auto"/>
                <w:left w:val="none" w:sz="0" w:space="0" w:color="auto"/>
                <w:bottom w:val="none" w:sz="0" w:space="0" w:color="auto"/>
                <w:right w:val="none" w:sz="0" w:space="0" w:color="auto"/>
              </w:divBdr>
            </w:div>
          </w:divsChild>
        </w:div>
        <w:div w:id="1650134495">
          <w:marLeft w:val="0"/>
          <w:marRight w:val="0"/>
          <w:marTop w:val="0"/>
          <w:marBottom w:val="0"/>
          <w:divBdr>
            <w:top w:val="none" w:sz="0" w:space="0" w:color="auto"/>
            <w:left w:val="none" w:sz="0" w:space="0" w:color="auto"/>
            <w:bottom w:val="none" w:sz="0" w:space="0" w:color="auto"/>
            <w:right w:val="none" w:sz="0" w:space="0" w:color="auto"/>
          </w:divBdr>
          <w:divsChild>
            <w:div w:id="1899172284">
              <w:marLeft w:val="0"/>
              <w:marRight w:val="0"/>
              <w:marTop w:val="0"/>
              <w:marBottom w:val="0"/>
              <w:divBdr>
                <w:top w:val="none" w:sz="0" w:space="0" w:color="auto"/>
                <w:left w:val="none" w:sz="0" w:space="0" w:color="auto"/>
                <w:bottom w:val="none" w:sz="0" w:space="0" w:color="auto"/>
                <w:right w:val="none" w:sz="0" w:space="0" w:color="auto"/>
              </w:divBdr>
            </w:div>
          </w:divsChild>
        </w:div>
        <w:div w:id="1650213169">
          <w:marLeft w:val="0"/>
          <w:marRight w:val="0"/>
          <w:marTop w:val="0"/>
          <w:marBottom w:val="0"/>
          <w:divBdr>
            <w:top w:val="none" w:sz="0" w:space="0" w:color="auto"/>
            <w:left w:val="none" w:sz="0" w:space="0" w:color="auto"/>
            <w:bottom w:val="none" w:sz="0" w:space="0" w:color="auto"/>
            <w:right w:val="none" w:sz="0" w:space="0" w:color="auto"/>
          </w:divBdr>
          <w:divsChild>
            <w:div w:id="656611332">
              <w:marLeft w:val="0"/>
              <w:marRight w:val="0"/>
              <w:marTop w:val="0"/>
              <w:marBottom w:val="0"/>
              <w:divBdr>
                <w:top w:val="none" w:sz="0" w:space="0" w:color="auto"/>
                <w:left w:val="none" w:sz="0" w:space="0" w:color="auto"/>
                <w:bottom w:val="none" w:sz="0" w:space="0" w:color="auto"/>
                <w:right w:val="none" w:sz="0" w:space="0" w:color="auto"/>
              </w:divBdr>
            </w:div>
          </w:divsChild>
        </w:div>
        <w:div w:id="1652321720">
          <w:marLeft w:val="0"/>
          <w:marRight w:val="0"/>
          <w:marTop w:val="0"/>
          <w:marBottom w:val="0"/>
          <w:divBdr>
            <w:top w:val="none" w:sz="0" w:space="0" w:color="auto"/>
            <w:left w:val="none" w:sz="0" w:space="0" w:color="auto"/>
            <w:bottom w:val="none" w:sz="0" w:space="0" w:color="auto"/>
            <w:right w:val="none" w:sz="0" w:space="0" w:color="auto"/>
          </w:divBdr>
          <w:divsChild>
            <w:div w:id="1744452354">
              <w:marLeft w:val="0"/>
              <w:marRight w:val="0"/>
              <w:marTop w:val="0"/>
              <w:marBottom w:val="0"/>
              <w:divBdr>
                <w:top w:val="none" w:sz="0" w:space="0" w:color="auto"/>
                <w:left w:val="none" w:sz="0" w:space="0" w:color="auto"/>
                <w:bottom w:val="none" w:sz="0" w:space="0" w:color="auto"/>
                <w:right w:val="none" w:sz="0" w:space="0" w:color="auto"/>
              </w:divBdr>
            </w:div>
          </w:divsChild>
        </w:div>
        <w:div w:id="1654021135">
          <w:marLeft w:val="0"/>
          <w:marRight w:val="0"/>
          <w:marTop w:val="0"/>
          <w:marBottom w:val="0"/>
          <w:divBdr>
            <w:top w:val="none" w:sz="0" w:space="0" w:color="auto"/>
            <w:left w:val="none" w:sz="0" w:space="0" w:color="auto"/>
            <w:bottom w:val="none" w:sz="0" w:space="0" w:color="auto"/>
            <w:right w:val="none" w:sz="0" w:space="0" w:color="auto"/>
          </w:divBdr>
          <w:divsChild>
            <w:div w:id="363798369">
              <w:marLeft w:val="0"/>
              <w:marRight w:val="0"/>
              <w:marTop w:val="0"/>
              <w:marBottom w:val="0"/>
              <w:divBdr>
                <w:top w:val="none" w:sz="0" w:space="0" w:color="auto"/>
                <w:left w:val="none" w:sz="0" w:space="0" w:color="auto"/>
                <w:bottom w:val="none" w:sz="0" w:space="0" w:color="auto"/>
                <w:right w:val="none" w:sz="0" w:space="0" w:color="auto"/>
              </w:divBdr>
            </w:div>
          </w:divsChild>
        </w:div>
        <w:div w:id="1656177648">
          <w:marLeft w:val="0"/>
          <w:marRight w:val="0"/>
          <w:marTop w:val="0"/>
          <w:marBottom w:val="0"/>
          <w:divBdr>
            <w:top w:val="none" w:sz="0" w:space="0" w:color="auto"/>
            <w:left w:val="none" w:sz="0" w:space="0" w:color="auto"/>
            <w:bottom w:val="none" w:sz="0" w:space="0" w:color="auto"/>
            <w:right w:val="none" w:sz="0" w:space="0" w:color="auto"/>
          </w:divBdr>
          <w:divsChild>
            <w:div w:id="359477170">
              <w:marLeft w:val="0"/>
              <w:marRight w:val="0"/>
              <w:marTop w:val="0"/>
              <w:marBottom w:val="0"/>
              <w:divBdr>
                <w:top w:val="none" w:sz="0" w:space="0" w:color="auto"/>
                <w:left w:val="none" w:sz="0" w:space="0" w:color="auto"/>
                <w:bottom w:val="none" w:sz="0" w:space="0" w:color="auto"/>
                <w:right w:val="none" w:sz="0" w:space="0" w:color="auto"/>
              </w:divBdr>
            </w:div>
          </w:divsChild>
        </w:div>
        <w:div w:id="1657803227">
          <w:marLeft w:val="0"/>
          <w:marRight w:val="0"/>
          <w:marTop w:val="0"/>
          <w:marBottom w:val="0"/>
          <w:divBdr>
            <w:top w:val="none" w:sz="0" w:space="0" w:color="auto"/>
            <w:left w:val="none" w:sz="0" w:space="0" w:color="auto"/>
            <w:bottom w:val="none" w:sz="0" w:space="0" w:color="auto"/>
            <w:right w:val="none" w:sz="0" w:space="0" w:color="auto"/>
          </w:divBdr>
          <w:divsChild>
            <w:div w:id="136726736">
              <w:marLeft w:val="0"/>
              <w:marRight w:val="0"/>
              <w:marTop w:val="0"/>
              <w:marBottom w:val="0"/>
              <w:divBdr>
                <w:top w:val="none" w:sz="0" w:space="0" w:color="auto"/>
                <w:left w:val="none" w:sz="0" w:space="0" w:color="auto"/>
                <w:bottom w:val="none" w:sz="0" w:space="0" w:color="auto"/>
                <w:right w:val="none" w:sz="0" w:space="0" w:color="auto"/>
              </w:divBdr>
            </w:div>
          </w:divsChild>
        </w:div>
        <w:div w:id="1660423994">
          <w:marLeft w:val="0"/>
          <w:marRight w:val="0"/>
          <w:marTop w:val="0"/>
          <w:marBottom w:val="0"/>
          <w:divBdr>
            <w:top w:val="none" w:sz="0" w:space="0" w:color="auto"/>
            <w:left w:val="none" w:sz="0" w:space="0" w:color="auto"/>
            <w:bottom w:val="none" w:sz="0" w:space="0" w:color="auto"/>
            <w:right w:val="none" w:sz="0" w:space="0" w:color="auto"/>
          </w:divBdr>
          <w:divsChild>
            <w:div w:id="159473083">
              <w:marLeft w:val="0"/>
              <w:marRight w:val="0"/>
              <w:marTop w:val="0"/>
              <w:marBottom w:val="0"/>
              <w:divBdr>
                <w:top w:val="none" w:sz="0" w:space="0" w:color="auto"/>
                <w:left w:val="none" w:sz="0" w:space="0" w:color="auto"/>
                <w:bottom w:val="none" w:sz="0" w:space="0" w:color="auto"/>
                <w:right w:val="none" w:sz="0" w:space="0" w:color="auto"/>
              </w:divBdr>
            </w:div>
          </w:divsChild>
        </w:div>
        <w:div w:id="1662812158">
          <w:marLeft w:val="0"/>
          <w:marRight w:val="0"/>
          <w:marTop w:val="0"/>
          <w:marBottom w:val="0"/>
          <w:divBdr>
            <w:top w:val="none" w:sz="0" w:space="0" w:color="auto"/>
            <w:left w:val="none" w:sz="0" w:space="0" w:color="auto"/>
            <w:bottom w:val="none" w:sz="0" w:space="0" w:color="auto"/>
            <w:right w:val="none" w:sz="0" w:space="0" w:color="auto"/>
          </w:divBdr>
          <w:divsChild>
            <w:div w:id="1927224811">
              <w:marLeft w:val="0"/>
              <w:marRight w:val="0"/>
              <w:marTop w:val="0"/>
              <w:marBottom w:val="0"/>
              <w:divBdr>
                <w:top w:val="none" w:sz="0" w:space="0" w:color="auto"/>
                <w:left w:val="none" w:sz="0" w:space="0" w:color="auto"/>
                <w:bottom w:val="none" w:sz="0" w:space="0" w:color="auto"/>
                <w:right w:val="none" w:sz="0" w:space="0" w:color="auto"/>
              </w:divBdr>
            </w:div>
          </w:divsChild>
        </w:div>
        <w:div w:id="1667051840">
          <w:marLeft w:val="0"/>
          <w:marRight w:val="0"/>
          <w:marTop w:val="0"/>
          <w:marBottom w:val="0"/>
          <w:divBdr>
            <w:top w:val="none" w:sz="0" w:space="0" w:color="auto"/>
            <w:left w:val="none" w:sz="0" w:space="0" w:color="auto"/>
            <w:bottom w:val="none" w:sz="0" w:space="0" w:color="auto"/>
            <w:right w:val="none" w:sz="0" w:space="0" w:color="auto"/>
          </w:divBdr>
          <w:divsChild>
            <w:div w:id="21371598">
              <w:marLeft w:val="0"/>
              <w:marRight w:val="0"/>
              <w:marTop w:val="0"/>
              <w:marBottom w:val="0"/>
              <w:divBdr>
                <w:top w:val="none" w:sz="0" w:space="0" w:color="auto"/>
                <w:left w:val="none" w:sz="0" w:space="0" w:color="auto"/>
                <w:bottom w:val="none" w:sz="0" w:space="0" w:color="auto"/>
                <w:right w:val="none" w:sz="0" w:space="0" w:color="auto"/>
              </w:divBdr>
            </w:div>
          </w:divsChild>
        </w:div>
        <w:div w:id="1675063934">
          <w:marLeft w:val="0"/>
          <w:marRight w:val="0"/>
          <w:marTop w:val="0"/>
          <w:marBottom w:val="0"/>
          <w:divBdr>
            <w:top w:val="none" w:sz="0" w:space="0" w:color="auto"/>
            <w:left w:val="none" w:sz="0" w:space="0" w:color="auto"/>
            <w:bottom w:val="none" w:sz="0" w:space="0" w:color="auto"/>
            <w:right w:val="none" w:sz="0" w:space="0" w:color="auto"/>
          </w:divBdr>
          <w:divsChild>
            <w:div w:id="578252417">
              <w:marLeft w:val="0"/>
              <w:marRight w:val="0"/>
              <w:marTop w:val="0"/>
              <w:marBottom w:val="0"/>
              <w:divBdr>
                <w:top w:val="none" w:sz="0" w:space="0" w:color="auto"/>
                <w:left w:val="none" w:sz="0" w:space="0" w:color="auto"/>
                <w:bottom w:val="none" w:sz="0" w:space="0" w:color="auto"/>
                <w:right w:val="none" w:sz="0" w:space="0" w:color="auto"/>
              </w:divBdr>
            </w:div>
          </w:divsChild>
        </w:div>
        <w:div w:id="1676298559">
          <w:marLeft w:val="0"/>
          <w:marRight w:val="0"/>
          <w:marTop w:val="0"/>
          <w:marBottom w:val="0"/>
          <w:divBdr>
            <w:top w:val="none" w:sz="0" w:space="0" w:color="auto"/>
            <w:left w:val="none" w:sz="0" w:space="0" w:color="auto"/>
            <w:bottom w:val="none" w:sz="0" w:space="0" w:color="auto"/>
            <w:right w:val="none" w:sz="0" w:space="0" w:color="auto"/>
          </w:divBdr>
          <w:divsChild>
            <w:div w:id="1961915770">
              <w:marLeft w:val="0"/>
              <w:marRight w:val="0"/>
              <w:marTop w:val="0"/>
              <w:marBottom w:val="0"/>
              <w:divBdr>
                <w:top w:val="none" w:sz="0" w:space="0" w:color="auto"/>
                <w:left w:val="none" w:sz="0" w:space="0" w:color="auto"/>
                <w:bottom w:val="none" w:sz="0" w:space="0" w:color="auto"/>
                <w:right w:val="none" w:sz="0" w:space="0" w:color="auto"/>
              </w:divBdr>
            </w:div>
          </w:divsChild>
        </w:div>
        <w:div w:id="1680161350">
          <w:marLeft w:val="0"/>
          <w:marRight w:val="0"/>
          <w:marTop w:val="0"/>
          <w:marBottom w:val="0"/>
          <w:divBdr>
            <w:top w:val="none" w:sz="0" w:space="0" w:color="auto"/>
            <w:left w:val="none" w:sz="0" w:space="0" w:color="auto"/>
            <w:bottom w:val="none" w:sz="0" w:space="0" w:color="auto"/>
            <w:right w:val="none" w:sz="0" w:space="0" w:color="auto"/>
          </w:divBdr>
          <w:divsChild>
            <w:div w:id="1790932809">
              <w:marLeft w:val="0"/>
              <w:marRight w:val="0"/>
              <w:marTop w:val="0"/>
              <w:marBottom w:val="0"/>
              <w:divBdr>
                <w:top w:val="none" w:sz="0" w:space="0" w:color="auto"/>
                <w:left w:val="none" w:sz="0" w:space="0" w:color="auto"/>
                <w:bottom w:val="none" w:sz="0" w:space="0" w:color="auto"/>
                <w:right w:val="none" w:sz="0" w:space="0" w:color="auto"/>
              </w:divBdr>
            </w:div>
          </w:divsChild>
        </w:div>
        <w:div w:id="1680543115">
          <w:marLeft w:val="0"/>
          <w:marRight w:val="0"/>
          <w:marTop w:val="0"/>
          <w:marBottom w:val="0"/>
          <w:divBdr>
            <w:top w:val="none" w:sz="0" w:space="0" w:color="auto"/>
            <w:left w:val="none" w:sz="0" w:space="0" w:color="auto"/>
            <w:bottom w:val="none" w:sz="0" w:space="0" w:color="auto"/>
            <w:right w:val="none" w:sz="0" w:space="0" w:color="auto"/>
          </w:divBdr>
          <w:divsChild>
            <w:div w:id="1319920943">
              <w:marLeft w:val="0"/>
              <w:marRight w:val="0"/>
              <w:marTop w:val="0"/>
              <w:marBottom w:val="0"/>
              <w:divBdr>
                <w:top w:val="none" w:sz="0" w:space="0" w:color="auto"/>
                <w:left w:val="none" w:sz="0" w:space="0" w:color="auto"/>
                <w:bottom w:val="none" w:sz="0" w:space="0" w:color="auto"/>
                <w:right w:val="none" w:sz="0" w:space="0" w:color="auto"/>
              </w:divBdr>
            </w:div>
          </w:divsChild>
        </w:div>
        <w:div w:id="1680814981">
          <w:marLeft w:val="0"/>
          <w:marRight w:val="0"/>
          <w:marTop w:val="0"/>
          <w:marBottom w:val="0"/>
          <w:divBdr>
            <w:top w:val="none" w:sz="0" w:space="0" w:color="auto"/>
            <w:left w:val="none" w:sz="0" w:space="0" w:color="auto"/>
            <w:bottom w:val="none" w:sz="0" w:space="0" w:color="auto"/>
            <w:right w:val="none" w:sz="0" w:space="0" w:color="auto"/>
          </w:divBdr>
          <w:divsChild>
            <w:div w:id="175074534">
              <w:marLeft w:val="0"/>
              <w:marRight w:val="0"/>
              <w:marTop w:val="0"/>
              <w:marBottom w:val="0"/>
              <w:divBdr>
                <w:top w:val="none" w:sz="0" w:space="0" w:color="auto"/>
                <w:left w:val="none" w:sz="0" w:space="0" w:color="auto"/>
                <w:bottom w:val="none" w:sz="0" w:space="0" w:color="auto"/>
                <w:right w:val="none" w:sz="0" w:space="0" w:color="auto"/>
              </w:divBdr>
            </w:div>
          </w:divsChild>
        </w:div>
        <w:div w:id="1694720132">
          <w:marLeft w:val="0"/>
          <w:marRight w:val="0"/>
          <w:marTop w:val="0"/>
          <w:marBottom w:val="0"/>
          <w:divBdr>
            <w:top w:val="none" w:sz="0" w:space="0" w:color="auto"/>
            <w:left w:val="none" w:sz="0" w:space="0" w:color="auto"/>
            <w:bottom w:val="none" w:sz="0" w:space="0" w:color="auto"/>
            <w:right w:val="none" w:sz="0" w:space="0" w:color="auto"/>
          </w:divBdr>
          <w:divsChild>
            <w:div w:id="304816433">
              <w:marLeft w:val="0"/>
              <w:marRight w:val="0"/>
              <w:marTop w:val="0"/>
              <w:marBottom w:val="0"/>
              <w:divBdr>
                <w:top w:val="none" w:sz="0" w:space="0" w:color="auto"/>
                <w:left w:val="none" w:sz="0" w:space="0" w:color="auto"/>
                <w:bottom w:val="none" w:sz="0" w:space="0" w:color="auto"/>
                <w:right w:val="none" w:sz="0" w:space="0" w:color="auto"/>
              </w:divBdr>
            </w:div>
          </w:divsChild>
        </w:div>
        <w:div w:id="1706951038">
          <w:marLeft w:val="0"/>
          <w:marRight w:val="0"/>
          <w:marTop w:val="0"/>
          <w:marBottom w:val="0"/>
          <w:divBdr>
            <w:top w:val="none" w:sz="0" w:space="0" w:color="auto"/>
            <w:left w:val="none" w:sz="0" w:space="0" w:color="auto"/>
            <w:bottom w:val="none" w:sz="0" w:space="0" w:color="auto"/>
            <w:right w:val="none" w:sz="0" w:space="0" w:color="auto"/>
          </w:divBdr>
          <w:divsChild>
            <w:div w:id="298073782">
              <w:marLeft w:val="0"/>
              <w:marRight w:val="0"/>
              <w:marTop w:val="0"/>
              <w:marBottom w:val="0"/>
              <w:divBdr>
                <w:top w:val="none" w:sz="0" w:space="0" w:color="auto"/>
                <w:left w:val="none" w:sz="0" w:space="0" w:color="auto"/>
                <w:bottom w:val="none" w:sz="0" w:space="0" w:color="auto"/>
                <w:right w:val="none" w:sz="0" w:space="0" w:color="auto"/>
              </w:divBdr>
            </w:div>
          </w:divsChild>
        </w:div>
        <w:div w:id="1709834329">
          <w:marLeft w:val="0"/>
          <w:marRight w:val="0"/>
          <w:marTop w:val="0"/>
          <w:marBottom w:val="0"/>
          <w:divBdr>
            <w:top w:val="none" w:sz="0" w:space="0" w:color="auto"/>
            <w:left w:val="none" w:sz="0" w:space="0" w:color="auto"/>
            <w:bottom w:val="none" w:sz="0" w:space="0" w:color="auto"/>
            <w:right w:val="none" w:sz="0" w:space="0" w:color="auto"/>
          </w:divBdr>
          <w:divsChild>
            <w:div w:id="1417437914">
              <w:marLeft w:val="0"/>
              <w:marRight w:val="0"/>
              <w:marTop w:val="0"/>
              <w:marBottom w:val="0"/>
              <w:divBdr>
                <w:top w:val="none" w:sz="0" w:space="0" w:color="auto"/>
                <w:left w:val="none" w:sz="0" w:space="0" w:color="auto"/>
                <w:bottom w:val="none" w:sz="0" w:space="0" w:color="auto"/>
                <w:right w:val="none" w:sz="0" w:space="0" w:color="auto"/>
              </w:divBdr>
            </w:div>
          </w:divsChild>
        </w:div>
        <w:div w:id="1721660888">
          <w:marLeft w:val="0"/>
          <w:marRight w:val="0"/>
          <w:marTop w:val="0"/>
          <w:marBottom w:val="0"/>
          <w:divBdr>
            <w:top w:val="none" w:sz="0" w:space="0" w:color="auto"/>
            <w:left w:val="none" w:sz="0" w:space="0" w:color="auto"/>
            <w:bottom w:val="none" w:sz="0" w:space="0" w:color="auto"/>
            <w:right w:val="none" w:sz="0" w:space="0" w:color="auto"/>
          </w:divBdr>
          <w:divsChild>
            <w:div w:id="1120952826">
              <w:marLeft w:val="0"/>
              <w:marRight w:val="0"/>
              <w:marTop w:val="0"/>
              <w:marBottom w:val="0"/>
              <w:divBdr>
                <w:top w:val="none" w:sz="0" w:space="0" w:color="auto"/>
                <w:left w:val="none" w:sz="0" w:space="0" w:color="auto"/>
                <w:bottom w:val="none" w:sz="0" w:space="0" w:color="auto"/>
                <w:right w:val="none" w:sz="0" w:space="0" w:color="auto"/>
              </w:divBdr>
            </w:div>
          </w:divsChild>
        </w:div>
        <w:div w:id="1723671097">
          <w:marLeft w:val="0"/>
          <w:marRight w:val="0"/>
          <w:marTop w:val="0"/>
          <w:marBottom w:val="0"/>
          <w:divBdr>
            <w:top w:val="none" w:sz="0" w:space="0" w:color="auto"/>
            <w:left w:val="none" w:sz="0" w:space="0" w:color="auto"/>
            <w:bottom w:val="none" w:sz="0" w:space="0" w:color="auto"/>
            <w:right w:val="none" w:sz="0" w:space="0" w:color="auto"/>
          </w:divBdr>
          <w:divsChild>
            <w:div w:id="5333145">
              <w:marLeft w:val="0"/>
              <w:marRight w:val="0"/>
              <w:marTop w:val="0"/>
              <w:marBottom w:val="0"/>
              <w:divBdr>
                <w:top w:val="none" w:sz="0" w:space="0" w:color="auto"/>
                <w:left w:val="none" w:sz="0" w:space="0" w:color="auto"/>
                <w:bottom w:val="none" w:sz="0" w:space="0" w:color="auto"/>
                <w:right w:val="none" w:sz="0" w:space="0" w:color="auto"/>
              </w:divBdr>
            </w:div>
          </w:divsChild>
        </w:div>
        <w:div w:id="1725136418">
          <w:marLeft w:val="0"/>
          <w:marRight w:val="0"/>
          <w:marTop w:val="0"/>
          <w:marBottom w:val="0"/>
          <w:divBdr>
            <w:top w:val="none" w:sz="0" w:space="0" w:color="auto"/>
            <w:left w:val="none" w:sz="0" w:space="0" w:color="auto"/>
            <w:bottom w:val="none" w:sz="0" w:space="0" w:color="auto"/>
            <w:right w:val="none" w:sz="0" w:space="0" w:color="auto"/>
          </w:divBdr>
          <w:divsChild>
            <w:div w:id="487404737">
              <w:marLeft w:val="0"/>
              <w:marRight w:val="0"/>
              <w:marTop w:val="0"/>
              <w:marBottom w:val="0"/>
              <w:divBdr>
                <w:top w:val="none" w:sz="0" w:space="0" w:color="auto"/>
                <w:left w:val="none" w:sz="0" w:space="0" w:color="auto"/>
                <w:bottom w:val="none" w:sz="0" w:space="0" w:color="auto"/>
                <w:right w:val="none" w:sz="0" w:space="0" w:color="auto"/>
              </w:divBdr>
            </w:div>
          </w:divsChild>
        </w:div>
        <w:div w:id="1725173602">
          <w:marLeft w:val="0"/>
          <w:marRight w:val="0"/>
          <w:marTop w:val="0"/>
          <w:marBottom w:val="0"/>
          <w:divBdr>
            <w:top w:val="none" w:sz="0" w:space="0" w:color="auto"/>
            <w:left w:val="none" w:sz="0" w:space="0" w:color="auto"/>
            <w:bottom w:val="none" w:sz="0" w:space="0" w:color="auto"/>
            <w:right w:val="none" w:sz="0" w:space="0" w:color="auto"/>
          </w:divBdr>
          <w:divsChild>
            <w:div w:id="1231618754">
              <w:marLeft w:val="0"/>
              <w:marRight w:val="0"/>
              <w:marTop w:val="0"/>
              <w:marBottom w:val="0"/>
              <w:divBdr>
                <w:top w:val="none" w:sz="0" w:space="0" w:color="auto"/>
                <w:left w:val="none" w:sz="0" w:space="0" w:color="auto"/>
                <w:bottom w:val="none" w:sz="0" w:space="0" w:color="auto"/>
                <w:right w:val="none" w:sz="0" w:space="0" w:color="auto"/>
              </w:divBdr>
            </w:div>
          </w:divsChild>
        </w:div>
        <w:div w:id="1728064888">
          <w:marLeft w:val="0"/>
          <w:marRight w:val="0"/>
          <w:marTop w:val="0"/>
          <w:marBottom w:val="0"/>
          <w:divBdr>
            <w:top w:val="none" w:sz="0" w:space="0" w:color="auto"/>
            <w:left w:val="none" w:sz="0" w:space="0" w:color="auto"/>
            <w:bottom w:val="none" w:sz="0" w:space="0" w:color="auto"/>
            <w:right w:val="none" w:sz="0" w:space="0" w:color="auto"/>
          </w:divBdr>
          <w:divsChild>
            <w:div w:id="1765882513">
              <w:marLeft w:val="0"/>
              <w:marRight w:val="0"/>
              <w:marTop w:val="0"/>
              <w:marBottom w:val="0"/>
              <w:divBdr>
                <w:top w:val="none" w:sz="0" w:space="0" w:color="auto"/>
                <w:left w:val="none" w:sz="0" w:space="0" w:color="auto"/>
                <w:bottom w:val="none" w:sz="0" w:space="0" w:color="auto"/>
                <w:right w:val="none" w:sz="0" w:space="0" w:color="auto"/>
              </w:divBdr>
            </w:div>
          </w:divsChild>
        </w:div>
        <w:div w:id="1735274343">
          <w:marLeft w:val="0"/>
          <w:marRight w:val="0"/>
          <w:marTop w:val="0"/>
          <w:marBottom w:val="0"/>
          <w:divBdr>
            <w:top w:val="none" w:sz="0" w:space="0" w:color="auto"/>
            <w:left w:val="none" w:sz="0" w:space="0" w:color="auto"/>
            <w:bottom w:val="none" w:sz="0" w:space="0" w:color="auto"/>
            <w:right w:val="none" w:sz="0" w:space="0" w:color="auto"/>
          </w:divBdr>
          <w:divsChild>
            <w:div w:id="1504276934">
              <w:marLeft w:val="0"/>
              <w:marRight w:val="0"/>
              <w:marTop w:val="0"/>
              <w:marBottom w:val="0"/>
              <w:divBdr>
                <w:top w:val="none" w:sz="0" w:space="0" w:color="auto"/>
                <w:left w:val="none" w:sz="0" w:space="0" w:color="auto"/>
                <w:bottom w:val="none" w:sz="0" w:space="0" w:color="auto"/>
                <w:right w:val="none" w:sz="0" w:space="0" w:color="auto"/>
              </w:divBdr>
            </w:div>
          </w:divsChild>
        </w:div>
        <w:div w:id="1739327820">
          <w:marLeft w:val="0"/>
          <w:marRight w:val="0"/>
          <w:marTop w:val="0"/>
          <w:marBottom w:val="0"/>
          <w:divBdr>
            <w:top w:val="none" w:sz="0" w:space="0" w:color="auto"/>
            <w:left w:val="none" w:sz="0" w:space="0" w:color="auto"/>
            <w:bottom w:val="none" w:sz="0" w:space="0" w:color="auto"/>
            <w:right w:val="none" w:sz="0" w:space="0" w:color="auto"/>
          </w:divBdr>
          <w:divsChild>
            <w:div w:id="19933723">
              <w:marLeft w:val="0"/>
              <w:marRight w:val="0"/>
              <w:marTop w:val="0"/>
              <w:marBottom w:val="0"/>
              <w:divBdr>
                <w:top w:val="none" w:sz="0" w:space="0" w:color="auto"/>
                <w:left w:val="none" w:sz="0" w:space="0" w:color="auto"/>
                <w:bottom w:val="none" w:sz="0" w:space="0" w:color="auto"/>
                <w:right w:val="none" w:sz="0" w:space="0" w:color="auto"/>
              </w:divBdr>
            </w:div>
          </w:divsChild>
        </w:div>
        <w:div w:id="1739740651">
          <w:marLeft w:val="0"/>
          <w:marRight w:val="0"/>
          <w:marTop w:val="0"/>
          <w:marBottom w:val="0"/>
          <w:divBdr>
            <w:top w:val="none" w:sz="0" w:space="0" w:color="auto"/>
            <w:left w:val="none" w:sz="0" w:space="0" w:color="auto"/>
            <w:bottom w:val="none" w:sz="0" w:space="0" w:color="auto"/>
            <w:right w:val="none" w:sz="0" w:space="0" w:color="auto"/>
          </w:divBdr>
          <w:divsChild>
            <w:div w:id="227806148">
              <w:marLeft w:val="0"/>
              <w:marRight w:val="0"/>
              <w:marTop w:val="0"/>
              <w:marBottom w:val="0"/>
              <w:divBdr>
                <w:top w:val="none" w:sz="0" w:space="0" w:color="auto"/>
                <w:left w:val="none" w:sz="0" w:space="0" w:color="auto"/>
                <w:bottom w:val="none" w:sz="0" w:space="0" w:color="auto"/>
                <w:right w:val="none" w:sz="0" w:space="0" w:color="auto"/>
              </w:divBdr>
            </w:div>
          </w:divsChild>
        </w:div>
        <w:div w:id="1739936509">
          <w:marLeft w:val="0"/>
          <w:marRight w:val="0"/>
          <w:marTop w:val="0"/>
          <w:marBottom w:val="0"/>
          <w:divBdr>
            <w:top w:val="none" w:sz="0" w:space="0" w:color="auto"/>
            <w:left w:val="none" w:sz="0" w:space="0" w:color="auto"/>
            <w:bottom w:val="none" w:sz="0" w:space="0" w:color="auto"/>
            <w:right w:val="none" w:sz="0" w:space="0" w:color="auto"/>
          </w:divBdr>
          <w:divsChild>
            <w:div w:id="1392995618">
              <w:marLeft w:val="0"/>
              <w:marRight w:val="0"/>
              <w:marTop w:val="0"/>
              <w:marBottom w:val="0"/>
              <w:divBdr>
                <w:top w:val="none" w:sz="0" w:space="0" w:color="auto"/>
                <w:left w:val="none" w:sz="0" w:space="0" w:color="auto"/>
                <w:bottom w:val="none" w:sz="0" w:space="0" w:color="auto"/>
                <w:right w:val="none" w:sz="0" w:space="0" w:color="auto"/>
              </w:divBdr>
            </w:div>
          </w:divsChild>
        </w:div>
        <w:div w:id="1745686930">
          <w:marLeft w:val="0"/>
          <w:marRight w:val="0"/>
          <w:marTop w:val="0"/>
          <w:marBottom w:val="0"/>
          <w:divBdr>
            <w:top w:val="none" w:sz="0" w:space="0" w:color="auto"/>
            <w:left w:val="none" w:sz="0" w:space="0" w:color="auto"/>
            <w:bottom w:val="none" w:sz="0" w:space="0" w:color="auto"/>
            <w:right w:val="none" w:sz="0" w:space="0" w:color="auto"/>
          </w:divBdr>
          <w:divsChild>
            <w:div w:id="973367313">
              <w:marLeft w:val="0"/>
              <w:marRight w:val="0"/>
              <w:marTop w:val="0"/>
              <w:marBottom w:val="0"/>
              <w:divBdr>
                <w:top w:val="none" w:sz="0" w:space="0" w:color="auto"/>
                <w:left w:val="none" w:sz="0" w:space="0" w:color="auto"/>
                <w:bottom w:val="none" w:sz="0" w:space="0" w:color="auto"/>
                <w:right w:val="none" w:sz="0" w:space="0" w:color="auto"/>
              </w:divBdr>
            </w:div>
          </w:divsChild>
        </w:div>
        <w:div w:id="1755974768">
          <w:marLeft w:val="0"/>
          <w:marRight w:val="0"/>
          <w:marTop w:val="0"/>
          <w:marBottom w:val="0"/>
          <w:divBdr>
            <w:top w:val="none" w:sz="0" w:space="0" w:color="auto"/>
            <w:left w:val="none" w:sz="0" w:space="0" w:color="auto"/>
            <w:bottom w:val="none" w:sz="0" w:space="0" w:color="auto"/>
            <w:right w:val="none" w:sz="0" w:space="0" w:color="auto"/>
          </w:divBdr>
          <w:divsChild>
            <w:div w:id="681054479">
              <w:marLeft w:val="0"/>
              <w:marRight w:val="0"/>
              <w:marTop w:val="0"/>
              <w:marBottom w:val="0"/>
              <w:divBdr>
                <w:top w:val="none" w:sz="0" w:space="0" w:color="auto"/>
                <w:left w:val="none" w:sz="0" w:space="0" w:color="auto"/>
                <w:bottom w:val="none" w:sz="0" w:space="0" w:color="auto"/>
                <w:right w:val="none" w:sz="0" w:space="0" w:color="auto"/>
              </w:divBdr>
            </w:div>
          </w:divsChild>
        </w:div>
        <w:div w:id="1756659140">
          <w:marLeft w:val="0"/>
          <w:marRight w:val="0"/>
          <w:marTop w:val="0"/>
          <w:marBottom w:val="0"/>
          <w:divBdr>
            <w:top w:val="none" w:sz="0" w:space="0" w:color="auto"/>
            <w:left w:val="none" w:sz="0" w:space="0" w:color="auto"/>
            <w:bottom w:val="none" w:sz="0" w:space="0" w:color="auto"/>
            <w:right w:val="none" w:sz="0" w:space="0" w:color="auto"/>
          </w:divBdr>
          <w:divsChild>
            <w:div w:id="1615794607">
              <w:marLeft w:val="0"/>
              <w:marRight w:val="0"/>
              <w:marTop w:val="0"/>
              <w:marBottom w:val="0"/>
              <w:divBdr>
                <w:top w:val="none" w:sz="0" w:space="0" w:color="auto"/>
                <w:left w:val="none" w:sz="0" w:space="0" w:color="auto"/>
                <w:bottom w:val="none" w:sz="0" w:space="0" w:color="auto"/>
                <w:right w:val="none" w:sz="0" w:space="0" w:color="auto"/>
              </w:divBdr>
            </w:div>
          </w:divsChild>
        </w:div>
        <w:div w:id="1758280924">
          <w:marLeft w:val="0"/>
          <w:marRight w:val="0"/>
          <w:marTop w:val="0"/>
          <w:marBottom w:val="0"/>
          <w:divBdr>
            <w:top w:val="none" w:sz="0" w:space="0" w:color="auto"/>
            <w:left w:val="none" w:sz="0" w:space="0" w:color="auto"/>
            <w:bottom w:val="none" w:sz="0" w:space="0" w:color="auto"/>
            <w:right w:val="none" w:sz="0" w:space="0" w:color="auto"/>
          </w:divBdr>
          <w:divsChild>
            <w:div w:id="207230146">
              <w:marLeft w:val="0"/>
              <w:marRight w:val="0"/>
              <w:marTop w:val="0"/>
              <w:marBottom w:val="0"/>
              <w:divBdr>
                <w:top w:val="none" w:sz="0" w:space="0" w:color="auto"/>
                <w:left w:val="none" w:sz="0" w:space="0" w:color="auto"/>
                <w:bottom w:val="none" w:sz="0" w:space="0" w:color="auto"/>
                <w:right w:val="none" w:sz="0" w:space="0" w:color="auto"/>
              </w:divBdr>
            </w:div>
          </w:divsChild>
        </w:div>
        <w:div w:id="1763603817">
          <w:marLeft w:val="0"/>
          <w:marRight w:val="0"/>
          <w:marTop w:val="0"/>
          <w:marBottom w:val="0"/>
          <w:divBdr>
            <w:top w:val="none" w:sz="0" w:space="0" w:color="auto"/>
            <w:left w:val="none" w:sz="0" w:space="0" w:color="auto"/>
            <w:bottom w:val="none" w:sz="0" w:space="0" w:color="auto"/>
            <w:right w:val="none" w:sz="0" w:space="0" w:color="auto"/>
          </w:divBdr>
          <w:divsChild>
            <w:div w:id="239601891">
              <w:marLeft w:val="0"/>
              <w:marRight w:val="0"/>
              <w:marTop w:val="0"/>
              <w:marBottom w:val="0"/>
              <w:divBdr>
                <w:top w:val="none" w:sz="0" w:space="0" w:color="auto"/>
                <w:left w:val="none" w:sz="0" w:space="0" w:color="auto"/>
                <w:bottom w:val="none" w:sz="0" w:space="0" w:color="auto"/>
                <w:right w:val="none" w:sz="0" w:space="0" w:color="auto"/>
              </w:divBdr>
            </w:div>
          </w:divsChild>
        </w:div>
        <w:div w:id="1773891406">
          <w:marLeft w:val="0"/>
          <w:marRight w:val="0"/>
          <w:marTop w:val="0"/>
          <w:marBottom w:val="0"/>
          <w:divBdr>
            <w:top w:val="none" w:sz="0" w:space="0" w:color="auto"/>
            <w:left w:val="none" w:sz="0" w:space="0" w:color="auto"/>
            <w:bottom w:val="none" w:sz="0" w:space="0" w:color="auto"/>
            <w:right w:val="none" w:sz="0" w:space="0" w:color="auto"/>
          </w:divBdr>
          <w:divsChild>
            <w:div w:id="1846045136">
              <w:marLeft w:val="0"/>
              <w:marRight w:val="0"/>
              <w:marTop w:val="0"/>
              <w:marBottom w:val="0"/>
              <w:divBdr>
                <w:top w:val="none" w:sz="0" w:space="0" w:color="auto"/>
                <w:left w:val="none" w:sz="0" w:space="0" w:color="auto"/>
                <w:bottom w:val="none" w:sz="0" w:space="0" w:color="auto"/>
                <w:right w:val="none" w:sz="0" w:space="0" w:color="auto"/>
              </w:divBdr>
            </w:div>
          </w:divsChild>
        </w:div>
        <w:div w:id="1782921220">
          <w:marLeft w:val="0"/>
          <w:marRight w:val="0"/>
          <w:marTop w:val="0"/>
          <w:marBottom w:val="0"/>
          <w:divBdr>
            <w:top w:val="none" w:sz="0" w:space="0" w:color="auto"/>
            <w:left w:val="none" w:sz="0" w:space="0" w:color="auto"/>
            <w:bottom w:val="none" w:sz="0" w:space="0" w:color="auto"/>
            <w:right w:val="none" w:sz="0" w:space="0" w:color="auto"/>
          </w:divBdr>
          <w:divsChild>
            <w:div w:id="1277642710">
              <w:marLeft w:val="0"/>
              <w:marRight w:val="0"/>
              <w:marTop w:val="0"/>
              <w:marBottom w:val="0"/>
              <w:divBdr>
                <w:top w:val="none" w:sz="0" w:space="0" w:color="auto"/>
                <w:left w:val="none" w:sz="0" w:space="0" w:color="auto"/>
                <w:bottom w:val="none" w:sz="0" w:space="0" w:color="auto"/>
                <w:right w:val="none" w:sz="0" w:space="0" w:color="auto"/>
              </w:divBdr>
            </w:div>
          </w:divsChild>
        </w:div>
        <w:div w:id="1801336834">
          <w:marLeft w:val="0"/>
          <w:marRight w:val="0"/>
          <w:marTop w:val="0"/>
          <w:marBottom w:val="0"/>
          <w:divBdr>
            <w:top w:val="none" w:sz="0" w:space="0" w:color="auto"/>
            <w:left w:val="none" w:sz="0" w:space="0" w:color="auto"/>
            <w:bottom w:val="none" w:sz="0" w:space="0" w:color="auto"/>
            <w:right w:val="none" w:sz="0" w:space="0" w:color="auto"/>
          </w:divBdr>
          <w:divsChild>
            <w:div w:id="1062142802">
              <w:marLeft w:val="0"/>
              <w:marRight w:val="0"/>
              <w:marTop w:val="0"/>
              <w:marBottom w:val="0"/>
              <w:divBdr>
                <w:top w:val="none" w:sz="0" w:space="0" w:color="auto"/>
                <w:left w:val="none" w:sz="0" w:space="0" w:color="auto"/>
                <w:bottom w:val="none" w:sz="0" w:space="0" w:color="auto"/>
                <w:right w:val="none" w:sz="0" w:space="0" w:color="auto"/>
              </w:divBdr>
            </w:div>
          </w:divsChild>
        </w:div>
        <w:div w:id="1803305360">
          <w:marLeft w:val="0"/>
          <w:marRight w:val="0"/>
          <w:marTop w:val="0"/>
          <w:marBottom w:val="0"/>
          <w:divBdr>
            <w:top w:val="none" w:sz="0" w:space="0" w:color="auto"/>
            <w:left w:val="none" w:sz="0" w:space="0" w:color="auto"/>
            <w:bottom w:val="none" w:sz="0" w:space="0" w:color="auto"/>
            <w:right w:val="none" w:sz="0" w:space="0" w:color="auto"/>
          </w:divBdr>
          <w:divsChild>
            <w:div w:id="1064791524">
              <w:marLeft w:val="0"/>
              <w:marRight w:val="0"/>
              <w:marTop w:val="0"/>
              <w:marBottom w:val="0"/>
              <w:divBdr>
                <w:top w:val="none" w:sz="0" w:space="0" w:color="auto"/>
                <w:left w:val="none" w:sz="0" w:space="0" w:color="auto"/>
                <w:bottom w:val="none" w:sz="0" w:space="0" w:color="auto"/>
                <w:right w:val="none" w:sz="0" w:space="0" w:color="auto"/>
              </w:divBdr>
            </w:div>
          </w:divsChild>
        </w:div>
        <w:div w:id="1806314339">
          <w:marLeft w:val="0"/>
          <w:marRight w:val="0"/>
          <w:marTop w:val="0"/>
          <w:marBottom w:val="0"/>
          <w:divBdr>
            <w:top w:val="none" w:sz="0" w:space="0" w:color="auto"/>
            <w:left w:val="none" w:sz="0" w:space="0" w:color="auto"/>
            <w:bottom w:val="none" w:sz="0" w:space="0" w:color="auto"/>
            <w:right w:val="none" w:sz="0" w:space="0" w:color="auto"/>
          </w:divBdr>
          <w:divsChild>
            <w:div w:id="1874223420">
              <w:marLeft w:val="0"/>
              <w:marRight w:val="0"/>
              <w:marTop w:val="0"/>
              <w:marBottom w:val="0"/>
              <w:divBdr>
                <w:top w:val="none" w:sz="0" w:space="0" w:color="auto"/>
                <w:left w:val="none" w:sz="0" w:space="0" w:color="auto"/>
                <w:bottom w:val="none" w:sz="0" w:space="0" w:color="auto"/>
                <w:right w:val="none" w:sz="0" w:space="0" w:color="auto"/>
              </w:divBdr>
            </w:div>
          </w:divsChild>
        </w:div>
        <w:div w:id="1809395270">
          <w:marLeft w:val="0"/>
          <w:marRight w:val="0"/>
          <w:marTop w:val="0"/>
          <w:marBottom w:val="0"/>
          <w:divBdr>
            <w:top w:val="none" w:sz="0" w:space="0" w:color="auto"/>
            <w:left w:val="none" w:sz="0" w:space="0" w:color="auto"/>
            <w:bottom w:val="none" w:sz="0" w:space="0" w:color="auto"/>
            <w:right w:val="none" w:sz="0" w:space="0" w:color="auto"/>
          </w:divBdr>
          <w:divsChild>
            <w:div w:id="1053507925">
              <w:marLeft w:val="0"/>
              <w:marRight w:val="0"/>
              <w:marTop w:val="0"/>
              <w:marBottom w:val="0"/>
              <w:divBdr>
                <w:top w:val="none" w:sz="0" w:space="0" w:color="auto"/>
                <w:left w:val="none" w:sz="0" w:space="0" w:color="auto"/>
                <w:bottom w:val="none" w:sz="0" w:space="0" w:color="auto"/>
                <w:right w:val="none" w:sz="0" w:space="0" w:color="auto"/>
              </w:divBdr>
            </w:div>
          </w:divsChild>
        </w:div>
        <w:div w:id="1819229309">
          <w:marLeft w:val="0"/>
          <w:marRight w:val="0"/>
          <w:marTop w:val="0"/>
          <w:marBottom w:val="0"/>
          <w:divBdr>
            <w:top w:val="none" w:sz="0" w:space="0" w:color="auto"/>
            <w:left w:val="none" w:sz="0" w:space="0" w:color="auto"/>
            <w:bottom w:val="none" w:sz="0" w:space="0" w:color="auto"/>
            <w:right w:val="none" w:sz="0" w:space="0" w:color="auto"/>
          </w:divBdr>
          <w:divsChild>
            <w:div w:id="221644653">
              <w:marLeft w:val="0"/>
              <w:marRight w:val="0"/>
              <w:marTop w:val="0"/>
              <w:marBottom w:val="0"/>
              <w:divBdr>
                <w:top w:val="none" w:sz="0" w:space="0" w:color="auto"/>
                <w:left w:val="none" w:sz="0" w:space="0" w:color="auto"/>
                <w:bottom w:val="none" w:sz="0" w:space="0" w:color="auto"/>
                <w:right w:val="none" w:sz="0" w:space="0" w:color="auto"/>
              </w:divBdr>
            </w:div>
          </w:divsChild>
        </w:div>
        <w:div w:id="1837377620">
          <w:marLeft w:val="0"/>
          <w:marRight w:val="0"/>
          <w:marTop w:val="0"/>
          <w:marBottom w:val="0"/>
          <w:divBdr>
            <w:top w:val="none" w:sz="0" w:space="0" w:color="auto"/>
            <w:left w:val="none" w:sz="0" w:space="0" w:color="auto"/>
            <w:bottom w:val="none" w:sz="0" w:space="0" w:color="auto"/>
            <w:right w:val="none" w:sz="0" w:space="0" w:color="auto"/>
          </w:divBdr>
          <w:divsChild>
            <w:div w:id="1044020562">
              <w:marLeft w:val="0"/>
              <w:marRight w:val="0"/>
              <w:marTop w:val="0"/>
              <w:marBottom w:val="0"/>
              <w:divBdr>
                <w:top w:val="none" w:sz="0" w:space="0" w:color="auto"/>
                <w:left w:val="none" w:sz="0" w:space="0" w:color="auto"/>
                <w:bottom w:val="none" w:sz="0" w:space="0" w:color="auto"/>
                <w:right w:val="none" w:sz="0" w:space="0" w:color="auto"/>
              </w:divBdr>
            </w:div>
          </w:divsChild>
        </w:div>
        <w:div w:id="1837913670">
          <w:marLeft w:val="0"/>
          <w:marRight w:val="0"/>
          <w:marTop w:val="0"/>
          <w:marBottom w:val="0"/>
          <w:divBdr>
            <w:top w:val="none" w:sz="0" w:space="0" w:color="auto"/>
            <w:left w:val="none" w:sz="0" w:space="0" w:color="auto"/>
            <w:bottom w:val="none" w:sz="0" w:space="0" w:color="auto"/>
            <w:right w:val="none" w:sz="0" w:space="0" w:color="auto"/>
          </w:divBdr>
          <w:divsChild>
            <w:div w:id="1684166395">
              <w:marLeft w:val="0"/>
              <w:marRight w:val="0"/>
              <w:marTop w:val="0"/>
              <w:marBottom w:val="0"/>
              <w:divBdr>
                <w:top w:val="none" w:sz="0" w:space="0" w:color="auto"/>
                <w:left w:val="none" w:sz="0" w:space="0" w:color="auto"/>
                <w:bottom w:val="none" w:sz="0" w:space="0" w:color="auto"/>
                <w:right w:val="none" w:sz="0" w:space="0" w:color="auto"/>
              </w:divBdr>
            </w:div>
          </w:divsChild>
        </w:div>
        <w:div w:id="1840655234">
          <w:marLeft w:val="0"/>
          <w:marRight w:val="0"/>
          <w:marTop w:val="0"/>
          <w:marBottom w:val="0"/>
          <w:divBdr>
            <w:top w:val="none" w:sz="0" w:space="0" w:color="auto"/>
            <w:left w:val="none" w:sz="0" w:space="0" w:color="auto"/>
            <w:bottom w:val="none" w:sz="0" w:space="0" w:color="auto"/>
            <w:right w:val="none" w:sz="0" w:space="0" w:color="auto"/>
          </w:divBdr>
          <w:divsChild>
            <w:div w:id="1784612780">
              <w:marLeft w:val="0"/>
              <w:marRight w:val="0"/>
              <w:marTop w:val="0"/>
              <w:marBottom w:val="0"/>
              <w:divBdr>
                <w:top w:val="none" w:sz="0" w:space="0" w:color="auto"/>
                <w:left w:val="none" w:sz="0" w:space="0" w:color="auto"/>
                <w:bottom w:val="none" w:sz="0" w:space="0" w:color="auto"/>
                <w:right w:val="none" w:sz="0" w:space="0" w:color="auto"/>
              </w:divBdr>
            </w:div>
          </w:divsChild>
        </w:div>
        <w:div w:id="1840848767">
          <w:marLeft w:val="0"/>
          <w:marRight w:val="0"/>
          <w:marTop w:val="0"/>
          <w:marBottom w:val="0"/>
          <w:divBdr>
            <w:top w:val="none" w:sz="0" w:space="0" w:color="auto"/>
            <w:left w:val="none" w:sz="0" w:space="0" w:color="auto"/>
            <w:bottom w:val="none" w:sz="0" w:space="0" w:color="auto"/>
            <w:right w:val="none" w:sz="0" w:space="0" w:color="auto"/>
          </w:divBdr>
          <w:divsChild>
            <w:div w:id="1906797755">
              <w:marLeft w:val="0"/>
              <w:marRight w:val="0"/>
              <w:marTop w:val="0"/>
              <w:marBottom w:val="0"/>
              <w:divBdr>
                <w:top w:val="none" w:sz="0" w:space="0" w:color="auto"/>
                <w:left w:val="none" w:sz="0" w:space="0" w:color="auto"/>
                <w:bottom w:val="none" w:sz="0" w:space="0" w:color="auto"/>
                <w:right w:val="none" w:sz="0" w:space="0" w:color="auto"/>
              </w:divBdr>
            </w:div>
          </w:divsChild>
        </w:div>
        <w:div w:id="1841193840">
          <w:marLeft w:val="0"/>
          <w:marRight w:val="0"/>
          <w:marTop w:val="0"/>
          <w:marBottom w:val="0"/>
          <w:divBdr>
            <w:top w:val="none" w:sz="0" w:space="0" w:color="auto"/>
            <w:left w:val="none" w:sz="0" w:space="0" w:color="auto"/>
            <w:bottom w:val="none" w:sz="0" w:space="0" w:color="auto"/>
            <w:right w:val="none" w:sz="0" w:space="0" w:color="auto"/>
          </w:divBdr>
          <w:divsChild>
            <w:div w:id="303698071">
              <w:marLeft w:val="0"/>
              <w:marRight w:val="0"/>
              <w:marTop w:val="0"/>
              <w:marBottom w:val="0"/>
              <w:divBdr>
                <w:top w:val="none" w:sz="0" w:space="0" w:color="auto"/>
                <w:left w:val="none" w:sz="0" w:space="0" w:color="auto"/>
                <w:bottom w:val="none" w:sz="0" w:space="0" w:color="auto"/>
                <w:right w:val="none" w:sz="0" w:space="0" w:color="auto"/>
              </w:divBdr>
            </w:div>
          </w:divsChild>
        </w:div>
        <w:div w:id="1845777173">
          <w:marLeft w:val="0"/>
          <w:marRight w:val="0"/>
          <w:marTop w:val="0"/>
          <w:marBottom w:val="0"/>
          <w:divBdr>
            <w:top w:val="none" w:sz="0" w:space="0" w:color="auto"/>
            <w:left w:val="none" w:sz="0" w:space="0" w:color="auto"/>
            <w:bottom w:val="none" w:sz="0" w:space="0" w:color="auto"/>
            <w:right w:val="none" w:sz="0" w:space="0" w:color="auto"/>
          </w:divBdr>
          <w:divsChild>
            <w:div w:id="1810318287">
              <w:marLeft w:val="0"/>
              <w:marRight w:val="0"/>
              <w:marTop w:val="0"/>
              <w:marBottom w:val="0"/>
              <w:divBdr>
                <w:top w:val="none" w:sz="0" w:space="0" w:color="auto"/>
                <w:left w:val="none" w:sz="0" w:space="0" w:color="auto"/>
                <w:bottom w:val="none" w:sz="0" w:space="0" w:color="auto"/>
                <w:right w:val="none" w:sz="0" w:space="0" w:color="auto"/>
              </w:divBdr>
            </w:div>
          </w:divsChild>
        </w:div>
        <w:div w:id="1846092236">
          <w:marLeft w:val="0"/>
          <w:marRight w:val="0"/>
          <w:marTop w:val="0"/>
          <w:marBottom w:val="0"/>
          <w:divBdr>
            <w:top w:val="none" w:sz="0" w:space="0" w:color="auto"/>
            <w:left w:val="none" w:sz="0" w:space="0" w:color="auto"/>
            <w:bottom w:val="none" w:sz="0" w:space="0" w:color="auto"/>
            <w:right w:val="none" w:sz="0" w:space="0" w:color="auto"/>
          </w:divBdr>
          <w:divsChild>
            <w:div w:id="628753064">
              <w:marLeft w:val="0"/>
              <w:marRight w:val="0"/>
              <w:marTop w:val="0"/>
              <w:marBottom w:val="0"/>
              <w:divBdr>
                <w:top w:val="none" w:sz="0" w:space="0" w:color="auto"/>
                <w:left w:val="none" w:sz="0" w:space="0" w:color="auto"/>
                <w:bottom w:val="none" w:sz="0" w:space="0" w:color="auto"/>
                <w:right w:val="none" w:sz="0" w:space="0" w:color="auto"/>
              </w:divBdr>
            </w:div>
          </w:divsChild>
        </w:div>
        <w:div w:id="1848905644">
          <w:marLeft w:val="0"/>
          <w:marRight w:val="0"/>
          <w:marTop w:val="0"/>
          <w:marBottom w:val="0"/>
          <w:divBdr>
            <w:top w:val="none" w:sz="0" w:space="0" w:color="auto"/>
            <w:left w:val="none" w:sz="0" w:space="0" w:color="auto"/>
            <w:bottom w:val="none" w:sz="0" w:space="0" w:color="auto"/>
            <w:right w:val="none" w:sz="0" w:space="0" w:color="auto"/>
          </w:divBdr>
          <w:divsChild>
            <w:div w:id="1248541843">
              <w:marLeft w:val="0"/>
              <w:marRight w:val="0"/>
              <w:marTop w:val="0"/>
              <w:marBottom w:val="0"/>
              <w:divBdr>
                <w:top w:val="none" w:sz="0" w:space="0" w:color="auto"/>
                <w:left w:val="none" w:sz="0" w:space="0" w:color="auto"/>
                <w:bottom w:val="none" w:sz="0" w:space="0" w:color="auto"/>
                <w:right w:val="none" w:sz="0" w:space="0" w:color="auto"/>
              </w:divBdr>
            </w:div>
          </w:divsChild>
        </w:div>
        <w:div w:id="1849368186">
          <w:marLeft w:val="0"/>
          <w:marRight w:val="0"/>
          <w:marTop w:val="0"/>
          <w:marBottom w:val="0"/>
          <w:divBdr>
            <w:top w:val="none" w:sz="0" w:space="0" w:color="auto"/>
            <w:left w:val="none" w:sz="0" w:space="0" w:color="auto"/>
            <w:bottom w:val="none" w:sz="0" w:space="0" w:color="auto"/>
            <w:right w:val="none" w:sz="0" w:space="0" w:color="auto"/>
          </w:divBdr>
          <w:divsChild>
            <w:div w:id="1568105805">
              <w:marLeft w:val="0"/>
              <w:marRight w:val="0"/>
              <w:marTop w:val="0"/>
              <w:marBottom w:val="0"/>
              <w:divBdr>
                <w:top w:val="none" w:sz="0" w:space="0" w:color="auto"/>
                <w:left w:val="none" w:sz="0" w:space="0" w:color="auto"/>
                <w:bottom w:val="none" w:sz="0" w:space="0" w:color="auto"/>
                <w:right w:val="none" w:sz="0" w:space="0" w:color="auto"/>
              </w:divBdr>
            </w:div>
          </w:divsChild>
        </w:div>
        <w:div w:id="1849441738">
          <w:marLeft w:val="0"/>
          <w:marRight w:val="0"/>
          <w:marTop w:val="0"/>
          <w:marBottom w:val="0"/>
          <w:divBdr>
            <w:top w:val="none" w:sz="0" w:space="0" w:color="auto"/>
            <w:left w:val="none" w:sz="0" w:space="0" w:color="auto"/>
            <w:bottom w:val="none" w:sz="0" w:space="0" w:color="auto"/>
            <w:right w:val="none" w:sz="0" w:space="0" w:color="auto"/>
          </w:divBdr>
          <w:divsChild>
            <w:div w:id="101801953">
              <w:marLeft w:val="0"/>
              <w:marRight w:val="0"/>
              <w:marTop w:val="0"/>
              <w:marBottom w:val="0"/>
              <w:divBdr>
                <w:top w:val="none" w:sz="0" w:space="0" w:color="auto"/>
                <w:left w:val="none" w:sz="0" w:space="0" w:color="auto"/>
                <w:bottom w:val="none" w:sz="0" w:space="0" w:color="auto"/>
                <w:right w:val="none" w:sz="0" w:space="0" w:color="auto"/>
              </w:divBdr>
            </w:div>
          </w:divsChild>
        </w:div>
        <w:div w:id="1851990197">
          <w:marLeft w:val="0"/>
          <w:marRight w:val="0"/>
          <w:marTop w:val="0"/>
          <w:marBottom w:val="0"/>
          <w:divBdr>
            <w:top w:val="none" w:sz="0" w:space="0" w:color="auto"/>
            <w:left w:val="none" w:sz="0" w:space="0" w:color="auto"/>
            <w:bottom w:val="none" w:sz="0" w:space="0" w:color="auto"/>
            <w:right w:val="none" w:sz="0" w:space="0" w:color="auto"/>
          </w:divBdr>
          <w:divsChild>
            <w:div w:id="734008244">
              <w:marLeft w:val="0"/>
              <w:marRight w:val="0"/>
              <w:marTop w:val="0"/>
              <w:marBottom w:val="0"/>
              <w:divBdr>
                <w:top w:val="none" w:sz="0" w:space="0" w:color="auto"/>
                <w:left w:val="none" w:sz="0" w:space="0" w:color="auto"/>
                <w:bottom w:val="none" w:sz="0" w:space="0" w:color="auto"/>
                <w:right w:val="none" w:sz="0" w:space="0" w:color="auto"/>
              </w:divBdr>
            </w:div>
          </w:divsChild>
        </w:div>
        <w:div w:id="1857235410">
          <w:marLeft w:val="0"/>
          <w:marRight w:val="0"/>
          <w:marTop w:val="0"/>
          <w:marBottom w:val="0"/>
          <w:divBdr>
            <w:top w:val="none" w:sz="0" w:space="0" w:color="auto"/>
            <w:left w:val="none" w:sz="0" w:space="0" w:color="auto"/>
            <w:bottom w:val="none" w:sz="0" w:space="0" w:color="auto"/>
            <w:right w:val="none" w:sz="0" w:space="0" w:color="auto"/>
          </w:divBdr>
          <w:divsChild>
            <w:div w:id="1149370434">
              <w:marLeft w:val="0"/>
              <w:marRight w:val="0"/>
              <w:marTop w:val="0"/>
              <w:marBottom w:val="0"/>
              <w:divBdr>
                <w:top w:val="none" w:sz="0" w:space="0" w:color="auto"/>
                <w:left w:val="none" w:sz="0" w:space="0" w:color="auto"/>
                <w:bottom w:val="none" w:sz="0" w:space="0" w:color="auto"/>
                <w:right w:val="none" w:sz="0" w:space="0" w:color="auto"/>
              </w:divBdr>
            </w:div>
          </w:divsChild>
        </w:div>
        <w:div w:id="1857309276">
          <w:marLeft w:val="0"/>
          <w:marRight w:val="0"/>
          <w:marTop w:val="0"/>
          <w:marBottom w:val="0"/>
          <w:divBdr>
            <w:top w:val="none" w:sz="0" w:space="0" w:color="auto"/>
            <w:left w:val="none" w:sz="0" w:space="0" w:color="auto"/>
            <w:bottom w:val="none" w:sz="0" w:space="0" w:color="auto"/>
            <w:right w:val="none" w:sz="0" w:space="0" w:color="auto"/>
          </w:divBdr>
          <w:divsChild>
            <w:div w:id="479344276">
              <w:marLeft w:val="0"/>
              <w:marRight w:val="0"/>
              <w:marTop w:val="0"/>
              <w:marBottom w:val="0"/>
              <w:divBdr>
                <w:top w:val="none" w:sz="0" w:space="0" w:color="auto"/>
                <w:left w:val="none" w:sz="0" w:space="0" w:color="auto"/>
                <w:bottom w:val="none" w:sz="0" w:space="0" w:color="auto"/>
                <w:right w:val="none" w:sz="0" w:space="0" w:color="auto"/>
              </w:divBdr>
            </w:div>
          </w:divsChild>
        </w:div>
        <w:div w:id="1862547766">
          <w:marLeft w:val="0"/>
          <w:marRight w:val="0"/>
          <w:marTop w:val="0"/>
          <w:marBottom w:val="0"/>
          <w:divBdr>
            <w:top w:val="none" w:sz="0" w:space="0" w:color="auto"/>
            <w:left w:val="none" w:sz="0" w:space="0" w:color="auto"/>
            <w:bottom w:val="none" w:sz="0" w:space="0" w:color="auto"/>
            <w:right w:val="none" w:sz="0" w:space="0" w:color="auto"/>
          </w:divBdr>
          <w:divsChild>
            <w:div w:id="1128663804">
              <w:marLeft w:val="0"/>
              <w:marRight w:val="0"/>
              <w:marTop w:val="0"/>
              <w:marBottom w:val="0"/>
              <w:divBdr>
                <w:top w:val="none" w:sz="0" w:space="0" w:color="auto"/>
                <w:left w:val="none" w:sz="0" w:space="0" w:color="auto"/>
                <w:bottom w:val="none" w:sz="0" w:space="0" w:color="auto"/>
                <w:right w:val="none" w:sz="0" w:space="0" w:color="auto"/>
              </w:divBdr>
            </w:div>
          </w:divsChild>
        </w:div>
        <w:div w:id="1862815099">
          <w:marLeft w:val="0"/>
          <w:marRight w:val="0"/>
          <w:marTop w:val="0"/>
          <w:marBottom w:val="0"/>
          <w:divBdr>
            <w:top w:val="none" w:sz="0" w:space="0" w:color="auto"/>
            <w:left w:val="none" w:sz="0" w:space="0" w:color="auto"/>
            <w:bottom w:val="none" w:sz="0" w:space="0" w:color="auto"/>
            <w:right w:val="none" w:sz="0" w:space="0" w:color="auto"/>
          </w:divBdr>
          <w:divsChild>
            <w:div w:id="1467815757">
              <w:marLeft w:val="0"/>
              <w:marRight w:val="0"/>
              <w:marTop w:val="0"/>
              <w:marBottom w:val="0"/>
              <w:divBdr>
                <w:top w:val="none" w:sz="0" w:space="0" w:color="auto"/>
                <w:left w:val="none" w:sz="0" w:space="0" w:color="auto"/>
                <w:bottom w:val="none" w:sz="0" w:space="0" w:color="auto"/>
                <w:right w:val="none" w:sz="0" w:space="0" w:color="auto"/>
              </w:divBdr>
            </w:div>
          </w:divsChild>
        </w:div>
        <w:div w:id="1863279528">
          <w:marLeft w:val="0"/>
          <w:marRight w:val="0"/>
          <w:marTop w:val="0"/>
          <w:marBottom w:val="0"/>
          <w:divBdr>
            <w:top w:val="none" w:sz="0" w:space="0" w:color="auto"/>
            <w:left w:val="none" w:sz="0" w:space="0" w:color="auto"/>
            <w:bottom w:val="none" w:sz="0" w:space="0" w:color="auto"/>
            <w:right w:val="none" w:sz="0" w:space="0" w:color="auto"/>
          </w:divBdr>
          <w:divsChild>
            <w:div w:id="355736364">
              <w:marLeft w:val="0"/>
              <w:marRight w:val="0"/>
              <w:marTop w:val="0"/>
              <w:marBottom w:val="0"/>
              <w:divBdr>
                <w:top w:val="none" w:sz="0" w:space="0" w:color="auto"/>
                <w:left w:val="none" w:sz="0" w:space="0" w:color="auto"/>
                <w:bottom w:val="none" w:sz="0" w:space="0" w:color="auto"/>
                <w:right w:val="none" w:sz="0" w:space="0" w:color="auto"/>
              </w:divBdr>
            </w:div>
          </w:divsChild>
        </w:div>
        <w:div w:id="1865560743">
          <w:marLeft w:val="0"/>
          <w:marRight w:val="0"/>
          <w:marTop w:val="0"/>
          <w:marBottom w:val="0"/>
          <w:divBdr>
            <w:top w:val="none" w:sz="0" w:space="0" w:color="auto"/>
            <w:left w:val="none" w:sz="0" w:space="0" w:color="auto"/>
            <w:bottom w:val="none" w:sz="0" w:space="0" w:color="auto"/>
            <w:right w:val="none" w:sz="0" w:space="0" w:color="auto"/>
          </w:divBdr>
          <w:divsChild>
            <w:div w:id="1520698631">
              <w:marLeft w:val="0"/>
              <w:marRight w:val="0"/>
              <w:marTop w:val="0"/>
              <w:marBottom w:val="0"/>
              <w:divBdr>
                <w:top w:val="none" w:sz="0" w:space="0" w:color="auto"/>
                <w:left w:val="none" w:sz="0" w:space="0" w:color="auto"/>
                <w:bottom w:val="none" w:sz="0" w:space="0" w:color="auto"/>
                <w:right w:val="none" w:sz="0" w:space="0" w:color="auto"/>
              </w:divBdr>
            </w:div>
          </w:divsChild>
        </w:div>
        <w:div w:id="1865703839">
          <w:marLeft w:val="0"/>
          <w:marRight w:val="0"/>
          <w:marTop w:val="0"/>
          <w:marBottom w:val="0"/>
          <w:divBdr>
            <w:top w:val="none" w:sz="0" w:space="0" w:color="auto"/>
            <w:left w:val="none" w:sz="0" w:space="0" w:color="auto"/>
            <w:bottom w:val="none" w:sz="0" w:space="0" w:color="auto"/>
            <w:right w:val="none" w:sz="0" w:space="0" w:color="auto"/>
          </w:divBdr>
          <w:divsChild>
            <w:div w:id="1345088022">
              <w:marLeft w:val="0"/>
              <w:marRight w:val="0"/>
              <w:marTop w:val="0"/>
              <w:marBottom w:val="0"/>
              <w:divBdr>
                <w:top w:val="none" w:sz="0" w:space="0" w:color="auto"/>
                <w:left w:val="none" w:sz="0" w:space="0" w:color="auto"/>
                <w:bottom w:val="none" w:sz="0" w:space="0" w:color="auto"/>
                <w:right w:val="none" w:sz="0" w:space="0" w:color="auto"/>
              </w:divBdr>
            </w:div>
          </w:divsChild>
        </w:div>
        <w:div w:id="1872957007">
          <w:marLeft w:val="0"/>
          <w:marRight w:val="0"/>
          <w:marTop w:val="0"/>
          <w:marBottom w:val="0"/>
          <w:divBdr>
            <w:top w:val="none" w:sz="0" w:space="0" w:color="auto"/>
            <w:left w:val="none" w:sz="0" w:space="0" w:color="auto"/>
            <w:bottom w:val="none" w:sz="0" w:space="0" w:color="auto"/>
            <w:right w:val="none" w:sz="0" w:space="0" w:color="auto"/>
          </w:divBdr>
          <w:divsChild>
            <w:div w:id="1935019575">
              <w:marLeft w:val="0"/>
              <w:marRight w:val="0"/>
              <w:marTop w:val="0"/>
              <w:marBottom w:val="0"/>
              <w:divBdr>
                <w:top w:val="none" w:sz="0" w:space="0" w:color="auto"/>
                <w:left w:val="none" w:sz="0" w:space="0" w:color="auto"/>
                <w:bottom w:val="none" w:sz="0" w:space="0" w:color="auto"/>
                <w:right w:val="none" w:sz="0" w:space="0" w:color="auto"/>
              </w:divBdr>
            </w:div>
          </w:divsChild>
        </w:div>
        <w:div w:id="1876651320">
          <w:marLeft w:val="0"/>
          <w:marRight w:val="0"/>
          <w:marTop w:val="0"/>
          <w:marBottom w:val="0"/>
          <w:divBdr>
            <w:top w:val="none" w:sz="0" w:space="0" w:color="auto"/>
            <w:left w:val="none" w:sz="0" w:space="0" w:color="auto"/>
            <w:bottom w:val="none" w:sz="0" w:space="0" w:color="auto"/>
            <w:right w:val="none" w:sz="0" w:space="0" w:color="auto"/>
          </w:divBdr>
          <w:divsChild>
            <w:div w:id="352389644">
              <w:marLeft w:val="0"/>
              <w:marRight w:val="0"/>
              <w:marTop w:val="0"/>
              <w:marBottom w:val="0"/>
              <w:divBdr>
                <w:top w:val="none" w:sz="0" w:space="0" w:color="auto"/>
                <w:left w:val="none" w:sz="0" w:space="0" w:color="auto"/>
                <w:bottom w:val="none" w:sz="0" w:space="0" w:color="auto"/>
                <w:right w:val="none" w:sz="0" w:space="0" w:color="auto"/>
              </w:divBdr>
            </w:div>
          </w:divsChild>
        </w:div>
        <w:div w:id="1878347550">
          <w:marLeft w:val="0"/>
          <w:marRight w:val="0"/>
          <w:marTop w:val="0"/>
          <w:marBottom w:val="0"/>
          <w:divBdr>
            <w:top w:val="none" w:sz="0" w:space="0" w:color="auto"/>
            <w:left w:val="none" w:sz="0" w:space="0" w:color="auto"/>
            <w:bottom w:val="none" w:sz="0" w:space="0" w:color="auto"/>
            <w:right w:val="none" w:sz="0" w:space="0" w:color="auto"/>
          </w:divBdr>
          <w:divsChild>
            <w:div w:id="1630741119">
              <w:marLeft w:val="0"/>
              <w:marRight w:val="0"/>
              <w:marTop w:val="0"/>
              <w:marBottom w:val="0"/>
              <w:divBdr>
                <w:top w:val="none" w:sz="0" w:space="0" w:color="auto"/>
                <w:left w:val="none" w:sz="0" w:space="0" w:color="auto"/>
                <w:bottom w:val="none" w:sz="0" w:space="0" w:color="auto"/>
                <w:right w:val="none" w:sz="0" w:space="0" w:color="auto"/>
              </w:divBdr>
            </w:div>
          </w:divsChild>
        </w:div>
        <w:div w:id="1884174375">
          <w:marLeft w:val="0"/>
          <w:marRight w:val="0"/>
          <w:marTop w:val="0"/>
          <w:marBottom w:val="0"/>
          <w:divBdr>
            <w:top w:val="none" w:sz="0" w:space="0" w:color="auto"/>
            <w:left w:val="none" w:sz="0" w:space="0" w:color="auto"/>
            <w:bottom w:val="none" w:sz="0" w:space="0" w:color="auto"/>
            <w:right w:val="none" w:sz="0" w:space="0" w:color="auto"/>
          </w:divBdr>
          <w:divsChild>
            <w:div w:id="2071268436">
              <w:marLeft w:val="0"/>
              <w:marRight w:val="0"/>
              <w:marTop w:val="0"/>
              <w:marBottom w:val="0"/>
              <w:divBdr>
                <w:top w:val="none" w:sz="0" w:space="0" w:color="auto"/>
                <w:left w:val="none" w:sz="0" w:space="0" w:color="auto"/>
                <w:bottom w:val="none" w:sz="0" w:space="0" w:color="auto"/>
                <w:right w:val="none" w:sz="0" w:space="0" w:color="auto"/>
              </w:divBdr>
            </w:div>
          </w:divsChild>
        </w:div>
        <w:div w:id="1888370322">
          <w:marLeft w:val="0"/>
          <w:marRight w:val="0"/>
          <w:marTop w:val="0"/>
          <w:marBottom w:val="0"/>
          <w:divBdr>
            <w:top w:val="none" w:sz="0" w:space="0" w:color="auto"/>
            <w:left w:val="none" w:sz="0" w:space="0" w:color="auto"/>
            <w:bottom w:val="none" w:sz="0" w:space="0" w:color="auto"/>
            <w:right w:val="none" w:sz="0" w:space="0" w:color="auto"/>
          </w:divBdr>
          <w:divsChild>
            <w:div w:id="478498678">
              <w:marLeft w:val="0"/>
              <w:marRight w:val="0"/>
              <w:marTop w:val="0"/>
              <w:marBottom w:val="0"/>
              <w:divBdr>
                <w:top w:val="none" w:sz="0" w:space="0" w:color="auto"/>
                <w:left w:val="none" w:sz="0" w:space="0" w:color="auto"/>
                <w:bottom w:val="none" w:sz="0" w:space="0" w:color="auto"/>
                <w:right w:val="none" w:sz="0" w:space="0" w:color="auto"/>
              </w:divBdr>
            </w:div>
          </w:divsChild>
        </w:div>
        <w:div w:id="1899049629">
          <w:marLeft w:val="0"/>
          <w:marRight w:val="0"/>
          <w:marTop w:val="0"/>
          <w:marBottom w:val="0"/>
          <w:divBdr>
            <w:top w:val="none" w:sz="0" w:space="0" w:color="auto"/>
            <w:left w:val="none" w:sz="0" w:space="0" w:color="auto"/>
            <w:bottom w:val="none" w:sz="0" w:space="0" w:color="auto"/>
            <w:right w:val="none" w:sz="0" w:space="0" w:color="auto"/>
          </w:divBdr>
          <w:divsChild>
            <w:div w:id="1869561463">
              <w:marLeft w:val="0"/>
              <w:marRight w:val="0"/>
              <w:marTop w:val="0"/>
              <w:marBottom w:val="0"/>
              <w:divBdr>
                <w:top w:val="none" w:sz="0" w:space="0" w:color="auto"/>
                <w:left w:val="none" w:sz="0" w:space="0" w:color="auto"/>
                <w:bottom w:val="none" w:sz="0" w:space="0" w:color="auto"/>
                <w:right w:val="none" w:sz="0" w:space="0" w:color="auto"/>
              </w:divBdr>
            </w:div>
          </w:divsChild>
        </w:div>
        <w:div w:id="1901095063">
          <w:marLeft w:val="0"/>
          <w:marRight w:val="0"/>
          <w:marTop w:val="0"/>
          <w:marBottom w:val="0"/>
          <w:divBdr>
            <w:top w:val="none" w:sz="0" w:space="0" w:color="auto"/>
            <w:left w:val="none" w:sz="0" w:space="0" w:color="auto"/>
            <w:bottom w:val="none" w:sz="0" w:space="0" w:color="auto"/>
            <w:right w:val="none" w:sz="0" w:space="0" w:color="auto"/>
          </w:divBdr>
          <w:divsChild>
            <w:div w:id="1114203773">
              <w:marLeft w:val="0"/>
              <w:marRight w:val="0"/>
              <w:marTop w:val="0"/>
              <w:marBottom w:val="0"/>
              <w:divBdr>
                <w:top w:val="none" w:sz="0" w:space="0" w:color="auto"/>
                <w:left w:val="none" w:sz="0" w:space="0" w:color="auto"/>
                <w:bottom w:val="none" w:sz="0" w:space="0" w:color="auto"/>
                <w:right w:val="none" w:sz="0" w:space="0" w:color="auto"/>
              </w:divBdr>
            </w:div>
          </w:divsChild>
        </w:div>
        <w:div w:id="1901359109">
          <w:marLeft w:val="0"/>
          <w:marRight w:val="0"/>
          <w:marTop w:val="0"/>
          <w:marBottom w:val="0"/>
          <w:divBdr>
            <w:top w:val="none" w:sz="0" w:space="0" w:color="auto"/>
            <w:left w:val="none" w:sz="0" w:space="0" w:color="auto"/>
            <w:bottom w:val="none" w:sz="0" w:space="0" w:color="auto"/>
            <w:right w:val="none" w:sz="0" w:space="0" w:color="auto"/>
          </w:divBdr>
          <w:divsChild>
            <w:div w:id="1906642054">
              <w:marLeft w:val="0"/>
              <w:marRight w:val="0"/>
              <w:marTop w:val="0"/>
              <w:marBottom w:val="0"/>
              <w:divBdr>
                <w:top w:val="none" w:sz="0" w:space="0" w:color="auto"/>
                <w:left w:val="none" w:sz="0" w:space="0" w:color="auto"/>
                <w:bottom w:val="none" w:sz="0" w:space="0" w:color="auto"/>
                <w:right w:val="none" w:sz="0" w:space="0" w:color="auto"/>
              </w:divBdr>
            </w:div>
          </w:divsChild>
        </w:div>
        <w:div w:id="1902012593">
          <w:marLeft w:val="0"/>
          <w:marRight w:val="0"/>
          <w:marTop w:val="0"/>
          <w:marBottom w:val="0"/>
          <w:divBdr>
            <w:top w:val="none" w:sz="0" w:space="0" w:color="auto"/>
            <w:left w:val="none" w:sz="0" w:space="0" w:color="auto"/>
            <w:bottom w:val="none" w:sz="0" w:space="0" w:color="auto"/>
            <w:right w:val="none" w:sz="0" w:space="0" w:color="auto"/>
          </w:divBdr>
          <w:divsChild>
            <w:div w:id="1239096548">
              <w:marLeft w:val="0"/>
              <w:marRight w:val="0"/>
              <w:marTop w:val="0"/>
              <w:marBottom w:val="0"/>
              <w:divBdr>
                <w:top w:val="none" w:sz="0" w:space="0" w:color="auto"/>
                <w:left w:val="none" w:sz="0" w:space="0" w:color="auto"/>
                <w:bottom w:val="none" w:sz="0" w:space="0" w:color="auto"/>
                <w:right w:val="none" w:sz="0" w:space="0" w:color="auto"/>
              </w:divBdr>
            </w:div>
          </w:divsChild>
        </w:div>
        <w:div w:id="1902866379">
          <w:marLeft w:val="0"/>
          <w:marRight w:val="0"/>
          <w:marTop w:val="0"/>
          <w:marBottom w:val="0"/>
          <w:divBdr>
            <w:top w:val="none" w:sz="0" w:space="0" w:color="auto"/>
            <w:left w:val="none" w:sz="0" w:space="0" w:color="auto"/>
            <w:bottom w:val="none" w:sz="0" w:space="0" w:color="auto"/>
            <w:right w:val="none" w:sz="0" w:space="0" w:color="auto"/>
          </w:divBdr>
          <w:divsChild>
            <w:div w:id="1882010957">
              <w:marLeft w:val="0"/>
              <w:marRight w:val="0"/>
              <w:marTop w:val="0"/>
              <w:marBottom w:val="0"/>
              <w:divBdr>
                <w:top w:val="none" w:sz="0" w:space="0" w:color="auto"/>
                <w:left w:val="none" w:sz="0" w:space="0" w:color="auto"/>
                <w:bottom w:val="none" w:sz="0" w:space="0" w:color="auto"/>
                <w:right w:val="none" w:sz="0" w:space="0" w:color="auto"/>
              </w:divBdr>
            </w:div>
          </w:divsChild>
        </w:div>
        <w:div w:id="1910193888">
          <w:marLeft w:val="0"/>
          <w:marRight w:val="0"/>
          <w:marTop w:val="0"/>
          <w:marBottom w:val="0"/>
          <w:divBdr>
            <w:top w:val="none" w:sz="0" w:space="0" w:color="auto"/>
            <w:left w:val="none" w:sz="0" w:space="0" w:color="auto"/>
            <w:bottom w:val="none" w:sz="0" w:space="0" w:color="auto"/>
            <w:right w:val="none" w:sz="0" w:space="0" w:color="auto"/>
          </w:divBdr>
          <w:divsChild>
            <w:div w:id="1694724120">
              <w:marLeft w:val="0"/>
              <w:marRight w:val="0"/>
              <w:marTop w:val="0"/>
              <w:marBottom w:val="0"/>
              <w:divBdr>
                <w:top w:val="none" w:sz="0" w:space="0" w:color="auto"/>
                <w:left w:val="none" w:sz="0" w:space="0" w:color="auto"/>
                <w:bottom w:val="none" w:sz="0" w:space="0" w:color="auto"/>
                <w:right w:val="none" w:sz="0" w:space="0" w:color="auto"/>
              </w:divBdr>
            </w:div>
          </w:divsChild>
        </w:div>
        <w:div w:id="1921060645">
          <w:marLeft w:val="0"/>
          <w:marRight w:val="0"/>
          <w:marTop w:val="0"/>
          <w:marBottom w:val="0"/>
          <w:divBdr>
            <w:top w:val="none" w:sz="0" w:space="0" w:color="auto"/>
            <w:left w:val="none" w:sz="0" w:space="0" w:color="auto"/>
            <w:bottom w:val="none" w:sz="0" w:space="0" w:color="auto"/>
            <w:right w:val="none" w:sz="0" w:space="0" w:color="auto"/>
          </w:divBdr>
          <w:divsChild>
            <w:div w:id="1824735823">
              <w:marLeft w:val="0"/>
              <w:marRight w:val="0"/>
              <w:marTop w:val="0"/>
              <w:marBottom w:val="0"/>
              <w:divBdr>
                <w:top w:val="none" w:sz="0" w:space="0" w:color="auto"/>
                <w:left w:val="none" w:sz="0" w:space="0" w:color="auto"/>
                <w:bottom w:val="none" w:sz="0" w:space="0" w:color="auto"/>
                <w:right w:val="none" w:sz="0" w:space="0" w:color="auto"/>
              </w:divBdr>
            </w:div>
          </w:divsChild>
        </w:div>
        <w:div w:id="1924947295">
          <w:marLeft w:val="0"/>
          <w:marRight w:val="0"/>
          <w:marTop w:val="0"/>
          <w:marBottom w:val="0"/>
          <w:divBdr>
            <w:top w:val="none" w:sz="0" w:space="0" w:color="auto"/>
            <w:left w:val="none" w:sz="0" w:space="0" w:color="auto"/>
            <w:bottom w:val="none" w:sz="0" w:space="0" w:color="auto"/>
            <w:right w:val="none" w:sz="0" w:space="0" w:color="auto"/>
          </w:divBdr>
          <w:divsChild>
            <w:div w:id="569579414">
              <w:marLeft w:val="0"/>
              <w:marRight w:val="0"/>
              <w:marTop w:val="0"/>
              <w:marBottom w:val="0"/>
              <w:divBdr>
                <w:top w:val="none" w:sz="0" w:space="0" w:color="auto"/>
                <w:left w:val="none" w:sz="0" w:space="0" w:color="auto"/>
                <w:bottom w:val="none" w:sz="0" w:space="0" w:color="auto"/>
                <w:right w:val="none" w:sz="0" w:space="0" w:color="auto"/>
              </w:divBdr>
            </w:div>
          </w:divsChild>
        </w:div>
        <w:div w:id="1925528849">
          <w:marLeft w:val="0"/>
          <w:marRight w:val="0"/>
          <w:marTop w:val="0"/>
          <w:marBottom w:val="0"/>
          <w:divBdr>
            <w:top w:val="none" w:sz="0" w:space="0" w:color="auto"/>
            <w:left w:val="none" w:sz="0" w:space="0" w:color="auto"/>
            <w:bottom w:val="none" w:sz="0" w:space="0" w:color="auto"/>
            <w:right w:val="none" w:sz="0" w:space="0" w:color="auto"/>
          </w:divBdr>
          <w:divsChild>
            <w:div w:id="1844932178">
              <w:marLeft w:val="0"/>
              <w:marRight w:val="0"/>
              <w:marTop w:val="0"/>
              <w:marBottom w:val="0"/>
              <w:divBdr>
                <w:top w:val="none" w:sz="0" w:space="0" w:color="auto"/>
                <w:left w:val="none" w:sz="0" w:space="0" w:color="auto"/>
                <w:bottom w:val="none" w:sz="0" w:space="0" w:color="auto"/>
                <w:right w:val="none" w:sz="0" w:space="0" w:color="auto"/>
              </w:divBdr>
            </w:div>
          </w:divsChild>
        </w:div>
        <w:div w:id="1929852658">
          <w:marLeft w:val="0"/>
          <w:marRight w:val="0"/>
          <w:marTop w:val="0"/>
          <w:marBottom w:val="0"/>
          <w:divBdr>
            <w:top w:val="none" w:sz="0" w:space="0" w:color="auto"/>
            <w:left w:val="none" w:sz="0" w:space="0" w:color="auto"/>
            <w:bottom w:val="none" w:sz="0" w:space="0" w:color="auto"/>
            <w:right w:val="none" w:sz="0" w:space="0" w:color="auto"/>
          </w:divBdr>
          <w:divsChild>
            <w:div w:id="1726371349">
              <w:marLeft w:val="0"/>
              <w:marRight w:val="0"/>
              <w:marTop w:val="0"/>
              <w:marBottom w:val="0"/>
              <w:divBdr>
                <w:top w:val="none" w:sz="0" w:space="0" w:color="auto"/>
                <w:left w:val="none" w:sz="0" w:space="0" w:color="auto"/>
                <w:bottom w:val="none" w:sz="0" w:space="0" w:color="auto"/>
                <w:right w:val="none" w:sz="0" w:space="0" w:color="auto"/>
              </w:divBdr>
            </w:div>
          </w:divsChild>
        </w:div>
        <w:div w:id="1930383620">
          <w:marLeft w:val="0"/>
          <w:marRight w:val="0"/>
          <w:marTop w:val="0"/>
          <w:marBottom w:val="0"/>
          <w:divBdr>
            <w:top w:val="none" w:sz="0" w:space="0" w:color="auto"/>
            <w:left w:val="none" w:sz="0" w:space="0" w:color="auto"/>
            <w:bottom w:val="none" w:sz="0" w:space="0" w:color="auto"/>
            <w:right w:val="none" w:sz="0" w:space="0" w:color="auto"/>
          </w:divBdr>
          <w:divsChild>
            <w:div w:id="743143575">
              <w:marLeft w:val="0"/>
              <w:marRight w:val="0"/>
              <w:marTop w:val="0"/>
              <w:marBottom w:val="0"/>
              <w:divBdr>
                <w:top w:val="none" w:sz="0" w:space="0" w:color="auto"/>
                <w:left w:val="none" w:sz="0" w:space="0" w:color="auto"/>
                <w:bottom w:val="none" w:sz="0" w:space="0" w:color="auto"/>
                <w:right w:val="none" w:sz="0" w:space="0" w:color="auto"/>
              </w:divBdr>
            </w:div>
          </w:divsChild>
        </w:div>
        <w:div w:id="1931548754">
          <w:marLeft w:val="0"/>
          <w:marRight w:val="0"/>
          <w:marTop w:val="0"/>
          <w:marBottom w:val="0"/>
          <w:divBdr>
            <w:top w:val="none" w:sz="0" w:space="0" w:color="auto"/>
            <w:left w:val="none" w:sz="0" w:space="0" w:color="auto"/>
            <w:bottom w:val="none" w:sz="0" w:space="0" w:color="auto"/>
            <w:right w:val="none" w:sz="0" w:space="0" w:color="auto"/>
          </w:divBdr>
          <w:divsChild>
            <w:div w:id="1737120544">
              <w:marLeft w:val="0"/>
              <w:marRight w:val="0"/>
              <w:marTop w:val="0"/>
              <w:marBottom w:val="0"/>
              <w:divBdr>
                <w:top w:val="none" w:sz="0" w:space="0" w:color="auto"/>
                <w:left w:val="none" w:sz="0" w:space="0" w:color="auto"/>
                <w:bottom w:val="none" w:sz="0" w:space="0" w:color="auto"/>
                <w:right w:val="none" w:sz="0" w:space="0" w:color="auto"/>
              </w:divBdr>
            </w:div>
          </w:divsChild>
        </w:div>
        <w:div w:id="1932011214">
          <w:marLeft w:val="0"/>
          <w:marRight w:val="0"/>
          <w:marTop w:val="0"/>
          <w:marBottom w:val="0"/>
          <w:divBdr>
            <w:top w:val="none" w:sz="0" w:space="0" w:color="auto"/>
            <w:left w:val="none" w:sz="0" w:space="0" w:color="auto"/>
            <w:bottom w:val="none" w:sz="0" w:space="0" w:color="auto"/>
            <w:right w:val="none" w:sz="0" w:space="0" w:color="auto"/>
          </w:divBdr>
          <w:divsChild>
            <w:div w:id="419452110">
              <w:marLeft w:val="0"/>
              <w:marRight w:val="0"/>
              <w:marTop w:val="0"/>
              <w:marBottom w:val="0"/>
              <w:divBdr>
                <w:top w:val="none" w:sz="0" w:space="0" w:color="auto"/>
                <w:left w:val="none" w:sz="0" w:space="0" w:color="auto"/>
                <w:bottom w:val="none" w:sz="0" w:space="0" w:color="auto"/>
                <w:right w:val="none" w:sz="0" w:space="0" w:color="auto"/>
              </w:divBdr>
            </w:div>
          </w:divsChild>
        </w:div>
        <w:div w:id="1934319091">
          <w:marLeft w:val="0"/>
          <w:marRight w:val="0"/>
          <w:marTop w:val="0"/>
          <w:marBottom w:val="0"/>
          <w:divBdr>
            <w:top w:val="none" w:sz="0" w:space="0" w:color="auto"/>
            <w:left w:val="none" w:sz="0" w:space="0" w:color="auto"/>
            <w:bottom w:val="none" w:sz="0" w:space="0" w:color="auto"/>
            <w:right w:val="none" w:sz="0" w:space="0" w:color="auto"/>
          </w:divBdr>
          <w:divsChild>
            <w:div w:id="1125735960">
              <w:marLeft w:val="0"/>
              <w:marRight w:val="0"/>
              <w:marTop w:val="0"/>
              <w:marBottom w:val="0"/>
              <w:divBdr>
                <w:top w:val="none" w:sz="0" w:space="0" w:color="auto"/>
                <w:left w:val="none" w:sz="0" w:space="0" w:color="auto"/>
                <w:bottom w:val="none" w:sz="0" w:space="0" w:color="auto"/>
                <w:right w:val="none" w:sz="0" w:space="0" w:color="auto"/>
              </w:divBdr>
            </w:div>
          </w:divsChild>
        </w:div>
        <w:div w:id="1943801252">
          <w:marLeft w:val="0"/>
          <w:marRight w:val="0"/>
          <w:marTop w:val="0"/>
          <w:marBottom w:val="0"/>
          <w:divBdr>
            <w:top w:val="none" w:sz="0" w:space="0" w:color="auto"/>
            <w:left w:val="none" w:sz="0" w:space="0" w:color="auto"/>
            <w:bottom w:val="none" w:sz="0" w:space="0" w:color="auto"/>
            <w:right w:val="none" w:sz="0" w:space="0" w:color="auto"/>
          </w:divBdr>
          <w:divsChild>
            <w:div w:id="334918797">
              <w:marLeft w:val="0"/>
              <w:marRight w:val="0"/>
              <w:marTop w:val="0"/>
              <w:marBottom w:val="0"/>
              <w:divBdr>
                <w:top w:val="none" w:sz="0" w:space="0" w:color="auto"/>
                <w:left w:val="none" w:sz="0" w:space="0" w:color="auto"/>
                <w:bottom w:val="none" w:sz="0" w:space="0" w:color="auto"/>
                <w:right w:val="none" w:sz="0" w:space="0" w:color="auto"/>
              </w:divBdr>
            </w:div>
          </w:divsChild>
        </w:div>
        <w:div w:id="1946032823">
          <w:marLeft w:val="0"/>
          <w:marRight w:val="0"/>
          <w:marTop w:val="0"/>
          <w:marBottom w:val="0"/>
          <w:divBdr>
            <w:top w:val="none" w:sz="0" w:space="0" w:color="auto"/>
            <w:left w:val="none" w:sz="0" w:space="0" w:color="auto"/>
            <w:bottom w:val="none" w:sz="0" w:space="0" w:color="auto"/>
            <w:right w:val="none" w:sz="0" w:space="0" w:color="auto"/>
          </w:divBdr>
          <w:divsChild>
            <w:div w:id="1891258173">
              <w:marLeft w:val="0"/>
              <w:marRight w:val="0"/>
              <w:marTop w:val="0"/>
              <w:marBottom w:val="0"/>
              <w:divBdr>
                <w:top w:val="none" w:sz="0" w:space="0" w:color="auto"/>
                <w:left w:val="none" w:sz="0" w:space="0" w:color="auto"/>
                <w:bottom w:val="none" w:sz="0" w:space="0" w:color="auto"/>
                <w:right w:val="none" w:sz="0" w:space="0" w:color="auto"/>
              </w:divBdr>
            </w:div>
          </w:divsChild>
        </w:div>
        <w:div w:id="1948998648">
          <w:marLeft w:val="0"/>
          <w:marRight w:val="0"/>
          <w:marTop w:val="0"/>
          <w:marBottom w:val="0"/>
          <w:divBdr>
            <w:top w:val="none" w:sz="0" w:space="0" w:color="auto"/>
            <w:left w:val="none" w:sz="0" w:space="0" w:color="auto"/>
            <w:bottom w:val="none" w:sz="0" w:space="0" w:color="auto"/>
            <w:right w:val="none" w:sz="0" w:space="0" w:color="auto"/>
          </w:divBdr>
          <w:divsChild>
            <w:div w:id="1743914818">
              <w:marLeft w:val="0"/>
              <w:marRight w:val="0"/>
              <w:marTop w:val="0"/>
              <w:marBottom w:val="0"/>
              <w:divBdr>
                <w:top w:val="none" w:sz="0" w:space="0" w:color="auto"/>
                <w:left w:val="none" w:sz="0" w:space="0" w:color="auto"/>
                <w:bottom w:val="none" w:sz="0" w:space="0" w:color="auto"/>
                <w:right w:val="none" w:sz="0" w:space="0" w:color="auto"/>
              </w:divBdr>
            </w:div>
          </w:divsChild>
        </w:div>
        <w:div w:id="1955672162">
          <w:marLeft w:val="0"/>
          <w:marRight w:val="0"/>
          <w:marTop w:val="0"/>
          <w:marBottom w:val="0"/>
          <w:divBdr>
            <w:top w:val="none" w:sz="0" w:space="0" w:color="auto"/>
            <w:left w:val="none" w:sz="0" w:space="0" w:color="auto"/>
            <w:bottom w:val="none" w:sz="0" w:space="0" w:color="auto"/>
            <w:right w:val="none" w:sz="0" w:space="0" w:color="auto"/>
          </w:divBdr>
          <w:divsChild>
            <w:div w:id="1037781133">
              <w:marLeft w:val="0"/>
              <w:marRight w:val="0"/>
              <w:marTop w:val="0"/>
              <w:marBottom w:val="0"/>
              <w:divBdr>
                <w:top w:val="none" w:sz="0" w:space="0" w:color="auto"/>
                <w:left w:val="none" w:sz="0" w:space="0" w:color="auto"/>
                <w:bottom w:val="none" w:sz="0" w:space="0" w:color="auto"/>
                <w:right w:val="none" w:sz="0" w:space="0" w:color="auto"/>
              </w:divBdr>
            </w:div>
          </w:divsChild>
        </w:div>
        <w:div w:id="1956595595">
          <w:marLeft w:val="0"/>
          <w:marRight w:val="0"/>
          <w:marTop w:val="0"/>
          <w:marBottom w:val="0"/>
          <w:divBdr>
            <w:top w:val="none" w:sz="0" w:space="0" w:color="auto"/>
            <w:left w:val="none" w:sz="0" w:space="0" w:color="auto"/>
            <w:bottom w:val="none" w:sz="0" w:space="0" w:color="auto"/>
            <w:right w:val="none" w:sz="0" w:space="0" w:color="auto"/>
          </w:divBdr>
          <w:divsChild>
            <w:div w:id="2099018770">
              <w:marLeft w:val="0"/>
              <w:marRight w:val="0"/>
              <w:marTop w:val="0"/>
              <w:marBottom w:val="0"/>
              <w:divBdr>
                <w:top w:val="none" w:sz="0" w:space="0" w:color="auto"/>
                <w:left w:val="none" w:sz="0" w:space="0" w:color="auto"/>
                <w:bottom w:val="none" w:sz="0" w:space="0" w:color="auto"/>
                <w:right w:val="none" w:sz="0" w:space="0" w:color="auto"/>
              </w:divBdr>
            </w:div>
          </w:divsChild>
        </w:div>
        <w:div w:id="1956864254">
          <w:marLeft w:val="0"/>
          <w:marRight w:val="0"/>
          <w:marTop w:val="0"/>
          <w:marBottom w:val="0"/>
          <w:divBdr>
            <w:top w:val="none" w:sz="0" w:space="0" w:color="auto"/>
            <w:left w:val="none" w:sz="0" w:space="0" w:color="auto"/>
            <w:bottom w:val="none" w:sz="0" w:space="0" w:color="auto"/>
            <w:right w:val="none" w:sz="0" w:space="0" w:color="auto"/>
          </w:divBdr>
          <w:divsChild>
            <w:div w:id="1936745849">
              <w:marLeft w:val="0"/>
              <w:marRight w:val="0"/>
              <w:marTop w:val="0"/>
              <w:marBottom w:val="0"/>
              <w:divBdr>
                <w:top w:val="none" w:sz="0" w:space="0" w:color="auto"/>
                <w:left w:val="none" w:sz="0" w:space="0" w:color="auto"/>
                <w:bottom w:val="none" w:sz="0" w:space="0" w:color="auto"/>
                <w:right w:val="none" w:sz="0" w:space="0" w:color="auto"/>
              </w:divBdr>
            </w:div>
          </w:divsChild>
        </w:div>
        <w:div w:id="1956985543">
          <w:marLeft w:val="0"/>
          <w:marRight w:val="0"/>
          <w:marTop w:val="0"/>
          <w:marBottom w:val="0"/>
          <w:divBdr>
            <w:top w:val="none" w:sz="0" w:space="0" w:color="auto"/>
            <w:left w:val="none" w:sz="0" w:space="0" w:color="auto"/>
            <w:bottom w:val="none" w:sz="0" w:space="0" w:color="auto"/>
            <w:right w:val="none" w:sz="0" w:space="0" w:color="auto"/>
          </w:divBdr>
          <w:divsChild>
            <w:div w:id="1097943782">
              <w:marLeft w:val="0"/>
              <w:marRight w:val="0"/>
              <w:marTop w:val="0"/>
              <w:marBottom w:val="0"/>
              <w:divBdr>
                <w:top w:val="none" w:sz="0" w:space="0" w:color="auto"/>
                <w:left w:val="none" w:sz="0" w:space="0" w:color="auto"/>
                <w:bottom w:val="none" w:sz="0" w:space="0" w:color="auto"/>
                <w:right w:val="none" w:sz="0" w:space="0" w:color="auto"/>
              </w:divBdr>
            </w:div>
          </w:divsChild>
        </w:div>
        <w:div w:id="1960990594">
          <w:marLeft w:val="0"/>
          <w:marRight w:val="0"/>
          <w:marTop w:val="0"/>
          <w:marBottom w:val="0"/>
          <w:divBdr>
            <w:top w:val="none" w:sz="0" w:space="0" w:color="auto"/>
            <w:left w:val="none" w:sz="0" w:space="0" w:color="auto"/>
            <w:bottom w:val="none" w:sz="0" w:space="0" w:color="auto"/>
            <w:right w:val="none" w:sz="0" w:space="0" w:color="auto"/>
          </w:divBdr>
          <w:divsChild>
            <w:div w:id="929696782">
              <w:marLeft w:val="0"/>
              <w:marRight w:val="0"/>
              <w:marTop w:val="0"/>
              <w:marBottom w:val="0"/>
              <w:divBdr>
                <w:top w:val="none" w:sz="0" w:space="0" w:color="auto"/>
                <w:left w:val="none" w:sz="0" w:space="0" w:color="auto"/>
                <w:bottom w:val="none" w:sz="0" w:space="0" w:color="auto"/>
                <w:right w:val="none" w:sz="0" w:space="0" w:color="auto"/>
              </w:divBdr>
            </w:div>
          </w:divsChild>
        </w:div>
        <w:div w:id="1968468552">
          <w:marLeft w:val="0"/>
          <w:marRight w:val="0"/>
          <w:marTop w:val="0"/>
          <w:marBottom w:val="0"/>
          <w:divBdr>
            <w:top w:val="none" w:sz="0" w:space="0" w:color="auto"/>
            <w:left w:val="none" w:sz="0" w:space="0" w:color="auto"/>
            <w:bottom w:val="none" w:sz="0" w:space="0" w:color="auto"/>
            <w:right w:val="none" w:sz="0" w:space="0" w:color="auto"/>
          </w:divBdr>
          <w:divsChild>
            <w:div w:id="2067142200">
              <w:marLeft w:val="0"/>
              <w:marRight w:val="0"/>
              <w:marTop w:val="0"/>
              <w:marBottom w:val="0"/>
              <w:divBdr>
                <w:top w:val="none" w:sz="0" w:space="0" w:color="auto"/>
                <w:left w:val="none" w:sz="0" w:space="0" w:color="auto"/>
                <w:bottom w:val="none" w:sz="0" w:space="0" w:color="auto"/>
                <w:right w:val="none" w:sz="0" w:space="0" w:color="auto"/>
              </w:divBdr>
            </w:div>
          </w:divsChild>
        </w:div>
        <w:div w:id="1974170335">
          <w:marLeft w:val="0"/>
          <w:marRight w:val="0"/>
          <w:marTop w:val="0"/>
          <w:marBottom w:val="0"/>
          <w:divBdr>
            <w:top w:val="none" w:sz="0" w:space="0" w:color="auto"/>
            <w:left w:val="none" w:sz="0" w:space="0" w:color="auto"/>
            <w:bottom w:val="none" w:sz="0" w:space="0" w:color="auto"/>
            <w:right w:val="none" w:sz="0" w:space="0" w:color="auto"/>
          </w:divBdr>
          <w:divsChild>
            <w:div w:id="1306204318">
              <w:marLeft w:val="0"/>
              <w:marRight w:val="0"/>
              <w:marTop w:val="0"/>
              <w:marBottom w:val="0"/>
              <w:divBdr>
                <w:top w:val="none" w:sz="0" w:space="0" w:color="auto"/>
                <w:left w:val="none" w:sz="0" w:space="0" w:color="auto"/>
                <w:bottom w:val="none" w:sz="0" w:space="0" w:color="auto"/>
                <w:right w:val="none" w:sz="0" w:space="0" w:color="auto"/>
              </w:divBdr>
            </w:div>
          </w:divsChild>
        </w:div>
        <w:div w:id="1975518750">
          <w:marLeft w:val="0"/>
          <w:marRight w:val="0"/>
          <w:marTop w:val="0"/>
          <w:marBottom w:val="0"/>
          <w:divBdr>
            <w:top w:val="none" w:sz="0" w:space="0" w:color="auto"/>
            <w:left w:val="none" w:sz="0" w:space="0" w:color="auto"/>
            <w:bottom w:val="none" w:sz="0" w:space="0" w:color="auto"/>
            <w:right w:val="none" w:sz="0" w:space="0" w:color="auto"/>
          </w:divBdr>
          <w:divsChild>
            <w:div w:id="826283376">
              <w:marLeft w:val="0"/>
              <w:marRight w:val="0"/>
              <w:marTop w:val="0"/>
              <w:marBottom w:val="0"/>
              <w:divBdr>
                <w:top w:val="none" w:sz="0" w:space="0" w:color="auto"/>
                <w:left w:val="none" w:sz="0" w:space="0" w:color="auto"/>
                <w:bottom w:val="none" w:sz="0" w:space="0" w:color="auto"/>
                <w:right w:val="none" w:sz="0" w:space="0" w:color="auto"/>
              </w:divBdr>
            </w:div>
          </w:divsChild>
        </w:div>
        <w:div w:id="1983076077">
          <w:marLeft w:val="0"/>
          <w:marRight w:val="0"/>
          <w:marTop w:val="0"/>
          <w:marBottom w:val="0"/>
          <w:divBdr>
            <w:top w:val="none" w:sz="0" w:space="0" w:color="auto"/>
            <w:left w:val="none" w:sz="0" w:space="0" w:color="auto"/>
            <w:bottom w:val="none" w:sz="0" w:space="0" w:color="auto"/>
            <w:right w:val="none" w:sz="0" w:space="0" w:color="auto"/>
          </w:divBdr>
          <w:divsChild>
            <w:div w:id="147284845">
              <w:marLeft w:val="0"/>
              <w:marRight w:val="0"/>
              <w:marTop w:val="0"/>
              <w:marBottom w:val="0"/>
              <w:divBdr>
                <w:top w:val="none" w:sz="0" w:space="0" w:color="auto"/>
                <w:left w:val="none" w:sz="0" w:space="0" w:color="auto"/>
                <w:bottom w:val="none" w:sz="0" w:space="0" w:color="auto"/>
                <w:right w:val="none" w:sz="0" w:space="0" w:color="auto"/>
              </w:divBdr>
            </w:div>
          </w:divsChild>
        </w:div>
        <w:div w:id="1986350678">
          <w:marLeft w:val="0"/>
          <w:marRight w:val="0"/>
          <w:marTop w:val="0"/>
          <w:marBottom w:val="0"/>
          <w:divBdr>
            <w:top w:val="none" w:sz="0" w:space="0" w:color="auto"/>
            <w:left w:val="none" w:sz="0" w:space="0" w:color="auto"/>
            <w:bottom w:val="none" w:sz="0" w:space="0" w:color="auto"/>
            <w:right w:val="none" w:sz="0" w:space="0" w:color="auto"/>
          </w:divBdr>
          <w:divsChild>
            <w:div w:id="921179768">
              <w:marLeft w:val="0"/>
              <w:marRight w:val="0"/>
              <w:marTop w:val="0"/>
              <w:marBottom w:val="0"/>
              <w:divBdr>
                <w:top w:val="none" w:sz="0" w:space="0" w:color="auto"/>
                <w:left w:val="none" w:sz="0" w:space="0" w:color="auto"/>
                <w:bottom w:val="none" w:sz="0" w:space="0" w:color="auto"/>
                <w:right w:val="none" w:sz="0" w:space="0" w:color="auto"/>
              </w:divBdr>
            </w:div>
          </w:divsChild>
        </w:div>
        <w:div w:id="1988315616">
          <w:marLeft w:val="0"/>
          <w:marRight w:val="0"/>
          <w:marTop w:val="0"/>
          <w:marBottom w:val="0"/>
          <w:divBdr>
            <w:top w:val="none" w:sz="0" w:space="0" w:color="auto"/>
            <w:left w:val="none" w:sz="0" w:space="0" w:color="auto"/>
            <w:bottom w:val="none" w:sz="0" w:space="0" w:color="auto"/>
            <w:right w:val="none" w:sz="0" w:space="0" w:color="auto"/>
          </w:divBdr>
          <w:divsChild>
            <w:div w:id="1025399644">
              <w:marLeft w:val="0"/>
              <w:marRight w:val="0"/>
              <w:marTop w:val="0"/>
              <w:marBottom w:val="0"/>
              <w:divBdr>
                <w:top w:val="none" w:sz="0" w:space="0" w:color="auto"/>
                <w:left w:val="none" w:sz="0" w:space="0" w:color="auto"/>
                <w:bottom w:val="none" w:sz="0" w:space="0" w:color="auto"/>
                <w:right w:val="none" w:sz="0" w:space="0" w:color="auto"/>
              </w:divBdr>
            </w:div>
          </w:divsChild>
        </w:div>
        <w:div w:id="1992321957">
          <w:marLeft w:val="0"/>
          <w:marRight w:val="0"/>
          <w:marTop w:val="0"/>
          <w:marBottom w:val="0"/>
          <w:divBdr>
            <w:top w:val="none" w:sz="0" w:space="0" w:color="auto"/>
            <w:left w:val="none" w:sz="0" w:space="0" w:color="auto"/>
            <w:bottom w:val="none" w:sz="0" w:space="0" w:color="auto"/>
            <w:right w:val="none" w:sz="0" w:space="0" w:color="auto"/>
          </w:divBdr>
          <w:divsChild>
            <w:div w:id="101263346">
              <w:marLeft w:val="0"/>
              <w:marRight w:val="0"/>
              <w:marTop w:val="0"/>
              <w:marBottom w:val="0"/>
              <w:divBdr>
                <w:top w:val="none" w:sz="0" w:space="0" w:color="auto"/>
                <w:left w:val="none" w:sz="0" w:space="0" w:color="auto"/>
                <w:bottom w:val="none" w:sz="0" w:space="0" w:color="auto"/>
                <w:right w:val="none" w:sz="0" w:space="0" w:color="auto"/>
              </w:divBdr>
            </w:div>
          </w:divsChild>
        </w:div>
        <w:div w:id="1996373300">
          <w:marLeft w:val="0"/>
          <w:marRight w:val="0"/>
          <w:marTop w:val="0"/>
          <w:marBottom w:val="0"/>
          <w:divBdr>
            <w:top w:val="none" w:sz="0" w:space="0" w:color="auto"/>
            <w:left w:val="none" w:sz="0" w:space="0" w:color="auto"/>
            <w:bottom w:val="none" w:sz="0" w:space="0" w:color="auto"/>
            <w:right w:val="none" w:sz="0" w:space="0" w:color="auto"/>
          </w:divBdr>
          <w:divsChild>
            <w:div w:id="721438965">
              <w:marLeft w:val="0"/>
              <w:marRight w:val="0"/>
              <w:marTop w:val="0"/>
              <w:marBottom w:val="0"/>
              <w:divBdr>
                <w:top w:val="none" w:sz="0" w:space="0" w:color="auto"/>
                <w:left w:val="none" w:sz="0" w:space="0" w:color="auto"/>
                <w:bottom w:val="none" w:sz="0" w:space="0" w:color="auto"/>
                <w:right w:val="none" w:sz="0" w:space="0" w:color="auto"/>
              </w:divBdr>
            </w:div>
          </w:divsChild>
        </w:div>
        <w:div w:id="1997874976">
          <w:marLeft w:val="0"/>
          <w:marRight w:val="0"/>
          <w:marTop w:val="0"/>
          <w:marBottom w:val="0"/>
          <w:divBdr>
            <w:top w:val="none" w:sz="0" w:space="0" w:color="auto"/>
            <w:left w:val="none" w:sz="0" w:space="0" w:color="auto"/>
            <w:bottom w:val="none" w:sz="0" w:space="0" w:color="auto"/>
            <w:right w:val="none" w:sz="0" w:space="0" w:color="auto"/>
          </w:divBdr>
          <w:divsChild>
            <w:div w:id="1797218938">
              <w:marLeft w:val="0"/>
              <w:marRight w:val="0"/>
              <w:marTop w:val="0"/>
              <w:marBottom w:val="0"/>
              <w:divBdr>
                <w:top w:val="none" w:sz="0" w:space="0" w:color="auto"/>
                <w:left w:val="none" w:sz="0" w:space="0" w:color="auto"/>
                <w:bottom w:val="none" w:sz="0" w:space="0" w:color="auto"/>
                <w:right w:val="none" w:sz="0" w:space="0" w:color="auto"/>
              </w:divBdr>
            </w:div>
          </w:divsChild>
        </w:div>
        <w:div w:id="1999571120">
          <w:marLeft w:val="0"/>
          <w:marRight w:val="0"/>
          <w:marTop w:val="0"/>
          <w:marBottom w:val="0"/>
          <w:divBdr>
            <w:top w:val="none" w:sz="0" w:space="0" w:color="auto"/>
            <w:left w:val="none" w:sz="0" w:space="0" w:color="auto"/>
            <w:bottom w:val="none" w:sz="0" w:space="0" w:color="auto"/>
            <w:right w:val="none" w:sz="0" w:space="0" w:color="auto"/>
          </w:divBdr>
          <w:divsChild>
            <w:div w:id="263734653">
              <w:marLeft w:val="0"/>
              <w:marRight w:val="0"/>
              <w:marTop w:val="0"/>
              <w:marBottom w:val="0"/>
              <w:divBdr>
                <w:top w:val="none" w:sz="0" w:space="0" w:color="auto"/>
                <w:left w:val="none" w:sz="0" w:space="0" w:color="auto"/>
                <w:bottom w:val="none" w:sz="0" w:space="0" w:color="auto"/>
                <w:right w:val="none" w:sz="0" w:space="0" w:color="auto"/>
              </w:divBdr>
            </w:div>
          </w:divsChild>
        </w:div>
        <w:div w:id="2000115373">
          <w:marLeft w:val="0"/>
          <w:marRight w:val="0"/>
          <w:marTop w:val="0"/>
          <w:marBottom w:val="0"/>
          <w:divBdr>
            <w:top w:val="none" w:sz="0" w:space="0" w:color="auto"/>
            <w:left w:val="none" w:sz="0" w:space="0" w:color="auto"/>
            <w:bottom w:val="none" w:sz="0" w:space="0" w:color="auto"/>
            <w:right w:val="none" w:sz="0" w:space="0" w:color="auto"/>
          </w:divBdr>
          <w:divsChild>
            <w:div w:id="1267075146">
              <w:marLeft w:val="0"/>
              <w:marRight w:val="0"/>
              <w:marTop w:val="0"/>
              <w:marBottom w:val="0"/>
              <w:divBdr>
                <w:top w:val="none" w:sz="0" w:space="0" w:color="auto"/>
                <w:left w:val="none" w:sz="0" w:space="0" w:color="auto"/>
                <w:bottom w:val="none" w:sz="0" w:space="0" w:color="auto"/>
                <w:right w:val="none" w:sz="0" w:space="0" w:color="auto"/>
              </w:divBdr>
            </w:div>
          </w:divsChild>
        </w:div>
        <w:div w:id="2004550079">
          <w:marLeft w:val="0"/>
          <w:marRight w:val="0"/>
          <w:marTop w:val="0"/>
          <w:marBottom w:val="0"/>
          <w:divBdr>
            <w:top w:val="none" w:sz="0" w:space="0" w:color="auto"/>
            <w:left w:val="none" w:sz="0" w:space="0" w:color="auto"/>
            <w:bottom w:val="none" w:sz="0" w:space="0" w:color="auto"/>
            <w:right w:val="none" w:sz="0" w:space="0" w:color="auto"/>
          </w:divBdr>
          <w:divsChild>
            <w:div w:id="1864853815">
              <w:marLeft w:val="0"/>
              <w:marRight w:val="0"/>
              <w:marTop w:val="0"/>
              <w:marBottom w:val="0"/>
              <w:divBdr>
                <w:top w:val="none" w:sz="0" w:space="0" w:color="auto"/>
                <w:left w:val="none" w:sz="0" w:space="0" w:color="auto"/>
                <w:bottom w:val="none" w:sz="0" w:space="0" w:color="auto"/>
                <w:right w:val="none" w:sz="0" w:space="0" w:color="auto"/>
              </w:divBdr>
            </w:div>
          </w:divsChild>
        </w:div>
        <w:div w:id="2005670550">
          <w:marLeft w:val="0"/>
          <w:marRight w:val="0"/>
          <w:marTop w:val="0"/>
          <w:marBottom w:val="0"/>
          <w:divBdr>
            <w:top w:val="none" w:sz="0" w:space="0" w:color="auto"/>
            <w:left w:val="none" w:sz="0" w:space="0" w:color="auto"/>
            <w:bottom w:val="none" w:sz="0" w:space="0" w:color="auto"/>
            <w:right w:val="none" w:sz="0" w:space="0" w:color="auto"/>
          </w:divBdr>
          <w:divsChild>
            <w:div w:id="2087071163">
              <w:marLeft w:val="0"/>
              <w:marRight w:val="0"/>
              <w:marTop w:val="0"/>
              <w:marBottom w:val="0"/>
              <w:divBdr>
                <w:top w:val="none" w:sz="0" w:space="0" w:color="auto"/>
                <w:left w:val="none" w:sz="0" w:space="0" w:color="auto"/>
                <w:bottom w:val="none" w:sz="0" w:space="0" w:color="auto"/>
                <w:right w:val="none" w:sz="0" w:space="0" w:color="auto"/>
              </w:divBdr>
            </w:div>
          </w:divsChild>
        </w:div>
        <w:div w:id="2009945198">
          <w:marLeft w:val="0"/>
          <w:marRight w:val="0"/>
          <w:marTop w:val="0"/>
          <w:marBottom w:val="0"/>
          <w:divBdr>
            <w:top w:val="none" w:sz="0" w:space="0" w:color="auto"/>
            <w:left w:val="none" w:sz="0" w:space="0" w:color="auto"/>
            <w:bottom w:val="none" w:sz="0" w:space="0" w:color="auto"/>
            <w:right w:val="none" w:sz="0" w:space="0" w:color="auto"/>
          </w:divBdr>
          <w:divsChild>
            <w:div w:id="1206871824">
              <w:marLeft w:val="0"/>
              <w:marRight w:val="0"/>
              <w:marTop w:val="0"/>
              <w:marBottom w:val="0"/>
              <w:divBdr>
                <w:top w:val="none" w:sz="0" w:space="0" w:color="auto"/>
                <w:left w:val="none" w:sz="0" w:space="0" w:color="auto"/>
                <w:bottom w:val="none" w:sz="0" w:space="0" w:color="auto"/>
                <w:right w:val="none" w:sz="0" w:space="0" w:color="auto"/>
              </w:divBdr>
            </w:div>
          </w:divsChild>
        </w:div>
        <w:div w:id="2016876281">
          <w:marLeft w:val="0"/>
          <w:marRight w:val="0"/>
          <w:marTop w:val="0"/>
          <w:marBottom w:val="0"/>
          <w:divBdr>
            <w:top w:val="none" w:sz="0" w:space="0" w:color="auto"/>
            <w:left w:val="none" w:sz="0" w:space="0" w:color="auto"/>
            <w:bottom w:val="none" w:sz="0" w:space="0" w:color="auto"/>
            <w:right w:val="none" w:sz="0" w:space="0" w:color="auto"/>
          </w:divBdr>
          <w:divsChild>
            <w:div w:id="207760146">
              <w:marLeft w:val="0"/>
              <w:marRight w:val="0"/>
              <w:marTop w:val="0"/>
              <w:marBottom w:val="0"/>
              <w:divBdr>
                <w:top w:val="none" w:sz="0" w:space="0" w:color="auto"/>
                <w:left w:val="none" w:sz="0" w:space="0" w:color="auto"/>
                <w:bottom w:val="none" w:sz="0" w:space="0" w:color="auto"/>
                <w:right w:val="none" w:sz="0" w:space="0" w:color="auto"/>
              </w:divBdr>
            </w:div>
          </w:divsChild>
        </w:div>
        <w:div w:id="2026514951">
          <w:marLeft w:val="0"/>
          <w:marRight w:val="0"/>
          <w:marTop w:val="0"/>
          <w:marBottom w:val="0"/>
          <w:divBdr>
            <w:top w:val="none" w:sz="0" w:space="0" w:color="auto"/>
            <w:left w:val="none" w:sz="0" w:space="0" w:color="auto"/>
            <w:bottom w:val="none" w:sz="0" w:space="0" w:color="auto"/>
            <w:right w:val="none" w:sz="0" w:space="0" w:color="auto"/>
          </w:divBdr>
          <w:divsChild>
            <w:div w:id="273097640">
              <w:marLeft w:val="0"/>
              <w:marRight w:val="0"/>
              <w:marTop w:val="0"/>
              <w:marBottom w:val="0"/>
              <w:divBdr>
                <w:top w:val="none" w:sz="0" w:space="0" w:color="auto"/>
                <w:left w:val="none" w:sz="0" w:space="0" w:color="auto"/>
                <w:bottom w:val="none" w:sz="0" w:space="0" w:color="auto"/>
                <w:right w:val="none" w:sz="0" w:space="0" w:color="auto"/>
              </w:divBdr>
            </w:div>
          </w:divsChild>
        </w:div>
        <w:div w:id="2027057573">
          <w:marLeft w:val="0"/>
          <w:marRight w:val="0"/>
          <w:marTop w:val="0"/>
          <w:marBottom w:val="0"/>
          <w:divBdr>
            <w:top w:val="none" w:sz="0" w:space="0" w:color="auto"/>
            <w:left w:val="none" w:sz="0" w:space="0" w:color="auto"/>
            <w:bottom w:val="none" w:sz="0" w:space="0" w:color="auto"/>
            <w:right w:val="none" w:sz="0" w:space="0" w:color="auto"/>
          </w:divBdr>
          <w:divsChild>
            <w:div w:id="1332873880">
              <w:marLeft w:val="0"/>
              <w:marRight w:val="0"/>
              <w:marTop w:val="0"/>
              <w:marBottom w:val="0"/>
              <w:divBdr>
                <w:top w:val="none" w:sz="0" w:space="0" w:color="auto"/>
                <w:left w:val="none" w:sz="0" w:space="0" w:color="auto"/>
                <w:bottom w:val="none" w:sz="0" w:space="0" w:color="auto"/>
                <w:right w:val="none" w:sz="0" w:space="0" w:color="auto"/>
              </w:divBdr>
            </w:div>
          </w:divsChild>
        </w:div>
        <w:div w:id="2039308765">
          <w:marLeft w:val="0"/>
          <w:marRight w:val="0"/>
          <w:marTop w:val="0"/>
          <w:marBottom w:val="0"/>
          <w:divBdr>
            <w:top w:val="none" w:sz="0" w:space="0" w:color="auto"/>
            <w:left w:val="none" w:sz="0" w:space="0" w:color="auto"/>
            <w:bottom w:val="none" w:sz="0" w:space="0" w:color="auto"/>
            <w:right w:val="none" w:sz="0" w:space="0" w:color="auto"/>
          </w:divBdr>
          <w:divsChild>
            <w:div w:id="879245943">
              <w:marLeft w:val="0"/>
              <w:marRight w:val="0"/>
              <w:marTop w:val="0"/>
              <w:marBottom w:val="0"/>
              <w:divBdr>
                <w:top w:val="none" w:sz="0" w:space="0" w:color="auto"/>
                <w:left w:val="none" w:sz="0" w:space="0" w:color="auto"/>
                <w:bottom w:val="none" w:sz="0" w:space="0" w:color="auto"/>
                <w:right w:val="none" w:sz="0" w:space="0" w:color="auto"/>
              </w:divBdr>
            </w:div>
          </w:divsChild>
        </w:div>
        <w:div w:id="2040737391">
          <w:marLeft w:val="0"/>
          <w:marRight w:val="0"/>
          <w:marTop w:val="0"/>
          <w:marBottom w:val="0"/>
          <w:divBdr>
            <w:top w:val="none" w:sz="0" w:space="0" w:color="auto"/>
            <w:left w:val="none" w:sz="0" w:space="0" w:color="auto"/>
            <w:bottom w:val="none" w:sz="0" w:space="0" w:color="auto"/>
            <w:right w:val="none" w:sz="0" w:space="0" w:color="auto"/>
          </w:divBdr>
          <w:divsChild>
            <w:div w:id="763455618">
              <w:marLeft w:val="0"/>
              <w:marRight w:val="0"/>
              <w:marTop w:val="0"/>
              <w:marBottom w:val="0"/>
              <w:divBdr>
                <w:top w:val="none" w:sz="0" w:space="0" w:color="auto"/>
                <w:left w:val="none" w:sz="0" w:space="0" w:color="auto"/>
                <w:bottom w:val="none" w:sz="0" w:space="0" w:color="auto"/>
                <w:right w:val="none" w:sz="0" w:space="0" w:color="auto"/>
              </w:divBdr>
            </w:div>
          </w:divsChild>
        </w:div>
        <w:div w:id="2049913677">
          <w:marLeft w:val="0"/>
          <w:marRight w:val="0"/>
          <w:marTop w:val="0"/>
          <w:marBottom w:val="0"/>
          <w:divBdr>
            <w:top w:val="none" w:sz="0" w:space="0" w:color="auto"/>
            <w:left w:val="none" w:sz="0" w:space="0" w:color="auto"/>
            <w:bottom w:val="none" w:sz="0" w:space="0" w:color="auto"/>
            <w:right w:val="none" w:sz="0" w:space="0" w:color="auto"/>
          </w:divBdr>
          <w:divsChild>
            <w:div w:id="1998603949">
              <w:marLeft w:val="0"/>
              <w:marRight w:val="0"/>
              <w:marTop w:val="0"/>
              <w:marBottom w:val="0"/>
              <w:divBdr>
                <w:top w:val="none" w:sz="0" w:space="0" w:color="auto"/>
                <w:left w:val="none" w:sz="0" w:space="0" w:color="auto"/>
                <w:bottom w:val="none" w:sz="0" w:space="0" w:color="auto"/>
                <w:right w:val="none" w:sz="0" w:space="0" w:color="auto"/>
              </w:divBdr>
            </w:div>
          </w:divsChild>
        </w:div>
        <w:div w:id="2054038652">
          <w:marLeft w:val="0"/>
          <w:marRight w:val="0"/>
          <w:marTop w:val="0"/>
          <w:marBottom w:val="0"/>
          <w:divBdr>
            <w:top w:val="none" w:sz="0" w:space="0" w:color="auto"/>
            <w:left w:val="none" w:sz="0" w:space="0" w:color="auto"/>
            <w:bottom w:val="none" w:sz="0" w:space="0" w:color="auto"/>
            <w:right w:val="none" w:sz="0" w:space="0" w:color="auto"/>
          </w:divBdr>
          <w:divsChild>
            <w:div w:id="386536546">
              <w:marLeft w:val="0"/>
              <w:marRight w:val="0"/>
              <w:marTop w:val="0"/>
              <w:marBottom w:val="0"/>
              <w:divBdr>
                <w:top w:val="none" w:sz="0" w:space="0" w:color="auto"/>
                <w:left w:val="none" w:sz="0" w:space="0" w:color="auto"/>
                <w:bottom w:val="none" w:sz="0" w:space="0" w:color="auto"/>
                <w:right w:val="none" w:sz="0" w:space="0" w:color="auto"/>
              </w:divBdr>
            </w:div>
          </w:divsChild>
        </w:div>
        <w:div w:id="2063868310">
          <w:marLeft w:val="0"/>
          <w:marRight w:val="0"/>
          <w:marTop w:val="0"/>
          <w:marBottom w:val="0"/>
          <w:divBdr>
            <w:top w:val="none" w:sz="0" w:space="0" w:color="auto"/>
            <w:left w:val="none" w:sz="0" w:space="0" w:color="auto"/>
            <w:bottom w:val="none" w:sz="0" w:space="0" w:color="auto"/>
            <w:right w:val="none" w:sz="0" w:space="0" w:color="auto"/>
          </w:divBdr>
          <w:divsChild>
            <w:div w:id="4400567">
              <w:marLeft w:val="0"/>
              <w:marRight w:val="0"/>
              <w:marTop w:val="0"/>
              <w:marBottom w:val="0"/>
              <w:divBdr>
                <w:top w:val="none" w:sz="0" w:space="0" w:color="auto"/>
                <w:left w:val="none" w:sz="0" w:space="0" w:color="auto"/>
                <w:bottom w:val="none" w:sz="0" w:space="0" w:color="auto"/>
                <w:right w:val="none" w:sz="0" w:space="0" w:color="auto"/>
              </w:divBdr>
            </w:div>
          </w:divsChild>
        </w:div>
        <w:div w:id="2067799566">
          <w:marLeft w:val="0"/>
          <w:marRight w:val="0"/>
          <w:marTop w:val="0"/>
          <w:marBottom w:val="0"/>
          <w:divBdr>
            <w:top w:val="none" w:sz="0" w:space="0" w:color="auto"/>
            <w:left w:val="none" w:sz="0" w:space="0" w:color="auto"/>
            <w:bottom w:val="none" w:sz="0" w:space="0" w:color="auto"/>
            <w:right w:val="none" w:sz="0" w:space="0" w:color="auto"/>
          </w:divBdr>
          <w:divsChild>
            <w:div w:id="229733447">
              <w:marLeft w:val="0"/>
              <w:marRight w:val="0"/>
              <w:marTop w:val="0"/>
              <w:marBottom w:val="0"/>
              <w:divBdr>
                <w:top w:val="none" w:sz="0" w:space="0" w:color="auto"/>
                <w:left w:val="none" w:sz="0" w:space="0" w:color="auto"/>
                <w:bottom w:val="none" w:sz="0" w:space="0" w:color="auto"/>
                <w:right w:val="none" w:sz="0" w:space="0" w:color="auto"/>
              </w:divBdr>
            </w:div>
          </w:divsChild>
        </w:div>
        <w:div w:id="2068338793">
          <w:marLeft w:val="0"/>
          <w:marRight w:val="0"/>
          <w:marTop w:val="0"/>
          <w:marBottom w:val="0"/>
          <w:divBdr>
            <w:top w:val="none" w:sz="0" w:space="0" w:color="auto"/>
            <w:left w:val="none" w:sz="0" w:space="0" w:color="auto"/>
            <w:bottom w:val="none" w:sz="0" w:space="0" w:color="auto"/>
            <w:right w:val="none" w:sz="0" w:space="0" w:color="auto"/>
          </w:divBdr>
          <w:divsChild>
            <w:div w:id="1635716477">
              <w:marLeft w:val="0"/>
              <w:marRight w:val="0"/>
              <w:marTop w:val="0"/>
              <w:marBottom w:val="0"/>
              <w:divBdr>
                <w:top w:val="none" w:sz="0" w:space="0" w:color="auto"/>
                <w:left w:val="none" w:sz="0" w:space="0" w:color="auto"/>
                <w:bottom w:val="none" w:sz="0" w:space="0" w:color="auto"/>
                <w:right w:val="none" w:sz="0" w:space="0" w:color="auto"/>
              </w:divBdr>
            </w:div>
          </w:divsChild>
        </w:div>
        <w:div w:id="2068648642">
          <w:marLeft w:val="0"/>
          <w:marRight w:val="0"/>
          <w:marTop w:val="0"/>
          <w:marBottom w:val="0"/>
          <w:divBdr>
            <w:top w:val="none" w:sz="0" w:space="0" w:color="auto"/>
            <w:left w:val="none" w:sz="0" w:space="0" w:color="auto"/>
            <w:bottom w:val="none" w:sz="0" w:space="0" w:color="auto"/>
            <w:right w:val="none" w:sz="0" w:space="0" w:color="auto"/>
          </w:divBdr>
          <w:divsChild>
            <w:div w:id="1517620882">
              <w:marLeft w:val="0"/>
              <w:marRight w:val="0"/>
              <w:marTop w:val="0"/>
              <w:marBottom w:val="0"/>
              <w:divBdr>
                <w:top w:val="none" w:sz="0" w:space="0" w:color="auto"/>
                <w:left w:val="none" w:sz="0" w:space="0" w:color="auto"/>
                <w:bottom w:val="none" w:sz="0" w:space="0" w:color="auto"/>
                <w:right w:val="none" w:sz="0" w:space="0" w:color="auto"/>
              </w:divBdr>
            </w:div>
          </w:divsChild>
        </w:div>
        <w:div w:id="2071153184">
          <w:marLeft w:val="0"/>
          <w:marRight w:val="0"/>
          <w:marTop w:val="0"/>
          <w:marBottom w:val="0"/>
          <w:divBdr>
            <w:top w:val="none" w:sz="0" w:space="0" w:color="auto"/>
            <w:left w:val="none" w:sz="0" w:space="0" w:color="auto"/>
            <w:bottom w:val="none" w:sz="0" w:space="0" w:color="auto"/>
            <w:right w:val="none" w:sz="0" w:space="0" w:color="auto"/>
          </w:divBdr>
          <w:divsChild>
            <w:div w:id="341246502">
              <w:marLeft w:val="0"/>
              <w:marRight w:val="0"/>
              <w:marTop w:val="0"/>
              <w:marBottom w:val="0"/>
              <w:divBdr>
                <w:top w:val="none" w:sz="0" w:space="0" w:color="auto"/>
                <w:left w:val="none" w:sz="0" w:space="0" w:color="auto"/>
                <w:bottom w:val="none" w:sz="0" w:space="0" w:color="auto"/>
                <w:right w:val="none" w:sz="0" w:space="0" w:color="auto"/>
              </w:divBdr>
            </w:div>
          </w:divsChild>
        </w:div>
        <w:div w:id="2071223739">
          <w:marLeft w:val="0"/>
          <w:marRight w:val="0"/>
          <w:marTop w:val="0"/>
          <w:marBottom w:val="0"/>
          <w:divBdr>
            <w:top w:val="none" w:sz="0" w:space="0" w:color="auto"/>
            <w:left w:val="none" w:sz="0" w:space="0" w:color="auto"/>
            <w:bottom w:val="none" w:sz="0" w:space="0" w:color="auto"/>
            <w:right w:val="none" w:sz="0" w:space="0" w:color="auto"/>
          </w:divBdr>
          <w:divsChild>
            <w:div w:id="963737258">
              <w:marLeft w:val="0"/>
              <w:marRight w:val="0"/>
              <w:marTop w:val="0"/>
              <w:marBottom w:val="0"/>
              <w:divBdr>
                <w:top w:val="none" w:sz="0" w:space="0" w:color="auto"/>
                <w:left w:val="none" w:sz="0" w:space="0" w:color="auto"/>
                <w:bottom w:val="none" w:sz="0" w:space="0" w:color="auto"/>
                <w:right w:val="none" w:sz="0" w:space="0" w:color="auto"/>
              </w:divBdr>
            </w:div>
          </w:divsChild>
        </w:div>
        <w:div w:id="2077432987">
          <w:marLeft w:val="0"/>
          <w:marRight w:val="0"/>
          <w:marTop w:val="0"/>
          <w:marBottom w:val="0"/>
          <w:divBdr>
            <w:top w:val="none" w:sz="0" w:space="0" w:color="auto"/>
            <w:left w:val="none" w:sz="0" w:space="0" w:color="auto"/>
            <w:bottom w:val="none" w:sz="0" w:space="0" w:color="auto"/>
            <w:right w:val="none" w:sz="0" w:space="0" w:color="auto"/>
          </w:divBdr>
          <w:divsChild>
            <w:div w:id="1723365744">
              <w:marLeft w:val="0"/>
              <w:marRight w:val="0"/>
              <w:marTop w:val="0"/>
              <w:marBottom w:val="0"/>
              <w:divBdr>
                <w:top w:val="none" w:sz="0" w:space="0" w:color="auto"/>
                <w:left w:val="none" w:sz="0" w:space="0" w:color="auto"/>
                <w:bottom w:val="none" w:sz="0" w:space="0" w:color="auto"/>
                <w:right w:val="none" w:sz="0" w:space="0" w:color="auto"/>
              </w:divBdr>
            </w:div>
          </w:divsChild>
        </w:div>
        <w:div w:id="2084645525">
          <w:marLeft w:val="0"/>
          <w:marRight w:val="0"/>
          <w:marTop w:val="0"/>
          <w:marBottom w:val="0"/>
          <w:divBdr>
            <w:top w:val="none" w:sz="0" w:space="0" w:color="auto"/>
            <w:left w:val="none" w:sz="0" w:space="0" w:color="auto"/>
            <w:bottom w:val="none" w:sz="0" w:space="0" w:color="auto"/>
            <w:right w:val="none" w:sz="0" w:space="0" w:color="auto"/>
          </w:divBdr>
          <w:divsChild>
            <w:div w:id="1494372237">
              <w:marLeft w:val="0"/>
              <w:marRight w:val="0"/>
              <w:marTop w:val="0"/>
              <w:marBottom w:val="0"/>
              <w:divBdr>
                <w:top w:val="none" w:sz="0" w:space="0" w:color="auto"/>
                <w:left w:val="none" w:sz="0" w:space="0" w:color="auto"/>
                <w:bottom w:val="none" w:sz="0" w:space="0" w:color="auto"/>
                <w:right w:val="none" w:sz="0" w:space="0" w:color="auto"/>
              </w:divBdr>
            </w:div>
          </w:divsChild>
        </w:div>
        <w:div w:id="2089888684">
          <w:marLeft w:val="0"/>
          <w:marRight w:val="0"/>
          <w:marTop w:val="0"/>
          <w:marBottom w:val="0"/>
          <w:divBdr>
            <w:top w:val="none" w:sz="0" w:space="0" w:color="auto"/>
            <w:left w:val="none" w:sz="0" w:space="0" w:color="auto"/>
            <w:bottom w:val="none" w:sz="0" w:space="0" w:color="auto"/>
            <w:right w:val="none" w:sz="0" w:space="0" w:color="auto"/>
          </w:divBdr>
          <w:divsChild>
            <w:div w:id="455874531">
              <w:marLeft w:val="0"/>
              <w:marRight w:val="0"/>
              <w:marTop w:val="0"/>
              <w:marBottom w:val="0"/>
              <w:divBdr>
                <w:top w:val="none" w:sz="0" w:space="0" w:color="auto"/>
                <w:left w:val="none" w:sz="0" w:space="0" w:color="auto"/>
                <w:bottom w:val="none" w:sz="0" w:space="0" w:color="auto"/>
                <w:right w:val="none" w:sz="0" w:space="0" w:color="auto"/>
              </w:divBdr>
            </w:div>
          </w:divsChild>
        </w:div>
        <w:div w:id="2090420095">
          <w:marLeft w:val="0"/>
          <w:marRight w:val="0"/>
          <w:marTop w:val="0"/>
          <w:marBottom w:val="0"/>
          <w:divBdr>
            <w:top w:val="none" w:sz="0" w:space="0" w:color="auto"/>
            <w:left w:val="none" w:sz="0" w:space="0" w:color="auto"/>
            <w:bottom w:val="none" w:sz="0" w:space="0" w:color="auto"/>
            <w:right w:val="none" w:sz="0" w:space="0" w:color="auto"/>
          </w:divBdr>
          <w:divsChild>
            <w:div w:id="1271552059">
              <w:marLeft w:val="0"/>
              <w:marRight w:val="0"/>
              <w:marTop w:val="0"/>
              <w:marBottom w:val="0"/>
              <w:divBdr>
                <w:top w:val="none" w:sz="0" w:space="0" w:color="auto"/>
                <w:left w:val="none" w:sz="0" w:space="0" w:color="auto"/>
                <w:bottom w:val="none" w:sz="0" w:space="0" w:color="auto"/>
                <w:right w:val="none" w:sz="0" w:space="0" w:color="auto"/>
              </w:divBdr>
            </w:div>
          </w:divsChild>
        </w:div>
        <w:div w:id="2091847830">
          <w:marLeft w:val="0"/>
          <w:marRight w:val="0"/>
          <w:marTop w:val="0"/>
          <w:marBottom w:val="0"/>
          <w:divBdr>
            <w:top w:val="none" w:sz="0" w:space="0" w:color="auto"/>
            <w:left w:val="none" w:sz="0" w:space="0" w:color="auto"/>
            <w:bottom w:val="none" w:sz="0" w:space="0" w:color="auto"/>
            <w:right w:val="none" w:sz="0" w:space="0" w:color="auto"/>
          </w:divBdr>
          <w:divsChild>
            <w:div w:id="401685985">
              <w:marLeft w:val="0"/>
              <w:marRight w:val="0"/>
              <w:marTop w:val="0"/>
              <w:marBottom w:val="0"/>
              <w:divBdr>
                <w:top w:val="none" w:sz="0" w:space="0" w:color="auto"/>
                <w:left w:val="none" w:sz="0" w:space="0" w:color="auto"/>
                <w:bottom w:val="none" w:sz="0" w:space="0" w:color="auto"/>
                <w:right w:val="none" w:sz="0" w:space="0" w:color="auto"/>
              </w:divBdr>
            </w:div>
          </w:divsChild>
        </w:div>
        <w:div w:id="2092459079">
          <w:marLeft w:val="0"/>
          <w:marRight w:val="0"/>
          <w:marTop w:val="0"/>
          <w:marBottom w:val="0"/>
          <w:divBdr>
            <w:top w:val="none" w:sz="0" w:space="0" w:color="auto"/>
            <w:left w:val="none" w:sz="0" w:space="0" w:color="auto"/>
            <w:bottom w:val="none" w:sz="0" w:space="0" w:color="auto"/>
            <w:right w:val="none" w:sz="0" w:space="0" w:color="auto"/>
          </w:divBdr>
          <w:divsChild>
            <w:div w:id="328018733">
              <w:marLeft w:val="0"/>
              <w:marRight w:val="0"/>
              <w:marTop w:val="0"/>
              <w:marBottom w:val="0"/>
              <w:divBdr>
                <w:top w:val="none" w:sz="0" w:space="0" w:color="auto"/>
                <w:left w:val="none" w:sz="0" w:space="0" w:color="auto"/>
                <w:bottom w:val="none" w:sz="0" w:space="0" w:color="auto"/>
                <w:right w:val="none" w:sz="0" w:space="0" w:color="auto"/>
              </w:divBdr>
            </w:div>
          </w:divsChild>
        </w:div>
        <w:div w:id="2092459714">
          <w:marLeft w:val="0"/>
          <w:marRight w:val="0"/>
          <w:marTop w:val="0"/>
          <w:marBottom w:val="0"/>
          <w:divBdr>
            <w:top w:val="none" w:sz="0" w:space="0" w:color="auto"/>
            <w:left w:val="none" w:sz="0" w:space="0" w:color="auto"/>
            <w:bottom w:val="none" w:sz="0" w:space="0" w:color="auto"/>
            <w:right w:val="none" w:sz="0" w:space="0" w:color="auto"/>
          </w:divBdr>
          <w:divsChild>
            <w:div w:id="1502502121">
              <w:marLeft w:val="0"/>
              <w:marRight w:val="0"/>
              <w:marTop w:val="0"/>
              <w:marBottom w:val="0"/>
              <w:divBdr>
                <w:top w:val="none" w:sz="0" w:space="0" w:color="auto"/>
                <w:left w:val="none" w:sz="0" w:space="0" w:color="auto"/>
                <w:bottom w:val="none" w:sz="0" w:space="0" w:color="auto"/>
                <w:right w:val="none" w:sz="0" w:space="0" w:color="auto"/>
              </w:divBdr>
            </w:div>
          </w:divsChild>
        </w:div>
        <w:div w:id="2097095808">
          <w:marLeft w:val="0"/>
          <w:marRight w:val="0"/>
          <w:marTop w:val="0"/>
          <w:marBottom w:val="0"/>
          <w:divBdr>
            <w:top w:val="none" w:sz="0" w:space="0" w:color="auto"/>
            <w:left w:val="none" w:sz="0" w:space="0" w:color="auto"/>
            <w:bottom w:val="none" w:sz="0" w:space="0" w:color="auto"/>
            <w:right w:val="none" w:sz="0" w:space="0" w:color="auto"/>
          </w:divBdr>
          <w:divsChild>
            <w:div w:id="398066201">
              <w:marLeft w:val="0"/>
              <w:marRight w:val="0"/>
              <w:marTop w:val="0"/>
              <w:marBottom w:val="0"/>
              <w:divBdr>
                <w:top w:val="none" w:sz="0" w:space="0" w:color="auto"/>
                <w:left w:val="none" w:sz="0" w:space="0" w:color="auto"/>
                <w:bottom w:val="none" w:sz="0" w:space="0" w:color="auto"/>
                <w:right w:val="none" w:sz="0" w:space="0" w:color="auto"/>
              </w:divBdr>
            </w:div>
          </w:divsChild>
        </w:div>
        <w:div w:id="2099059431">
          <w:marLeft w:val="0"/>
          <w:marRight w:val="0"/>
          <w:marTop w:val="0"/>
          <w:marBottom w:val="0"/>
          <w:divBdr>
            <w:top w:val="none" w:sz="0" w:space="0" w:color="auto"/>
            <w:left w:val="none" w:sz="0" w:space="0" w:color="auto"/>
            <w:bottom w:val="none" w:sz="0" w:space="0" w:color="auto"/>
            <w:right w:val="none" w:sz="0" w:space="0" w:color="auto"/>
          </w:divBdr>
          <w:divsChild>
            <w:div w:id="1524200299">
              <w:marLeft w:val="0"/>
              <w:marRight w:val="0"/>
              <w:marTop w:val="0"/>
              <w:marBottom w:val="0"/>
              <w:divBdr>
                <w:top w:val="none" w:sz="0" w:space="0" w:color="auto"/>
                <w:left w:val="none" w:sz="0" w:space="0" w:color="auto"/>
                <w:bottom w:val="none" w:sz="0" w:space="0" w:color="auto"/>
                <w:right w:val="none" w:sz="0" w:space="0" w:color="auto"/>
              </w:divBdr>
            </w:div>
          </w:divsChild>
        </w:div>
        <w:div w:id="2107311111">
          <w:marLeft w:val="0"/>
          <w:marRight w:val="0"/>
          <w:marTop w:val="0"/>
          <w:marBottom w:val="0"/>
          <w:divBdr>
            <w:top w:val="none" w:sz="0" w:space="0" w:color="auto"/>
            <w:left w:val="none" w:sz="0" w:space="0" w:color="auto"/>
            <w:bottom w:val="none" w:sz="0" w:space="0" w:color="auto"/>
            <w:right w:val="none" w:sz="0" w:space="0" w:color="auto"/>
          </w:divBdr>
          <w:divsChild>
            <w:div w:id="899973062">
              <w:marLeft w:val="0"/>
              <w:marRight w:val="0"/>
              <w:marTop w:val="0"/>
              <w:marBottom w:val="0"/>
              <w:divBdr>
                <w:top w:val="none" w:sz="0" w:space="0" w:color="auto"/>
                <w:left w:val="none" w:sz="0" w:space="0" w:color="auto"/>
                <w:bottom w:val="none" w:sz="0" w:space="0" w:color="auto"/>
                <w:right w:val="none" w:sz="0" w:space="0" w:color="auto"/>
              </w:divBdr>
            </w:div>
          </w:divsChild>
        </w:div>
        <w:div w:id="2113160282">
          <w:marLeft w:val="0"/>
          <w:marRight w:val="0"/>
          <w:marTop w:val="0"/>
          <w:marBottom w:val="0"/>
          <w:divBdr>
            <w:top w:val="none" w:sz="0" w:space="0" w:color="auto"/>
            <w:left w:val="none" w:sz="0" w:space="0" w:color="auto"/>
            <w:bottom w:val="none" w:sz="0" w:space="0" w:color="auto"/>
            <w:right w:val="none" w:sz="0" w:space="0" w:color="auto"/>
          </w:divBdr>
          <w:divsChild>
            <w:div w:id="1210072345">
              <w:marLeft w:val="0"/>
              <w:marRight w:val="0"/>
              <w:marTop w:val="0"/>
              <w:marBottom w:val="0"/>
              <w:divBdr>
                <w:top w:val="none" w:sz="0" w:space="0" w:color="auto"/>
                <w:left w:val="none" w:sz="0" w:space="0" w:color="auto"/>
                <w:bottom w:val="none" w:sz="0" w:space="0" w:color="auto"/>
                <w:right w:val="none" w:sz="0" w:space="0" w:color="auto"/>
              </w:divBdr>
            </w:div>
          </w:divsChild>
        </w:div>
        <w:div w:id="2115709408">
          <w:marLeft w:val="0"/>
          <w:marRight w:val="0"/>
          <w:marTop w:val="0"/>
          <w:marBottom w:val="0"/>
          <w:divBdr>
            <w:top w:val="none" w:sz="0" w:space="0" w:color="auto"/>
            <w:left w:val="none" w:sz="0" w:space="0" w:color="auto"/>
            <w:bottom w:val="none" w:sz="0" w:space="0" w:color="auto"/>
            <w:right w:val="none" w:sz="0" w:space="0" w:color="auto"/>
          </w:divBdr>
          <w:divsChild>
            <w:div w:id="201332384">
              <w:marLeft w:val="0"/>
              <w:marRight w:val="0"/>
              <w:marTop w:val="0"/>
              <w:marBottom w:val="0"/>
              <w:divBdr>
                <w:top w:val="none" w:sz="0" w:space="0" w:color="auto"/>
                <w:left w:val="none" w:sz="0" w:space="0" w:color="auto"/>
                <w:bottom w:val="none" w:sz="0" w:space="0" w:color="auto"/>
                <w:right w:val="none" w:sz="0" w:space="0" w:color="auto"/>
              </w:divBdr>
            </w:div>
          </w:divsChild>
        </w:div>
        <w:div w:id="2122912327">
          <w:marLeft w:val="0"/>
          <w:marRight w:val="0"/>
          <w:marTop w:val="0"/>
          <w:marBottom w:val="0"/>
          <w:divBdr>
            <w:top w:val="none" w:sz="0" w:space="0" w:color="auto"/>
            <w:left w:val="none" w:sz="0" w:space="0" w:color="auto"/>
            <w:bottom w:val="none" w:sz="0" w:space="0" w:color="auto"/>
            <w:right w:val="none" w:sz="0" w:space="0" w:color="auto"/>
          </w:divBdr>
          <w:divsChild>
            <w:div w:id="197856470">
              <w:marLeft w:val="0"/>
              <w:marRight w:val="0"/>
              <w:marTop w:val="0"/>
              <w:marBottom w:val="0"/>
              <w:divBdr>
                <w:top w:val="none" w:sz="0" w:space="0" w:color="auto"/>
                <w:left w:val="none" w:sz="0" w:space="0" w:color="auto"/>
                <w:bottom w:val="none" w:sz="0" w:space="0" w:color="auto"/>
                <w:right w:val="none" w:sz="0" w:space="0" w:color="auto"/>
              </w:divBdr>
            </w:div>
          </w:divsChild>
        </w:div>
        <w:div w:id="2123761174">
          <w:marLeft w:val="0"/>
          <w:marRight w:val="0"/>
          <w:marTop w:val="0"/>
          <w:marBottom w:val="0"/>
          <w:divBdr>
            <w:top w:val="none" w:sz="0" w:space="0" w:color="auto"/>
            <w:left w:val="none" w:sz="0" w:space="0" w:color="auto"/>
            <w:bottom w:val="none" w:sz="0" w:space="0" w:color="auto"/>
            <w:right w:val="none" w:sz="0" w:space="0" w:color="auto"/>
          </w:divBdr>
          <w:divsChild>
            <w:div w:id="303584425">
              <w:marLeft w:val="0"/>
              <w:marRight w:val="0"/>
              <w:marTop w:val="0"/>
              <w:marBottom w:val="0"/>
              <w:divBdr>
                <w:top w:val="none" w:sz="0" w:space="0" w:color="auto"/>
                <w:left w:val="none" w:sz="0" w:space="0" w:color="auto"/>
                <w:bottom w:val="none" w:sz="0" w:space="0" w:color="auto"/>
                <w:right w:val="none" w:sz="0" w:space="0" w:color="auto"/>
              </w:divBdr>
            </w:div>
          </w:divsChild>
        </w:div>
        <w:div w:id="2131892584">
          <w:marLeft w:val="0"/>
          <w:marRight w:val="0"/>
          <w:marTop w:val="0"/>
          <w:marBottom w:val="0"/>
          <w:divBdr>
            <w:top w:val="none" w:sz="0" w:space="0" w:color="auto"/>
            <w:left w:val="none" w:sz="0" w:space="0" w:color="auto"/>
            <w:bottom w:val="none" w:sz="0" w:space="0" w:color="auto"/>
            <w:right w:val="none" w:sz="0" w:space="0" w:color="auto"/>
          </w:divBdr>
          <w:divsChild>
            <w:div w:id="1904097287">
              <w:marLeft w:val="0"/>
              <w:marRight w:val="0"/>
              <w:marTop w:val="0"/>
              <w:marBottom w:val="0"/>
              <w:divBdr>
                <w:top w:val="none" w:sz="0" w:space="0" w:color="auto"/>
                <w:left w:val="none" w:sz="0" w:space="0" w:color="auto"/>
                <w:bottom w:val="none" w:sz="0" w:space="0" w:color="auto"/>
                <w:right w:val="none" w:sz="0" w:space="0" w:color="auto"/>
              </w:divBdr>
            </w:div>
          </w:divsChild>
        </w:div>
        <w:div w:id="2131975069">
          <w:marLeft w:val="0"/>
          <w:marRight w:val="0"/>
          <w:marTop w:val="0"/>
          <w:marBottom w:val="0"/>
          <w:divBdr>
            <w:top w:val="none" w:sz="0" w:space="0" w:color="auto"/>
            <w:left w:val="none" w:sz="0" w:space="0" w:color="auto"/>
            <w:bottom w:val="none" w:sz="0" w:space="0" w:color="auto"/>
            <w:right w:val="none" w:sz="0" w:space="0" w:color="auto"/>
          </w:divBdr>
          <w:divsChild>
            <w:div w:id="1622835022">
              <w:marLeft w:val="0"/>
              <w:marRight w:val="0"/>
              <w:marTop w:val="0"/>
              <w:marBottom w:val="0"/>
              <w:divBdr>
                <w:top w:val="none" w:sz="0" w:space="0" w:color="auto"/>
                <w:left w:val="none" w:sz="0" w:space="0" w:color="auto"/>
                <w:bottom w:val="none" w:sz="0" w:space="0" w:color="auto"/>
                <w:right w:val="none" w:sz="0" w:space="0" w:color="auto"/>
              </w:divBdr>
            </w:div>
          </w:divsChild>
        </w:div>
        <w:div w:id="2133087138">
          <w:marLeft w:val="0"/>
          <w:marRight w:val="0"/>
          <w:marTop w:val="0"/>
          <w:marBottom w:val="0"/>
          <w:divBdr>
            <w:top w:val="none" w:sz="0" w:space="0" w:color="auto"/>
            <w:left w:val="none" w:sz="0" w:space="0" w:color="auto"/>
            <w:bottom w:val="none" w:sz="0" w:space="0" w:color="auto"/>
            <w:right w:val="none" w:sz="0" w:space="0" w:color="auto"/>
          </w:divBdr>
          <w:divsChild>
            <w:div w:id="397824309">
              <w:marLeft w:val="0"/>
              <w:marRight w:val="0"/>
              <w:marTop w:val="0"/>
              <w:marBottom w:val="0"/>
              <w:divBdr>
                <w:top w:val="none" w:sz="0" w:space="0" w:color="auto"/>
                <w:left w:val="none" w:sz="0" w:space="0" w:color="auto"/>
                <w:bottom w:val="none" w:sz="0" w:space="0" w:color="auto"/>
                <w:right w:val="none" w:sz="0" w:space="0" w:color="auto"/>
              </w:divBdr>
            </w:div>
          </w:divsChild>
        </w:div>
        <w:div w:id="2133162353">
          <w:marLeft w:val="0"/>
          <w:marRight w:val="0"/>
          <w:marTop w:val="0"/>
          <w:marBottom w:val="0"/>
          <w:divBdr>
            <w:top w:val="none" w:sz="0" w:space="0" w:color="auto"/>
            <w:left w:val="none" w:sz="0" w:space="0" w:color="auto"/>
            <w:bottom w:val="none" w:sz="0" w:space="0" w:color="auto"/>
            <w:right w:val="none" w:sz="0" w:space="0" w:color="auto"/>
          </w:divBdr>
          <w:divsChild>
            <w:div w:id="24332760">
              <w:marLeft w:val="0"/>
              <w:marRight w:val="0"/>
              <w:marTop w:val="0"/>
              <w:marBottom w:val="0"/>
              <w:divBdr>
                <w:top w:val="none" w:sz="0" w:space="0" w:color="auto"/>
                <w:left w:val="none" w:sz="0" w:space="0" w:color="auto"/>
                <w:bottom w:val="none" w:sz="0" w:space="0" w:color="auto"/>
                <w:right w:val="none" w:sz="0" w:space="0" w:color="auto"/>
              </w:divBdr>
            </w:div>
          </w:divsChild>
        </w:div>
        <w:div w:id="2136874526">
          <w:marLeft w:val="0"/>
          <w:marRight w:val="0"/>
          <w:marTop w:val="0"/>
          <w:marBottom w:val="0"/>
          <w:divBdr>
            <w:top w:val="none" w:sz="0" w:space="0" w:color="auto"/>
            <w:left w:val="none" w:sz="0" w:space="0" w:color="auto"/>
            <w:bottom w:val="none" w:sz="0" w:space="0" w:color="auto"/>
            <w:right w:val="none" w:sz="0" w:space="0" w:color="auto"/>
          </w:divBdr>
          <w:divsChild>
            <w:div w:id="1699118806">
              <w:marLeft w:val="0"/>
              <w:marRight w:val="0"/>
              <w:marTop w:val="0"/>
              <w:marBottom w:val="0"/>
              <w:divBdr>
                <w:top w:val="none" w:sz="0" w:space="0" w:color="auto"/>
                <w:left w:val="none" w:sz="0" w:space="0" w:color="auto"/>
                <w:bottom w:val="none" w:sz="0" w:space="0" w:color="auto"/>
                <w:right w:val="none" w:sz="0" w:space="0" w:color="auto"/>
              </w:divBdr>
            </w:div>
          </w:divsChild>
        </w:div>
        <w:div w:id="2141606089">
          <w:marLeft w:val="0"/>
          <w:marRight w:val="0"/>
          <w:marTop w:val="0"/>
          <w:marBottom w:val="0"/>
          <w:divBdr>
            <w:top w:val="none" w:sz="0" w:space="0" w:color="auto"/>
            <w:left w:val="none" w:sz="0" w:space="0" w:color="auto"/>
            <w:bottom w:val="none" w:sz="0" w:space="0" w:color="auto"/>
            <w:right w:val="none" w:sz="0" w:space="0" w:color="auto"/>
          </w:divBdr>
          <w:divsChild>
            <w:div w:id="138960405">
              <w:marLeft w:val="0"/>
              <w:marRight w:val="0"/>
              <w:marTop w:val="0"/>
              <w:marBottom w:val="0"/>
              <w:divBdr>
                <w:top w:val="none" w:sz="0" w:space="0" w:color="auto"/>
                <w:left w:val="none" w:sz="0" w:space="0" w:color="auto"/>
                <w:bottom w:val="none" w:sz="0" w:space="0" w:color="auto"/>
                <w:right w:val="none" w:sz="0" w:space="0" w:color="auto"/>
              </w:divBdr>
            </w:div>
          </w:divsChild>
        </w:div>
        <w:div w:id="2146845866">
          <w:marLeft w:val="0"/>
          <w:marRight w:val="0"/>
          <w:marTop w:val="0"/>
          <w:marBottom w:val="0"/>
          <w:divBdr>
            <w:top w:val="none" w:sz="0" w:space="0" w:color="auto"/>
            <w:left w:val="none" w:sz="0" w:space="0" w:color="auto"/>
            <w:bottom w:val="none" w:sz="0" w:space="0" w:color="auto"/>
            <w:right w:val="none" w:sz="0" w:space="0" w:color="auto"/>
          </w:divBdr>
          <w:divsChild>
            <w:div w:id="1864240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535142">
      <w:bodyDiv w:val="1"/>
      <w:marLeft w:val="0"/>
      <w:marRight w:val="0"/>
      <w:marTop w:val="0"/>
      <w:marBottom w:val="0"/>
      <w:divBdr>
        <w:top w:val="none" w:sz="0" w:space="0" w:color="auto"/>
        <w:left w:val="none" w:sz="0" w:space="0" w:color="auto"/>
        <w:bottom w:val="none" w:sz="0" w:space="0" w:color="auto"/>
        <w:right w:val="none" w:sz="0" w:space="0" w:color="auto"/>
      </w:divBdr>
    </w:div>
    <w:div w:id="328099108">
      <w:bodyDiv w:val="1"/>
      <w:marLeft w:val="0"/>
      <w:marRight w:val="0"/>
      <w:marTop w:val="0"/>
      <w:marBottom w:val="0"/>
      <w:divBdr>
        <w:top w:val="none" w:sz="0" w:space="0" w:color="auto"/>
        <w:left w:val="none" w:sz="0" w:space="0" w:color="auto"/>
        <w:bottom w:val="none" w:sz="0" w:space="0" w:color="auto"/>
        <w:right w:val="none" w:sz="0" w:space="0" w:color="auto"/>
      </w:divBdr>
    </w:div>
    <w:div w:id="341661067">
      <w:bodyDiv w:val="1"/>
      <w:marLeft w:val="0"/>
      <w:marRight w:val="0"/>
      <w:marTop w:val="0"/>
      <w:marBottom w:val="0"/>
      <w:divBdr>
        <w:top w:val="none" w:sz="0" w:space="0" w:color="auto"/>
        <w:left w:val="none" w:sz="0" w:space="0" w:color="auto"/>
        <w:bottom w:val="none" w:sz="0" w:space="0" w:color="auto"/>
        <w:right w:val="none" w:sz="0" w:space="0" w:color="auto"/>
      </w:divBdr>
    </w:div>
    <w:div w:id="382169922">
      <w:bodyDiv w:val="1"/>
      <w:marLeft w:val="0"/>
      <w:marRight w:val="0"/>
      <w:marTop w:val="0"/>
      <w:marBottom w:val="0"/>
      <w:divBdr>
        <w:top w:val="none" w:sz="0" w:space="0" w:color="auto"/>
        <w:left w:val="none" w:sz="0" w:space="0" w:color="auto"/>
        <w:bottom w:val="none" w:sz="0" w:space="0" w:color="auto"/>
        <w:right w:val="none" w:sz="0" w:space="0" w:color="auto"/>
      </w:divBdr>
    </w:div>
    <w:div w:id="407727957">
      <w:bodyDiv w:val="1"/>
      <w:marLeft w:val="0"/>
      <w:marRight w:val="0"/>
      <w:marTop w:val="0"/>
      <w:marBottom w:val="0"/>
      <w:divBdr>
        <w:top w:val="none" w:sz="0" w:space="0" w:color="auto"/>
        <w:left w:val="none" w:sz="0" w:space="0" w:color="auto"/>
        <w:bottom w:val="none" w:sz="0" w:space="0" w:color="auto"/>
        <w:right w:val="none" w:sz="0" w:space="0" w:color="auto"/>
      </w:divBdr>
    </w:div>
    <w:div w:id="411975378">
      <w:bodyDiv w:val="1"/>
      <w:marLeft w:val="0"/>
      <w:marRight w:val="0"/>
      <w:marTop w:val="0"/>
      <w:marBottom w:val="0"/>
      <w:divBdr>
        <w:top w:val="none" w:sz="0" w:space="0" w:color="auto"/>
        <w:left w:val="none" w:sz="0" w:space="0" w:color="auto"/>
        <w:bottom w:val="none" w:sz="0" w:space="0" w:color="auto"/>
        <w:right w:val="none" w:sz="0" w:space="0" w:color="auto"/>
      </w:divBdr>
    </w:div>
    <w:div w:id="412240248">
      <w:bodyDiv w:val="1"/>
      <w:marLeft w:val="0"/>
      <w:marRight w:val="0"/>
      <w:marTop w:val="0"/>
      <w:marBottom w:val="0"/>
      <w:divBdr>
        <w:top w:val="none" w:sz="0" w:space="0" w:color="auto"/>
        <w:left w:val="none" w:sz="0" w:space="0" w:color="auto"/>
        <w:bottom w:val="none" w:sz="0" w:space="0" w:color="auto"/>
        <w:right w:val="none" w:sz="0" w:space="0" w:color="auto"/>
      </w:divBdr>
    </w:div>
    <w:div w:id="434404668">
      <w:bodyDiv w:val="1"/>
      <w:marLeft w:val="0"/>
      <w:marRight w:val="0"/>
      <w:marTop w:val="0"/>
      <w:marBottom w:val="0"/>
      <w:divBdr>
        <w:top w:val="none" w:sz="0" w:space="0" w:color="auto"/>
        <w:left w:val="none" w:sz="0" w:space="0" w:color="auto"/>
        <w:bottom w:val="none" w:sz="0" w:space="0" w:color="auto"/>
        <w:right w:val="none" w:sz="0" w:space="0" w:color="auto"/>
      </w:divBdr>
    </w:div>
    <w:div w:id="461314064">
      <w:bodyDiv w:val="1"/>
      <w:marLeft w:val="0"/>
      <w:marRight w:val="0"/>
      <w:marTop w:val="0"/>
      <w:marBottom w:val="0"/>
      <w:divBdr>
        <w:top w:val="none" w:sz="0" w:space="0" w:color="auto"/>
        <w:left w:val="none" w:sz="0" w:space="0" w:color="auto"/>
        <w:bottom w:val="none" w:sz="0" w:space="0" w:color="auto"/>
        <w:right w:val="none" w:sz="0" w:space="0" w:color="auto"/>
      </w:divBdr>
    </w:div>
    <w:div w:id="481971660">
      <w:bodyDiv w:val="1"/>
      <w:marLeft w:val="0"/>
      <w:marRight w:val="0"/>
      <w:marTop w:val="0"/>
      <w:marBottom w:val="0"/>
      <w:divBdr>
        <w:top w:val="none" w:sz="0" w:space="0" w:color="auto"/>
        <w:left w:val="none" w:sz="0" w:space="0" w:color="auto"/>
        <w:bottom w:val="none" w:sz="0" w:space="0" w:color="auto"/>
        <w:right w:val="none" w:sz="0" w:space="0" w:color="auto"/>
      </w:divBdr>
    </w:div>
    <w:div w:id="490370260">
      <w:bodyDiv w:val="1"/>
      <w:marLeft w:val="0"/>
      <w:marRight w:val="0"/>
      <w:marTop w:val="0"/>
      <w:marBottom w:val="0"/>
      <w:divBdr>
        <w:top w:val="none" w:sz="0" w:space="0" w:color="auto"/>
        <w:left w:val="none" w:sz="0" w:space="0" w:color="auto"/>
        <w:bottom w:val="none" w:sz="0" w:space="0" w:color="auto"/>
        <w:right w:val="none" w:sz="0" w:space="0" w:color="auto"/>
      </w:divBdr>
    </w:div>
    <w:div w:id="495655989">
      <w:bodyDiv w:val="1"/>
      <w:marLeft w:val="0"/>
      <w:marRight w:val="0"/>
      <w:marTop w:val="0"/>
      <w:marBottom w:val="0"/>
      <w:divBdr>
        <w:top w:val="none" w:sz="0" w:space="0" w:color="auto"/>
        <w:left w:val="none" w:sz="0" w:space="0" w:color="auto"/>
        <w:bottom w:val="none" w:sz="0" w:space="0" w:color="auto"/>
        <w:right w:val="none" w:sz="0" w:space="0" w:color="auto"/>
      </w:divBdr>
    </w:div>
    <w:div w:id="523979863">
      <w:bodyDiv w:val="1"/>
      <w:marLeft w:val="0"/>
      <w:marRight w:val="0"/>
      <w:marTop w:val="0"/>
      <w:marBottom w:val="0"/>
      <w:divBdr>
        <w:top w:val="none" w:sz="0" w:space="0" w:color="auto"/>
        <w:left w:val="none" w:sz="0" w:space="0" w:color="auto"/>
        <w:bottom w:val="none" w:sz="0" w:space="0" w:color="auto"/>
        <w:right w:val="none" w:sz="0" w:space="0" w:color="auto"/>
      </w:divBdr>
      <w:divsChild>
        <w:div w:id="303049031">
          <w:marLeft w:val="0"/>
          <w:marRight w:val="0"/>
          <w:marTop w:val="0"/>
          <w:marBottom w:val="0"/>
          <w:divBdr>
            <w:top w:val="none" w:sz="0" w:space="0" w:color="auto"/>
            <w:left w:val="none" w:sz="0" w:space="0" w:color="auto"/>
            <w:bottom w:val="none" w:sz="0" w:space="0" w:color="auto"/>
            <w:right w:val="none" w:sz="0" w:space="0" w:color="auto"/>
          </w:divBdr>
        </w:div>
      </w:divsChild>
    </w:div>
    <w:div w:id="528643365">
      <w:bodyDiv w:val="1"/>
      <w:marLeft w:val="0"/>
      <w:marRight w:val="0"/>
      <w:marTop w:val="0"/>
      <w:marBottom w:val="0"/>
      <w:divBdr>
        <w:top w:val="none" w:sz="0" w:space="0" w:color="auto"/>
        <w:left w:val="none" w:sz="0" w:space="0" w:color="auto"/>
        <w:bottom w:val="none" w:sz="0" w:space="0" w:color="auto"/>
        <w:right w:val="none" w:sz="0" w:space="0" w:color="auto"/>
      </w:divBdr>
    </w:div>
    <w:div w:id="535697203">
      <w:bodyDiv w:val="1"/>
      <w:marLeft w:val="0"/>
      <w:marRight w:val="0"/>
      <w:marTop w:val="0"/>
      <w:marBottom w:val="0"/>
      <w:divBdr>
        <w:top w:val="none" w:sz="0" w:space="0" w:color="auto"/>
        <w:left w:val="none" w:sz="0" w:space="0" w:color="auto"/>
        <w:bottom w:val="none" w:sz="0" w:space="0" w:color="auto"/>
        <w:right w:val="none" w:sz="0" w:space="0" w:color="auto"/>
      </w:divBdr>
    </w:div>
    <w:div w:id="535774257">
      <w:bodyDiv w:val="1"/>
      <w:marLeft w:val="0"/>
      <w:marRight w:val="0"/>
      <w:marTop w:val="0"/>
      <w:marBottom w:val="0"/>
      <w:divBdr>
        <w:top w:val="none" w:sz="0" w:space="0" w:color="auto"/>
        <w:left w:val="none" w:sz="0" w:space="0" w:color="auto"/>
        <w:bottom w:val="none" w:sz="0" w:space="0" w:color="auto"/>
        <w:right w:val="none" w:sz="0" w:space="0" w:color="auto"/>
      </w:divBdr>
    </w:div>
    <w:div w:id="543756004">
      <w:bodyDiv w:val="1"/>
      <w:marLeft w:val="0"/>
      <w:marRight w:val="0"/>
      <w:marTop w:val="0"/>
      <w:marBottom w:val="0"/>
      <w:divBdr>
        <w:top w:val="none" w:sz="0" w:space="0" w:color="auto"/>
        <w:left w:val="none" w:sz="0" w:space="0" w:color="auto"/>
        <w:bottom w:val="none" w:sz="0" w:space="0" w:color="auto"/>
        <w:right w:val="none" w:sz="0" w:space="0" w:color="auto"/>
      </w:divBdr>
    </w:div>
    <w:div w:id="555245553">
      <w:bodyDiv w:val="1"/>
      <w:marLeft w:val="0"/>
      <w:marRight w:val="0"/>
      <w:marTop w:val="0"/>
      <w:marBottom w:val="0"/>
      <w:divBdr>
        <w:top w:val="none" w:sz="0" w:space="0" w:color="auto"/>
        <w:left w:val="none" w:sz="0" w:space="0" w:color="auto"/>
        <w:bottom w:val="none" w:sz="0" w:space="0" w:color="auto"/>
        <w:right w:val="none" w:sz="0" w:space="0" w:color="auto"/>
      </w:divBdr>
    </w:div>
    <w:div w:id="575938341">
      <w:bodyDiv w:val="1"/>
      <w:marLeft w:val="0"/>
      <w:marRight w:val="0"/>
      <w:marTop w:val="0"/>
      <w:marBottom w:val="0"/>
      <w:divBdr>
        <w:top w:val="none" w:sz="0" w:space="0" w:color="auto"/>
        <w:left w:val="none" w:sz="0" w:space="0" w:color="auto"/>
        <w:bottom w:val="none" w:sz="0" w:space="0" w:color="auto"/>
        <w:right w:val="none" w:sz="0" w:space="0" w:color="auto"/>
      </w:divBdr>
    </w:div>
    <w:div w:id="583730961">
      <w:bodyDiv w:val="1"/>
      <w:marLeft w:val="0"/>
      <w:marRight w:val="0"/>
      <w:marTop w:val="0"/>
      <w:marBottom w:val="0"/>
      <w:divBdr>
        <w:top w:val="none" w:sz="0" w:space="0" w:color="auto"/>
        <w:left w:val="none" w:sz="0" w:space="0" w:color="auto"/>
        <w:bottom w:val="none" w:sz="0" w:space="0" w:color="auto"/>
        <w:right w:val="none" w:sz="0" w:space="0" w:color="auto"/>
      </w:divBdr>
    </w:div>
    <w:div w:id="587538923">
      <w:bodyDiv w:val="1"/>
      <w:marLeft w:val="0"/>
      <w:marRight w:val="0"/>
      <w:marTop w:val="0"/>
      <w:marBottom w:val="0"/>
      <w:divBdr>
        <w:top w:val="none" w:sz="0" w:space="0" w:color="auto"/>
        <w:left w:val="none" w:sz="0" w:space="0" w:color="auto"/>
        <w:bottom w:val="none" w:sz="0" w:space="0" w:color="auto"/>
        <w:right w:val="none" w:sz="0" w:space="0" w:color="auto"/>
      </w:divBdr>
    </w:div>
    <w:div w:id="602299885">
      <w:bodyDiv w:val="1"/>
      <w:marLeft w:val="0"/>
      <w:marRight w:val="0"/>
      <w:marTop w:val="0"/>
      <w:marBottom w:val="0"/>
      <w:divBdr>
        <w:top w:val="none" w:sz="0" w:space="0" w:color="auto"/>
        <w:left w:val="none" w:sz="0" w:space="0" w:color="auto"/>
        <w:bottom w:val="none" w:sz="0" w:space="0" w:color="auto"/>
        <w:right w:val="none" w:sz="0" w:space="0" w:color="auto"/>
      </w:divBdr>
    </w:div>
    <w:div w:id="606734544">
      <w:bodyDiv w:val="1"/>
      <w:marLeft w:val="0"/>
      <w:marRight w:val="0"/>
      <w:marTop w:val="0"/>
      <w:marBottom w:val="0"/>
      <w:divBdr>
        <w:top w:val="none" w:sz="0" w:space="0" w:color="auto"/>
        <w:left w:val="none" w:sz="0" w:space="0" w:color="auto"/>
        <w:bottom w:val="none" w:sz="0" w:space="0" w:color="auto"/>
        <w:right w:val="none" w:sz="0" w:space="0" w:color="auto"/>
      </w:divBdr>
    </w:div>
    <w:div w:id="607465612">
      <w:bodyDiv w:val="1"/>
      <w:marLeft w:val="0"/>
      <w:marRight w:val="0"/>
      <w:marTop w:val="0"/>
      <w:marBottom w:val="0"/>
      <w:divBdr>
        <w:top w:val="none" w:sz="0" w:space="0" w:color="auto"/>
        <w:left w:val="none" w:sz="0" w:space="0" w:color="auto"/>
        <w:bottom w:val="none" w:sz="0" w:space="0" w:color="auto"/>
        <w:right w:val="none" w:sz="0" w:space="0" w:color="auto"/>
      </w:divBdr>
    </w:div>
    <w:div w:id="609820615">
      <w:bodyDiv w:val="1"/>
      <w:marLeft w:val="0"/>
      <w:marRight w:val="0"/>
      <w:marTop w:val="0"/>
      <w:marBottom w:val="0"/>
      <w:divBdr>
        <w:top w:val="none" w:sz="0" w:space="0" w:color="auto"/>
        <w:left w:val="none" w:sz="0" w:space="0" w:color="auto"/>
        <w:bottom w:val="none" w:sz="0" w:space="0" w:color="auto"/>
        <w:right w:val="none" w:sz="0" w:space="0" w:color="auto"/>
      </w:divBdr>
    </w:div>
    <w:div w:id="613906178">
      <w:bodyDiv w:val="1"/>
      <w:marLeft w:val="0"/>
      <w:marRight w:val="0"/>
      <w:marTop w:val="0"/>
      <w:marBottom w:val="0"/>
      <w:divBdr>
        <w:top w:val="none" w:sz="0" w:space="0" w:color="auto"/>
        <w:left w:val="none" w:sz="0" w:space="0" w:color="auto"/>
        <w:bottom w:val="none" w:sz="0" w:space="0" w:color="auto"/>
        <w:right w:val="none" w:sz="0" w:space="0" w:color="auto"/>
      </w:divBdr>
    </w:div>
    <w:div w:id="617875792">
      <w:bodyDiv w:val="1"/>
      <w:marLeft w:val="0"/>
      <w:marRight w:val="0"/>
      <w:marTop w:val="0"/>
      <w:marBottom w:val="0"/>
      <w:divBdr>
        <w:top w:val="none" w:sz="0" w:space="0" w:color="auto"/>
        <w:left w:val="none" w:sz="0" w:space="0" w:color="auto"/>
        <w:bottom w:val="none" w:sz="0" w:space="0" w:color="auto"/>
        <w:right w:val="none" w:sz="0" w:space="0" w:color="auto"/>
      </w:divBdr>
    </w:div>
    <w:div w:id="622811798">
      <w:bodyDiv w:val="1"/>
      <w:marLeft w:val="0"/>
      <w:marRight w:val="0"/>
      <w:marTop w:val="0"/>
      <w:marBottom w:val="0"/>
      <w:divBdr>
        <w:top w:val="none" w:sz="0" w:space="0" w:color="auto"/>
        <w:left w:val="none" w:sz="0" w:space="0" w:color="auto"/>
        <w:bottom w:val="none" w:sz="0" w:space="0" w:color="auto"/>
        <w:right w:val="none" w:sz="0" w:space="0" w:color="auto"/>
      </w:divBdr>
    </w:div>
    <w:div w:id="623972623">
      <w:bodyDiv w:val="1"/>
      <w:marLeft w:val="0"/>
      <w:marRight w:val="0"/>
      <w:marTop w:val="0"/>
      <w:marBottom w:val="0"/>
      <w:divBdr>
        <w:top w:val="none" w:sz="0" w:space="0" w:color="auto"/>
        <w:left w:val="none" w:sz="0" w:space="0" w:color="auto"/>
        <w:bottom w:val="none" w:sz="0" w:space="0" w:color="auto"/>
        <w:right w:val="none" w:sz="0" w:space="0" w:color="auto"/>
      </w:divBdr>
    </w:div>
    <w:div w:id="672531000">
      <w:bodyDiv w:val="1"/>
      <w:marLeft w:val="0"/>
      <w:marRight w:val="0"/>
      <w:marTop w:val="0"/>
      <w:marBottom w:val="0"/>
      <w:divBdr>
        <w:top w:val="none" w:sz="0" w:space="0" w:color="auto"/>
        <w:left w:val="none" w:sz="0" w:space="0" w:color="auto"/>
        <w:bottom w:val="none" w:sz="0" w:space="0" w:color="auto"/>
        <w:right w:val="none" w:sz="0" w:space="0" w:color="auto"/>
      </w:divBdr>
    </w:div>
    <w:div w:id="721565544">
      <w:bodyDiv w:val="1"/>
      <w:marLeft w:val="0"/>
      <w:marRight w:val="0"/>
      <w:marTop w:val="0"/>
      <w:marBottom w:val="0"/>
      <w:divBdr>
        <w:top w:val="none" w:sz="0" w:space="0" w:color="auto"/>
        <w:left w:val="none" w:sz="0" w:space="0" w:color="auto"/>
        <w:bottom w:val="none" w:sz="0" w:space="0" w:color="auto"/>
        <w:right w:val="none" w:sz="0" w:space="0" w:color="auto"/>
      </w:divBdr>
    </w:div>
    <w:div w:id="744766169">
      <w:bodyDiv w:val="1"/>
      <w:marLeft w:val="0"/>
      <w:marRight w:val="0"/>
      <w:marTop w:val="0"/>
      <w:marBottom w:val="0"/>
      <w:divBdr>
        <w:top w:val="none" w:sz="0" w:space="0" w:color="auto"/>
        <w:left w:val="none" w:sz="0" w:space="0" w:color="auto"/>
        <w:bottom w:val="none" w:sz="0" w:space="0" w:color="auto"/>
        <w:right w:val="none" w:sz="0" w:space="0" w:color="auto"/>
      </w:divBdr>
    </w:div>
    <w:div w:id="752435211">
      <w:bodyDiv w:val="1"/>
      <w:marLeft w:val="0"/>
      <w:marRight w:val="0"/>
      <w:marTop w:val="0"/>
      <w:marBottom w:val="0"/>
      <w:divBdr>
        <w:top w:val="none" w:sz="0" w:space="0" w:color="auto"/>
        <w:left w:val="none" w:sz="0" w:space="0" w:color="auto"/>
        <w:bottom w:val="none" w:sz="0" w:space="0" w:color="auto"/>
        <w:right w:val="none" w:sz="0" w:space="0" w:color="auto"/>
      </w:divBdr>
    </w:div>
    <w:div w:id="778455731">
      <w:bodyDiv w:val="1"/>
      <w:marLeft w:val="0"/>
      <w:marRight w:val="0"/>
      <w:marTop w:val="0"/>
      <w:marBottom w:val="0"/>
      <w:divBdr>
        <w:top w:val="none" w:sz="0" w:space="0" w:color="auto"/>
        <w:left w:val="none" w:sz="0" w:space="0" w:color="auto"/>
        <w:bottom w:val="none" w:sz="0" w:space="0" w:color="auto"/>
        <w:right w:val="none" w:sz="0" w:space="0" w:color="auto"/>
      </w:divBdr>
    </w:div>
    <w:div w:id="779103620">
      <w:bodyDiv w:val="1"/>
      <w:marLeft w:val="0"/>
      <w:marRight w:val="0"/>
      <w:marTop w:val="0"/>
      <w:marBottom w:val="0"/>
      <w:divBdr>
        <w:top w:val="none" w:sz="0" w:space="0" w:color="auto"/>
        <w:left w:val="none" w:sz="0" w:space="0" w:color="auto"/>
        <w:bottom w:val="none" w:sz="0" w:space="0" w:color="auto"/>
        <w:right w:val="none" w:sz="0" w:space="0" w:color="auto"/>
      </w:divBdr>
    </w:div>
    <w:div w:id="830634860">
      <w:bodyDiv w:val="1"/>
      <w:marLeft w:val="0"/>
      <w:marRight w:val="0"/>
      <w:marTop w:val="0"/>
      <w:marBottom w:val="0"/>
      <w:divBdr>
        <w:top w:val="none" w:sz="0" w:space="0" w:color="auto"/>
        <w:left w:val="none" w:sz="0" w:space="0" w:color="auto"/>
        <w:bottom w:val="none" w:sz="0" w:space="0" w:color="auto"/>
        <w:right w:val="none" w:sz="0" w:space="0" w:color="auto"/>
      </w:divBdr>
    </w:div>
    <w:div w:id="846402057">
      <w:bodyDiv w:val="1"/>
      <w:marLeft w:val="0"/>
      <w:marRight w:val="0"/>
      <w:marTop w:val="0"/>
      <w:marBottom w:val="0"/>
      <w:divBdr>
        <w:top w:val="none" w:sz="0" w:space="0" w:color="auto"/>
        <w:left w:val="none" w:sz="0" w:space="0" w:color="auto"/>
        <w:bottom w:val="none" w:sz="0" w:space="0" w:color="auto"/>
        <w:right w:val="none" w:sz="0" w:space="0" w:color="auto"/>
      </w:divBdr>
    </w:div>
    <w:div w:id="849568294">
      <w:bodyDiv w:val="1"/>
      <w:marLeft w:val="0"/>
      <w:marRight w:val="0"/>
      <w:marTop w:val="0"/>
      <w:marBottom w:val="0"/>
      <w:divBdr>
        <w:top w:val="none" w:sz="0" w:space="0" w:color="auto"/>
        <w:left w:val="none" w:sz="0" w:space="0" w:color="auto"/>
        <w:bottom w:val="none" w:sz="0" w:space="0" w:color="auto"/>
        <w:right w:val="none" w:sz="0" w:space="0" w:color="auto"/>
      </w:divBdr>
      <w:divsChild>
        <w:div w:id="628900035">
          <w:marLeft w:val="475"/>
          <w:marRight w:val="0"/>
          <w:marTop w:val="0"/>
          <w:marBottom w:val="0"/>
          <w:divBdr>
            <w:top w:val="none" w:sz="0" w:space="0" w:color="auto"/>
            <w:left w:val="none" w:sz="0" w:space="0" w:color="auto"/>
            <w:bottom w:val="none" w:sz="0" w:space="0" w:color="auto"/>
            <w:right w:val="none" w:sz="0" w:space="0" w:color="auto"/>
          </w:divBdr>
        </w:div>
        <w:div w:id="1598755769">
          <w:marLeft w:val="475"/>
          <w:marRight w:val="0"/>
          <w:marTop w:val="0"/>
          <w:marBottom w:val="0"/>
          <w:divBdr>
            <w:top w:val="none" w:sz="0" w:space="0" w:color="auto"/>
            <w:left w:val="none" w:sz="0" w:space="0" w:color="auto"/>
            <w:bottom w:val="none" w:sz="0" w:space="0" w:color="auto"/>
            <w:right w:val="none" w:sz="0" w:space="0" w:color="auto"/>
          </w:divBdr>
        </w:div>
      </w:divsChild>
    </w:div>
    <w:div w:id="881988798">
      <w:bodyDiv w:val="1"/>
      <w:marLeft w:val="0"/>
      <w:marRight w:val="0"/>
      <w:marTop w:val="0"/>
      <w:marBottom w:val="0"/>
      <w:divBdr>
        <w:top w:val="none" w:sz="0" w:space="0" w:color="auto"/>
        <w:left w:val="none" w:sz="0" w:space="0" w:color="auto"/>
        <w:bottom w:val="none" w:sz="0" w:space="0" w:color="auto"/>
        <w:right w:val="none" w:sz="0" w:space="0" w:color="auto"/>
      </w:divBdr>
    </w:div>
    <w:div w:id="919169334">
      <w:bodyDiv w:val="1"/>
      <w:marLeft w:val="0"/>
      <w:marRight w:val="0"/>
      <w:marTop w:val="0"/>
      <w:marBottom w:val="0"/>
      <w:divBdr>
        <w:top w:val="none" w:sz="0" w:space="0" w:color="auto"/>
        <w:left w:val="none" w:sz="0" w:space="0" w:color="auto"/>
        <w:bottom w:val="none" w:sz="0" w:space="0" w:color="auto"/>
        <w:right w:val="none" w:sz="0" w:space="0" w:color="auto"/>
      </w:divBdr>
    </w:div>
    <w:div w:id="921573309">
      <w:bodyDiv w:val="1"/>
      <w:marLeft w:val="0"/>
      <w:marRight w:val="0"/>
      <w:marTop w:val="0"/>
      <w:marBottom w:val="0"/>
      <w:divBdr>
        <w:top w:val="none" w:sz="0" w:space="0" w:color="auto"/>
        <w:left w:val="none" w:sz="0" w:space="0" w:color="auto"/>
        <w:bottom w:val="none" w:sz="0" w:space="0" w:color="auto"/>
        <w:right w:val="none" w:sz="0" w:space="0" w:color="auto"/>
      </w:divBdr>
    </w:div>
    <w:div w:id="955646179">
      <w:bodyDiv w:val="1"/>
      <w:marLeft w:val="0"/>
      <w:marRight w:val="0"/>
      <w:marTop w:val="0"/>
      <w:marBottom w:val="0"/>
      <w:divBdr>
        <w:top w:val="none" w:sz="0" w:space="0" w:color="auto"/>
        <w:left w:val="none" w:sz="0" w:space="0" w:color="auto"/>
        <w:bottom w:val="none" w:sz="0" w:space="0" w:color="auto"/>
        <w:right w:val="none" w:sz="0" w:space="0" w:color="auto"/>
      </w:divBdr>
    </w:div>
    <w:div w:id="956176466">
      <w:bodyDiv w:val="1"/>
      <w:marLeft w:val="0"/>
      <w:marRight w:val="0"/>
      <w:marTop w:val="0"/>
      <w:marBottom w:val="0"/>
      <w:divBdr>
        <w:top w:val="none" w:sz="0" w:space="0" w:color="auto"/>
        <w:left w:val="none" w:sz="0" w:space="0" w:color="auto"/>
        <w:bottom w:val="none" w:sz="0" w:space="0" w:color="auto"/>
        <w:right w:val="none" w:sz="0" w:space="0" w:color="auto"/>
      </w:divBdr>
    </w:div>
    <w:div w:id="956832063">
      <w:bodyDiv w:val="1"/>
      <w:marLeft w:val="0"/>
      <w:marRight w:val="0"/>
      <w:marTop w:val="0"/>
      <w:marBottom w:val="0"/>
      <w:divBdr>
        <w:top w:val="none" w:sz="0" w:space="0" w:color="auto"/>
        <w:left w:val="none" w:sz="0" w:space="0" w:color="auto"/>
        <w:bottom w:val="none" w:sz="0" w:space="0" w:color="auto"/>
        <w:right w:val="none" w:sz="0" w:space="0" w:color="auto"/>
      </w:divBdr>
    </w:div>
    <w:div w:id="960917686">
      <w:bodyDiv w:val="1"/>
      <w:marLeft w:val="0"/>
      <w:marRight w:val="0"/>
      <w:marTop w:val="0"/>
      <w:marBottom w:val="0"/>
      <w:divBdr>
        <w:top w:val="none" w:sz="0" w:space="0" w:color="auto"/>
        <w:left w:val="none" w:sz="0" w:space="0" w:color="auto"/>
        <w:bottom w:val="none" w:sz="0" w:space="0" w:color="auto"/>
        <w:right w:val="none" w:sz="0" w:space="0" w:color="auto"/>
      </w:divBdr>
    </w:div>
    <w:div w:id="977884080">
      <w:bodyDiv w:val="1"/>
      <w:marLeft w:val="0"/>
      <w:marRight w:val="0"/>
      <w:marTop w:val="0"/>
      <w:marBottom w:val="0"/>
      <w:divBdr>
        <w:top w:val="none" w:sz="0" w:space="0" w:color="auto"/>
        <w:left w:val="none" w:sz="0" w:space="0" w:color="auto"/>
        <w:bottom w:val="none" w:sz="0" w:space="0" w:color="auto"/>
        <w:right w:val="none" w:sz="0" w:space="0" w:color="auto"/>
      </w:divBdr>
    </w:div>
    <w:div w:id="984622312">
      <w:bodyDiv w:val="1"/>
      <w:marLeft w:val="0"/>
      <w:marRight w:val="0"/>
      <w:marTop w:val="0"/>
      <w:marBottom w:val="0"/>
      <w:divBdr>
        <w:top w:val="none" w:sz="0" w:space="0" w:color="auto"/>
        <w:left w:val="none" w:sz="0" w:space="0" w:color="auto"/>
        <w:bottom w:val="none" w:sz="0" w:space="0" w:color="auto"/>
        <w:right w:val="none" w:sz="0" w:space="0" w:color="auto"/>
      </w:divBdr>
    </w:div>
    <w:div w:id="991376106">
      <w:bodyDiv w:val="1"/>
      <w:marLeft w:val="0"/>
      <w:marRight w:val="0"/>
      <w:marTop w:val="0"/>
      <w:marBottom w:val="0"/>
      <w:divBdr>
        <w:top w:val="none" w:sz="0" w:space="0" w:color="auto"/>
        <w:left w:val="none" w:sz="0" w:space="0" w:color="auto"/>
        <w:bottom w:val="none" w:sz="0" w:space="0" w:color="auto"/>
        <w:right w:val="none" w:sz="0" w:space="0" w:color="auto"/>
      </w:divBdr>
    </w:div>
    <w:div w:id="1014111897">
      <w:bodyDiv w:val="1"/>
      <w:marLeft w:val="0"/>
      <w:marRight w:val="0"/>
      <w:marTop w:val="0"/>
      <w:marBottom w:val="0"/>
      <w:divBdr>
        <w:top w:val="none" w:sz="0" w:space="0" w:color="auto"/>
        <w:left w:val="none" w:sz="0" w:space="0" w:color="auto"/>
        <w:bottom w:val="none" w:sz="0" w:space="0" w:color="auto"/>
        <w:right w:val="none" w:sz="0" w:space="0" w:color="auto"/>
      </w:divBdr>
    </w:div>
    <w:div w:id="1024676605">
      <w:bodyDiv w:val="1"/>
      <w:marLeft w:val="0"/>
      <w:marRight w:val="0"/>
      <w:marTop w:val="0"/>
      <w:marBottom w:val="0"/>
      <w:divBdr>
        <w:top w:val="none" w:sz="0" w:space="0" w:color="auto"/>
        <w:left w:val="none" w:sz="0" w:space="0" w:color="auto"/>
        <w:bottom w:val="none" w:sz="0" w:space="0" w:color="auto"/>
        <w:right w:val="none" w:sz="0" w:space="0" w:color="auto"/>
      </w:divBdr>
    </w:div>
    <w:div w:id="1026172555">
      <w:bodyDiv w:val="1"/>
      <w:marLeft w:val="0"/>
      <w:marRight w:val="0"/>
      <w:marTop w:val="0"/>
      <w:marBottom w:val="0"/>
      <w:divBdr>
        <w:top w:val="none" w:sz="0" w:space="0" w:color="auto"/>
        <w:left w:val="none" w:sz="0" w:space="0" w:color="auto"/>
        <w:bottom w:val="none" w:sz="0" w:space="0" w:color="auto"/>
        <w:right w:val="none" w:sz="0" w:space="0" w:color="auto"/>
      </w:divBdr>
    </w:div>
    <w:div w:id="1030181161">
      <w:bodyDiv w:val="1"/>
      <w:marLeft w:val="0"/>
      <w:marRight w:val="0"/>
      <w:marTop w:val="0"/>
      <w:marBottom w:val="0"/>
      <w:divBdr>
        <w:top w:val="none" w:sz="0" w:space="0" w:color="auto"/>
        <w:left w:val="none" w:sz="0" w:space="0" w:color="auto"/>
        <w:bottom w:val="none" w:sz="0" w:space="0" w:color="auto"/>
        <w:right w:val="none" w:sz="0" w:space="0" w:color="auto"/>
      </w:divBdr>
    </w:div>
    <w:div w:id="1042633949">
      <w:bodyDiv w:val="1"/>
      <w:marLeft w:val="0"/>
      <w:marRight w:val="0"/>
      <w:marTop w:val="0"/>
      <w:marBottom w:val="0"/>
      <w:divBdr>
        <w:top w:val="none" w:sz="0" w:space="0" w:color="auto"/>
        <w:left w:val="none" w:sz="0" w:space="0" w:color="auto"/>
        <w:bottom w:val="none" w:sz="0" w:space="0" w:color="auto"/>
        <w:right w:val="none" w:sz="0" w:space="0" w:color="auto"/>
      </w:divBdr>
    </w:div>
    <w:div w:id="1042941459">
      <w:bodyDiv w:val="1"/>
      <w:marLeft w:val="0"/>
      <w:marRight w:val="0"/>
      <w:marTop w:val="0"/>
      <w:marBottom w:val="0"/>
      <w:divBdr>
        <w:top w:val="none" w:sz="0" w:space="0" w:color="auto"/>
        <w:left w:val="none" w:sz="0" w:space="0" w:color="auto"/>
        <w:bottom w:val="none" w:sz="0" w:space="0" w:color="auto"/>
        <w:right w:val="none" w:sz="0" w:space="0" w:color="auto"/>
      </w:divBdr>
    </w:div>
    <w:div w:id="1046296220">
      <w:bodyDiv w:val="1"/>
      <w:marLeft w:val="0"/>
      <w:marRight w:val="0"/>
      <w:marTop w:val="0"/>
      <w:marBottom w:val="0"/>
      <w:divBdr>
        <w:top w:val="none" w:sz="0" w:space="0" w:color="auto"/>
        <w:left w:val="none" w:sz="0" w:space="0" w:color="auto"/>
        <w:bottom w:val="none" w:sz="0" w:space="0" w:color="auto"/>
        <w:right w:val="none" w:sz="0" w:space="0" w:color="auto"/>
      </w:divBdr>
    </w:div>
    <w:div w:id="1082528655">
      <w:bodyDiv w:val="1"/>
      <w:marLeft w:val="0"/>
      <w:marRight w:val="0"/>
      <w:marTop w:val="0"/>
      <w:marBottom w:val="0"/>
      <w:divBdr>
        <w:top w:val="none" w:sz="0" w:space="0" w:color="auto"/>
        <w:left w:val="none" w:sz="0" w:space="0" w:color="auto"/>
        <w:bottom w:val="none" w:sz="0" w:space="0" w:color="auto"/>
        <w:right w:val="none" w:sz="0" w:space="0" w:color="auto"/>
      </w:divBdr>
    </w:div>
    <w:div w:id="1100760619">
      <w:bodyDiv w:val="1"/>
      <w:marLeft w:val="0"/>
      <w:marRight w:val="0"/>
      <w:marTop w:val="0"/>
      <w:marBottom w:val="0"/>
      <w:divBdr>
        <w:top w:val="none" w:sz="0" w:space="0" w:color="auto"/>
        <w:left w:val="none" w:sz="0" w:space="0" w:color="auto"/>
        <w:bottom w:val="none" w:sz="0" w:space="0" w:color="auto"/>
        <w:right w:val="none" w:sz="0" w:space="0" w:color="auto"/>
      </w:divBdr>
    </w:div>
    <w:div w:id="1111166743">
      <w:bodyDiv w:val="1"/>
      <w:marLeft w:val="0"/>
      <w:marRight w:val="0"/>
      <w:marTop w:val="0"/>
      <w:marBottom w:val="0"/>
      <w:divBdr>
        <w:top w:val="none" w:sz="0" w:space="0" w:color="auto"/>
        <w:left w:val="none" w:sz="0" w:space="0" w:color="auto"/>
        <w:bottom w:val="none" w:sz="0" w:space="0" w:color="auto"/>
        <w:right w:val="none" w:sz="0" w:space="0" w:color="auto"/>
      </w:divBdr>
    </w:div>
    <w:div w:id="1112285621">
      <w:bodyDiv w:val="1"/>
      <w:marLeft w:val="0"/>
      <w:marRight w:val="0"/>
      <w:marTop w:val="0"/>
      <w:marBottom w:val="0"/>
      <w:divBdr>
        <w:top w:val="none" w:sz="0" w:space="0" w:color="auto"/>
        <w:left w:val="none" w:sz="0" w:space="0" w:color="auto"/>
        <w:bottom w:val="none" w:sz="0" w:space="0" w:color="auto"/>
        <w:right w:val="none" w:sz="0" w:space="0" w:color="auto"/>
      </w:divBdr>
    </w:div>
    <w:div w:id="1123958423">
      <w:bodyDiv w:val="1"/>
      <w:marLeft w:val="0"/>
      <w:marRight w:val="0"/>
      <w:marTop w:val="0"/>
      <w:marBottom w:val="0"/>
      <w:divBdr>
        <w:top w:val="none" w:sz="0" w:space="0" w:color="auto"/>
        <w:left w:val="none" w:sz="0" w:space="0" w:color="auto"/>
        <w:bottom w:val="none" w:sz="0" w:space="0" w:color="auto"/>
        <w:right w:val="none" w:sz="0" w:space="0" w:color="auto"/>
      </w:divBdr>
    </w:div>
    <w:div w:id="1138498514">
      <w:bodyDiv w:val="1"/>
      <w:marLeft w:val="0"/>
      <w:marRight w:val="0"/>
      <w:marTop w:val="0"/>
      <w:marBottom w:val="0"/>
      <w:divBdr>
        <w:top w:val="none" w:sz="0" w:space="0" w:color="auto"/>
        <w:left w:val="none" w:sz="0" w:space="0" w:color="auto"/>
        <w:bottom w:val="none" w:sz="0" w:space="0" w:color="auto"/>
        <w:right w:val="none" w:sz="0" w:space="0" w:color="auto"/>
      </w:divBdr>
    </w:div>
    <w:div w:id="1171020851">
      <w:bodyDiv w:val="1"/>
      <w:marLeft w:val="0"/>
      <w:marRight w:val="0"/>
      <w:marTop w:val="0"/>
      <w:marBottom w:val="0"/>
      <w:divBdr>
        <w:top w:val="none" w:sz="0" w:space="0" w:color="auto"/>
        <w:left w:val="none" w:sz="0" w:space="0" w:color="auto"/>
        <w:bottom w:val="none" w:sz="0" w:space="0" w:color="auto"/>
        <w:right w:val="none" w:sz="0" w:space="0" w:color="auto"/>
      </w:divBdr>
    </w:div>
    <w:div w:id="1176767840">
      <w:bodyDiv w:val="1"/>
      <w:marLeft w:val="0"/>
      <w:marRight w:val="0"/>
      <w:marTop w:val="0"/>
      <w:marBottom w:val="0"/>
      <w:divBdr>
        <w:top w:val="none" w:sz="0" w:space="0" w:color="auto"/>
        <w:left w:val="none" w:sz="0" w:space="0" w:color="auto"/>
        <w:bottom w:val="none" w:sz="0" w:space="0" w:color="auto"/>
        <w:right w:val="none" w:sz="0" w:space="0" w:color="auto"/>
      </w:divBdr>
    </w:div>
    <w:div w:id="1217933811">
      <w:bodyDiv w:val="1"/>
      <w:marLeft w:val="0"/>
      <w:marRight w:val="0"/>
      <w:marTop w:val="0"/>
      <w:marBottom w:val="0"/>
      <w:divBdr>
        <w:top w:val="none" w:sz="0" w:space="0" w:color="auto"/>
        <w:left w:val="none" w:sz="0" w:space="0" w:color="auto"/>
        <w:bottom w:val="none" w:sz="0" w:space="0" w:color="auto"/>
        <w:right w:val="none" w:sz="0" w:space="0" w:color="auto"/>
      </w:divBdr>
    </w:div>
    <w:div w:id="1221139863">
      <w:bodyDiv w:val="1"/>
      <w:marLeft w:val="0"/>
      <w:marRight w:val="0"/>
      <w:marTop w:val="0"/>
      <w:marBottom w:val="0"/>
      <w:divBdr>
        <w:top w:val="none" w:sz="0" w:space="0" w:color="auto"/>
        <w:left w:val="none" w:sz="0" w:space="0" w:color="auto"/>
        <w:bottom w:val="none" w:sz="0" w:space="0" w:color="auto"/>
        <w:right w:val="none" w:sz="0" w:space="0" w:color="auto"/>
      </w:divBdr>
    </w:div>
    <w:div w:id="1226067132">
      <w:bodyDiv w:val="1"/>
      <w:marLeft w:val="0"/>
      <w:marRight w:val="0"/>
      <w:marTop w:val="0"/>
      <w:marBottom w:val="0"/>
      <w:divBdr>
        <w:top w:val="none" w:sz="0" w:space="0" w:color="auto"/>
        <w:left w:val="none" w:sz="0" w:space="0" w:color="auto"/>
        <w:bottom w:val="none" w:sz="0" w:space="0" w:color="auto"/>
        <w:right w:val="none" w:sz="0" w:space="0" w:color="auto"/>
      </w:divBdr>
    </w:div>
    <w:div w:id="1226456981">
      <w:bodyDiv w:val="1"/>
      <w:marLeft w:val="0"/>
      <w:marRight w:val="0"/>
      <w:marTop w:val="0"/>
      <w:marBottom w:val="0"/>
      <w:divBdr>
        <w:top w:val="none" w:sz="0" w:space="0" w:color="auto"/>
        <w:left w:val="none" w:sz="0" w:space="0" w:color="auto"/>
        <w:bottom w:val="none" w:sz="0" w:space="0" w:color="auto"/>
        <w:right w:val="none" w:sz="0" w:space="0" w:color="auto"/>
      </w:divBdr>
    </w:div>
    <w:div w:id="1228303600">
      <w:bodyDiv w:val="1"/>
      <w:marLeft w:val="0"/>
      <w:marRight w:val="0"/>
      <w:marTop w:val="0"/>
      <w:marBottom w:val="0"/>
      <w:divBdr>
        <w:top w:val="none" w:sz="0" w:space="0" w:color="auto"/>
        <w:left w:val="none" w:sz="0" w:space="0" w:color="auto"/>
        <w:bottom w:val="none" w:sz="0" w:space="0" w:color="auto"/>
        <w:right w:val="none" w:sz="0" w:space="0" w:color="auto"/>
      </w:divBdr>
    </w:div>
    <w:div w:id="1231618425">
      <w:bodyDiv w:val="1"/>
      <w:marLeft w:val="0"/>
      <w:marRight w:val="0"/>
      <w:marTop w:val="0"/>
      <w:marBottom w:val="0"/>
      <w:divBdr>
        <w:top w:val="none" w:sz="0" w:space="0" w:color="auto"/>
        <w:left w:val="none" w:sz="0" w:space="0" w:color="auto"/>
        <w:bottom w:val="none" w:sz="0" w:space="0" w:color="auto"/>
        <w:right w:val="none" w:sz="0" w:space="0" w:color="auto"/>
      </w:divBdr>
    </w:div>
    <w:div w:id="1233002971">
      <w:bodyDiv w:val="1"/>
      <w:marLeft w:val="0"/>
      <w:marRight w:val="0"/>
      <w:marTop w:val="0"/>
      <w:marBottom w:val="0"/>
      <w:divBdr>
        <w:top w:val="none" w:sz="0" w:space="0" w:color="auto"/>
        <w:left w:val="none" w:sz="0" w:space="0" w:color="auto"/>
        <w:bottom w:val="none" w:sz="0" w:space="0" w:color="auto"/>
        <w:right w:val="none" w:sz="0" w:space="0" w:color="auto"/>
      </w:divBdr>
    </w:div>
    <w:div w:id="1234395321">
      <w:bodyDiv w:val="1"/>
      <w:marLeft w:val="0"/>
      <w:marRight w:val="0"/>
      <w:marTop w:val="0"/>
      <w:marBottom w:val="0"/>
      <w:divBdr>
        <w:top w:val="none" w:sz="0" w:space="0" w:color="auto"/>
        <w:left w:val="none" w:sz="0" w:space="0" w:color="auto"/>
        <w:bottom w:val="none" w:sz="0" w:space="0" w:color="auto"/>
        <w:right w:val="none" w:sz="0" w:space="0" w:color="auto"/>
      </w:divBdr>
    </w:div>
    <w:div w:id="1236284725">
      <w:bodyDiv w:val="1"/>
      <w:marLeft w:val="0"/>
      <w:marRight w:val="0"/>
      <w:marTop w:val="0"/>
      <w:marBottom w:val="0"/>
      <w:divBdr>
        <w:top w:val="none" w:sz="0" w:space="0" w:color="auto"/>
        <w:left w:val="none" w:sz="0" w:space="0" w:color="auto"/>
        <w:bottom w:val="none" w:sz="0" w:space="0" w:color="auto"/>
        <w:right w:val="none" w:sz="0" w:space="0" w:color="auto"/>
      </w:divBdr>
    </w:div>
    <w:div w:id="1253052721">
      <w:bodyDiv w:val="1"/>
      <w:marLeft w:val="0"/>
      <w:marRight w:val="0"/>
      <w:marTop w:val="0"/>
      <w:marBottom w:val="0"/>
      <w:divBdr>
        <w:top w:val="none" w:sz="0" w:space="0" w:color="auto"/>
        <w:left w:val="none" w:sz="0" w:space="0" w:color="auto"/>
        <w:bottom w:val="none" w:sz="0" w:space="0" w:color="auto"/>
        <w:right w:val="none" w:sz="0" w:space="0" w:color="auto"/>
      </w:divBdr>
    </w:div>
    <w:div w:id="1266840335">
      <w:bodyDiv w:val="1"/>
      <w:marLeft w:val="0"/>
      <w:marRight w:val="0"/>
      <w:marTop w:val="0"/>
      <w:marBottom w:val="0"/>
      <w:divBdr>
        <w:top w:val="none" w:sz="0" w:space="0" w:color="auto"/>
        <w:left w:val="none" w:sz="0" w:space="0" w:color="auto"/>
        <w:bottom w:val="none" w:sz="0" w:space="0" w:color="auto"/>
        <w:right w:val="none" w:sz="0" w:space="0" w:color="auto"/>
      </w:divBdr>
    </w:div>
    <w:div w:id="1267889985">
      <w:bodyDiv w:val="1"/>
      <w:marLeft w:val="0"/>
      <w:marRight w:val="0"/>
      <w:marTop w:val="0"/>
      <w:marBottom w:val="0"/>
      <w:divBdr>
        <w:top w:val="none" w:sz="0" w:space="0" w:color="auto"/>
        <w:left w:val="none" w:sz="0" w:space="0" w:color="auto"/>
        <w:bottom w:val="none" w:sz="0" w:space="0" w:color="auto"/>
        <w:right w:val="none" w:sz="0" w:space="0" w:color="auto"/>
      </w:divBdr>
    </w:div>
    <w:div w:id="1301691984">
      <w:bodyDiv w:val="1"/>
      <w:marLeft w:val="0"/>
      <w:marRight w:val="0"/>
      <w:marTop w:val="0"/>
      <w:marBottom w:val="0"/>
      <w:divBdr>
        <w:top w:val="none" w:sz="0" w:space="0" w:color="auto"/>
        <w:left w:val="none" w:sz="0" w:space="0" w:color="auto"/>
        <w:bottom w:val="none" w:sz="0" w:space="0" w:color="auto"/>
        <w:right w:val="none" w:sz="0" w:space="0" w:color="auto"/>
      </w:divBdr>
    </w:div>
    <w:div w:id="1303270896">
      <w:bodyDiv w:val="1"/>
      <w:marLeft w:val="0"/>
      <w:marRight w:val="0"/>
      <w:marTop w:val="0"/>
      <w:marBottom w:val="0"/>
      <w:divBdr>
        <w:top w:val="none" w:sz="0" w:space="0" w:color="auto"/>
        <w:left w:val="none" w:sz="0" w:space="0" w:color="auto"/>
        <w:bottom w:val="none" w:sz="0" w:space="0" w:color="auto"/>
        <w:right w:val="none" w:sz="0" w:space="0" w:color="auto"/>
      </w:divBdr>
      <w:divsChild>
        <w:div w:id="259947365">
          <w:marLeft w:val="720"/>
          <w:marRight w:val="0"/>
          <w:marTop w:val="0"/>
          <w:marBottom w:val="0"/>
          <w:divBdr>
            <w:top w:val="none" w:sz="0" w:space="0" w:color="auto"/>
            <w:left w:val="none" w:sz="0" w:space="0" w:color="auto"/>
            <w:bottom w:val="none" w:sz="0" w:space="0" w:color="auto"/>
            <w:right w:val="none" w:sz="0" w:space="0" w:color="auto"/>
          </w:divBdr>
        </w:div>
        <w:div w:id="700474978">
          <w:marLeft w:val="720"/>
          <w:marRight w:val="0"/>
          <w:marTop w:val="0"/>
          <w:marBottom w:val="0"/>
          <w:divBdr>
            <w:top w:val="none" w:sz="0" w:space="0" w:color="auto"/>
            <w:left w:val="none" w:sz="0" w:space="0" w:color="auto"/>
            <w:bottom w:val="none" w:sz="0" w:space="0" w:color="auto"/>
            <w:right w:val="none" w:sz="0" w:space="0" w:color="auto"/>
          </w:divBdr>
        </w:div>
        <w:div w:id="1005742920">
          <w:marLeft w:val="720"/>
          <w:marRight w:val="0"/>
          <w:marTop w:val="0"/>
          <w:marBottom w:val="0"/>
          <w:divBdr>
            <w:top w:val="none" w:sz="0" w:space="0" w:color="auto"/>
            <w:left w:val="none" w:sz="0" w:space="0" w:color="auto"/>
            <w:bottom w:val="none" w:sz="0" w:space="0" w:color="auto"/>
            <w:right w:val="none" w:sz="0" w:space="0" w:color="auto"/>
          </w:divBdr>
        </w:div>
      </w:divsChild>
    </w:div>
    <w:div w:id="1306164035">
      <w:bodyDiv w:val="1"/>
      <w:marLeft w:val="0"/>
      <w:marRight w:val="0"/>
      <w:marTop w:val="0"/>
      <w:marBottom w:val="0"/>
      <w:divBdr>
        <w:top w:val="none" w:sz="0" w:space="0" w:color="auto"/>
        <w:left w:val="none" w:sz="0" w:space="0" w:color="auto"/>
        <w:bottom w:val="none" w:sz="0" w:space="0" w:color="auto"/>
        <w:right w:val="none" w:sz="0" w:space="0" w:color="auto"/>
      </w:divBdr>
    </w:div>
    <w:div w:id="1346403857">
      <w:bodyDiv w:val="1"/>
      <w:marLeft w:val="0"/>
      <w:marRight w:val="0"/>
      <w:marTop w:val="0"/>
      <w:marBottom w:val="0"/>
      <w:divBdr>
        <w:top w:val="none" w:sz="0" w:space="0" w:color="auto"/>
        <w:left w:val="none" w:sz="0" w:space="0" w:color="auto"/>
        <w:bottom w:val="none" w:sz="0" w:space="0" w:color="auto"/>
        <w:right w:val="none" w:sz="0" w:space="0" w:color="auto"/>
      </w:divBdr>
    </w:div>
    <w:div w:id="1371421222">
      <w:bodyDiv w:val="1"/>
      <w:marLeft w:val="0"/>
      <w:marRight w:val="0"/>
      <w:marTop w:val="0"/>
      <w:marBottom w:val="0"/>
      <w:divBdr>
        <w:top w:val="none" w:sz="0" w:space="0" w:color="auto"/>
        <w:left w:val="none" w:sz="0" w:space="0" w:color="auto"/>
        <w:bottom w:val="none" w:sz="0" w:space="0" w:color="auto"/>
        <w:right w:val="none" w:sz="0" w:space="0" w:color="auto"/>
      </w:divBdr>
    </w:div>
    <w:div w:id="1383401419">
      <w:bodyDiv w:val="1"/>
      <w:marLeft w:val="0"/>
      <w:marRight w:val="0"/>
      <w:marTop w:val="0"/>
      <w:marBottom w:val="0"/>
      <w:divBdr>
        <w:top w:val="none" w:sz="0" w:space="0" w:color="auto"/>
        <w:left w:val="none" w:sz="0" w:space="0" w:color="auto"/>
        <w:bottom w:val="none" w:sz="0" w:space="0" w:color="auto"/>
        <w:right w:val="none" w:sz="0" w:space="0" w:color="auto"/>
      </w:divBdr>
    </w:div>
    <w:div w:id="1394236519">
      <w:bodyDiv w:val="1"/>
      <w:marLeft w:val="0"/>
      <w:marRight w:val="0"/>
      <w:marTop w:val="0"/>
      <w:marBottom w:val="0"/>
      <w:divBdr>
        <w:top w:val="none" w:sz="0" w:space="0" w:color="auto"/>
        <w:left w:val="none" w:sz="0" w:space="0" w:color="auto"/>
        <w:bottom w:val="none" w:sz="0" w:space="0" w:color="auto"/>
        <w:right w:val="none" w:sz="0" w:space="0" w:color="auto"/>
      </w:divBdr>
    </w:div>
    <w:div w:id="1404402603">
      <w:bodyDiv w:val="1"/>
      <w:marLeft w:val="0"/>
      <w:marRight w:val="0"/>
      <w:marTop w:val="0"/>
      <w:marBottom w:val="0"/>
      <w:divBdr>
        <w:top w:val="none" w:sz="0" w:space="0" w:color="auto"/>
        <w:left w:val="none" w:sz="0" w:space="0" w:color="auto"/>
        <w:bottom w:val="none" w:sz="0" w:space="0" w:color="auto"/>
        <w:right w:val="none" w:sz="0" w:space="0" w:color="auto"/>
      </w:divBdr>
    </w:div>
    <w:div w:id="1418792472">
      <w:bodyDiv w:val="1"/>
      <w:marLeft w:val="0"/>
      <w:marRight w:val="0"/>
      <w:marTop w:val="0"/>
      <w:marBottom w:val="0"/>
      <w:divBdr>
        <w:top w:val="none" w:sz="0" w:space="0" w:color="auto"/>
        <w:left w:val="none" w:sz="0" w:space="0" w:color="auto"/>
        <w:bottom w:val="none" w:sz="0" w:space="0" w:color="auto"/>
        <w:right w:val="none" w:sz="0" w:space="0" w:color="auto"/>
      </w:divBdr>
    </w:div>
    <w:div w:id="1419449549">
      <w:bodyDiv w:val="1"/>
      <w:marLeft w:val="0"/>
      <w:marRight w:val="0"/>
      <w:marTop w:val="0"/>
      <w:marBottom w:val="0"/>
      <w:divBdr>
        <w:top w:val="none" w:sz="0" w:space="0" w:color="auto"/>
        <w:left w:val="none" w:sz="0" w:space="0" w:color="auto"/>
        <w:bottom w:val="none" w:sz="0" w:space="0" w:color="auto"/>
        <w:right w:val="none" w:sz="0" w:space="0" w:color="auto"/>
      </w:divBdr>
    </w:div>
    <w:div w:id="1421830203">
      <w:bodyDiv w:val="1"/>
      <w:marLeft w:val="0"/>
      <w:marRight w:val="0"/>
      <w:marTop w:val="0"/>
      <w:marBottom w:val="0"/>
      <w:divBdr>
        <w:top w:val="none" w:sz="0" w:space="0" w:color="auto"/>
        <w:left w:val="none" w:sz="0" w:space="0" w:color="auto"/>
        <w:bottom w:val="none" w:sz="0" w:space="0" w:color="auto"/>
        <w:right w:val="none" w:sz="0" w:space="0" w:color="auto"/>
      </w:divBdr>
    </w:div>
    <w:div w:id="1424182659">
      <w:bodyDiv w:val="1"/>
      <w:marLeft w:val="0"/>
      <w:marRight w:val="0"/>
      <w:marTop w:val="0"/>
      <w:marBottom w:val="0"/>
      <w:divBdr>
        <w:top w:val="none" w:sz="0" w:space="0" w:color="auto"/>
        <w:left w:val="none" w:sz="0" w:space="0" w:color="auto"/>
        <w:bottom w:val="none" w:sz="0" w:space="0" w:color="auto"/>
        <w:right w:val="none" w:sz="0" w:space="0" w:color="auto"/>
      </w:divBdr>
    </w:div>
    <w:div w:id="1441484650">
      <w:bodyDiv w:val="1"/>
      <w:marLeft w:val="0"/>
      <w:marRight w:val="0"/>
      <w:marTop w:val="0"/>
      <w:marBottom w:val="0"/>
      <w:divBdr>
        <w:top w:val="none" w:sz="0" w:space="0" w:color="auto"/>
        <w:left w:val="none" w:sz="0" w:space="0" w:color="auto"/>
        <w:bottom w:val="none" w:sz="0" w:space="0" w:color="auto"/>
        <w:right w:val="none" w:sz="0" w:space="0" w:color="auto"/>
      </w:divBdr>
    </w:div>
    <w:div w:id="1445735020">
      <w:bodyDiv w:val="1"/>
      <w:marLeft w:val="0"/>
      <w:marRight w:val="0"/>
      <w:marTop w:val="0"/>
      <w:marBottom w:val="0"/>
      <w:divBdr>
        <w:top w:val="none" w:sz="0" w:space="0" w:color="auto"/>
        <w:left w:val="none" w:sz="0" w:space="0" w:color="auto"/>
        <w:bottom w:val="none" w:sz="0" w:space="0" w:color="auto"/>
        <w:right w:val="none" w:sz="0" w:space="0" w:color="auto"/>
      </w:divBdr>
    </w:div>
    <w:div w:id="1458600789">
      <w:bodyDiv w:val="1"/>
      <w:marLeft w:val="0"/>
      <w:marRight w:val="0"/>
      <w:marTop w:val="0"/>
      <w:marBottom w:val="0"/>
      <w:divBdr>
        <w:top w:val="none" w:sz="0" w:space="0" w:color="auto"/>
        <w:left w:val="none" w:sz="0" w:space="0" w:color="auto"/>
        <w:bottom w:val="none" w:sz="0" w:space="0" w:color="auto"/>
        <w:right w:val="none" w:sz="0" w:space="0" w:color="auto"/>
      </w:divBdr>
      <w:divsChild>
        <w:div w:id="2085294537">
          <w:marLeft w:val="0"/>
          <w:marRight w:val="0"/>
          <w:marTop w:val="0"/>
          <w:marBottom w:val="0"/>
          <w:divBdr>
            <w:top w:val="none" w:sz="0" w:space="0" w:color="auto"/>
            <w:left w:val="none" w:sz="0" w:space="0" w:color="auto"/>
            <w:bottom w:val="none" w:sz="0" w:space="0" w:color="auto"/>
            <w:right w:val="none" w:sz="0" w:space="0" w:color="auto"/>
          </w:divBdr>
        </w:div>
      </w:divsChild>
    </w:div>
    <w:div w:id="1484159459">
      <w:bodyDiv w:val="1"/>
      <w:marLeft w:val="0"/>
      <w:marRight w:val="0"/>
      <w:marTop w:val="0"/>
      <w:marBottom w:val="0"/>
      <w:divBdr>
        <w:top w:val="none" w:sz="0" w:space="0" w:color="auto"/>
        <w:left w:val="none" w:sz="0" w:space="0" w:color="auto"/>
        <w:bottom w:val="none" w:sz="0" w:space="0" w:color="auto"/>
        <w:right w:val="none" w:sz="0" w:space="0" w:color="auto"/>
      </w:divBdr>
      <w:divsChild>
        <w:div w:id="1719863536">
          <w:marLeft w:val="0"/>
          <w:marRight w:val="0"/>
          <w:marTop w:val="0"/>
          <w:marBottom w:val="0"/>
          <w:divBdr>
            <w:top w:val="none" w:sz="0" w:space="0" w:color="auto"/>
            <w:left w:val="none" w:sz="0" w:space="0" w:color="auto"/>
            <w:bottom w:val="none" w:sz="0" w:space="0" w:color="auto"/>
            <w:right w:val="none" w:sz="0" w:space="0" w:color="auto"/>
          </w:divBdr>
          <w:divsChild>
            <w:div w:id="565996814">
              <w:marLeft w:val="0"/>
              <w:marRight w:val="0"/>
              <w:marTop w:val="0"/>
              <w:marBottom w:val="0"/>
              <w:divBdr>
                <w:top w:val="none" w:sz="0" w:space="0" w:color="auto"/>
                <w:left w:val="none" w:sz="0" w:space="0" w:color="auto"/>
                <w:bottom w:val="none" w:sz="0" w:space="0" w:color="auto"/>
                <w:right w:val="none" w:sz="0" w:space="0" w:color="auto"/>
              </w:divBdr>
              <w:divsChild>
                <w:div w:id="35929403">
                  <w:marLeft w:val="0"/>
                  <w:marRight w:val="0"/>
                  <w:marTop w:val="0"/>
                  <w:marBottom w:val="0"/>
                  <w:divBdr>
                    <w:top w:val="none" w:sz="0" w:space="0" w:color="auto"/>
                    <w:left w:val="none" w:sz="0" w:space="0" w:color="auto"/>
                    <w:bottom w:val="none" w:sz="0" w:space="0" w:color="auto"/>
                    <w:right w:val="none" w:sz="0" w:space="0" w:color="auto"/>
                  </w:divBdr>
                  <w:divsChild>
                    <w:div w:id="648675485">
                      <w:marLeft w:val="0"/>
                      <w:marRight w:val="0"/>
                      <w:marTop w:val="0"/>
                      <w:marBottom w:val="0"/>
                      <w:divBdr>
                        <w:top w:val="none" w:sz="0" w:space="0" w:color="auto"/>
                        <w:left w:val="none" w:sz="0" w:space="0" w:color="auto"/>
                        <w:bottom w:val="none" w:sz="0" w:space="0" w:color="auto"/>
                        <w:right w:val="none" w:sz="0" w:space="0" w:color="auto"/>
                      </w:divBdr>
                      <w:divsChild>
                        <w:div w:id="1648895520">
                          <w:marLeft w:val="0"/>
                          <w:marRight w:val="0"/>
                          <w:marTop w:val="0"/>
                          <w:marBottom w:val="0"/>
                          <w:divBdr>
                            <w:top w:val="none" w:sz="0" w:space="0" w:color="auto"/>
                            <w:left w:val="none" w:sz="0" w:space="0" w:color="auto"/>
                            <w:bottom w:val="none" w:sz="0" w:space="0" w:color="auto"/>
                            <w:right w:val="none" w:sz="0" w:space="0" w:color="auto"/>
                          </w:divBdr>
                          <w:divsChild>
                            <w:div w:id="1877545991">
                              <w:marLeft w:val="0"/>
                              <w:marRight w:val="0"/>
                              <w:marTop w:val="0"/>
                              <w:marBottom w:val="0"/>
                              <w:divBdr>
                                <w:top w:val="none" w:sz="0" w:space="0" w:color="auto"/>
                                <w:left w:val="none" w:sz="0" w:space="0" w:color="auto"/>
                                <w:bottom w:val="none" w:sz="0" w:space="0" w:color="auto"/>
                                <w:right w:val="none" w:sz="0" w:space="0" w:color="auto"/>
                              </w:divBdr>
                              <w:divsChild>
                                <w:div w:id="2109351157">
                                  <w:marLeft w:val="0"/>
                                  <w:marRight w:val="0"/>
                                  <w:marTop w:val="0"/>
                                  <w:marBottom w:val="0"/>
                                  <w:divBdr>
                                    <w:top w:val="none" w:sz="0" w:space="0" w:color="auto"/>
                                    <w:left w:val="none" w:sz="0" w:space="0" w:color="auto"/>
                                    <w:bottom w:val="none" w:sz="0" w:space="0" w:color="auto"/>
                                    <w:right w:val="none" w:sz="0" w:space="0" w:color="auto"/>
                                  </w:divBdr>
                                  <w:divsChild>
                                    <w:div w:id="510995776">
                                      <w:marLeft w:val="0"/>
                                      <w:marRight w:val="0"/>
                                      <w:marTop w:val="0"/>
                                      <w:marBottom w:val="0"/>
                                      <w:divBdr>
                                        <w:top w:val="none" w:sz="0" w:space="0" w:color="auto"/>
                                        <w:left w:val="none" w:sz="0" w:space="0" w:color="auto"/>
                                        <w:bottom w:val="none" w:sz="0" w:space="0" w:color="auto"/>
                                        <w:right w:val="none" w:sz="0" w:space="0" w:color="auto"/>
                                      </w:divBdr>
                                      <w:divsChild>
                                        <w:div w:id="1949698136">
                                          <w:marLeft w:val="0"/>
                                          <w:marRight w:val="0"/>
                                          <w:marTop w:val="0"/>
                                          <w:marBottom w:val="0"/>
                                          <w:divBdr>
                                            <w:top w:val="none" w:sz="0" w:space="0" w:color="auto"/>
                                            <w:left w:val="none" w:sz="0" w:space="0" w:color="auto"/>
                                            <w:bottom w:val="none" w:sz="0" w:space="0" w:color="auto"/>
                                            <w:right w:val="none" w:sz="0" w:space="0" w:color="auto"/>
                                          </w:divBdr>
                                          <w:divsChild>
                                            <w:div w:id="55325412">
                                              <w:marLeft w:val="0"/>
                                              <w:marRight w:val="0"/>
                                              <w:marTop w:val="0"/>
                                              <w:marBottom w:val="0"/>
                                              <w:divBdr>
                                                <w:top w:val="none" w:sz="0" w:space="0" w:color="auto"/>
                                                <w:left w:val="none" w:sz="0" w:space="0" w:color="auto"/>
                                                <w:bottom w:val="none" w:sz="0" w:space="0" w:color="auto"/>
                                                <w:right w:val="none" w:sz="0" w:space="0" w:color="auto"/>
                                              </w:divBdr>
                                              <w:divsChild>
                                                <w:div w:id="1704356408">
                                                  <w:marLeft w:val="0"/>
                                                  <w:marRight w:val="0"/>
                                                  <w:marTop w:val="0"/>
                                                  <w:marBottom w:val="0"/>
                                                  <w:divBdr>
                                                    <w:top w:val="none" w:sz="0" w:space="0" w:color="auto"/>
                                                    <w:left w:val="none" w:sz="0" w:space="0" w:color="auto"/>
                                                    <w:bottom w:val="none" w:sz="0" w:space="0" w:color="auto"/>
                                                    <w:right w:val="none" w:sz="0" w:space="0" w:color="auto"/>
                                                  </w:divBdr>
                                                  <w:divsChild>
                                                    <w:div w:id="1266573295">
                                                      <w:marLeft w:val="0"/>
                                                      <w:marRight w:val="0"/>
                                                      <w:marTop w:val="0"/>
                                                      <w:marBottom w:val="0"/>
                                                      <w:divBdr>
                                                        <w:top w:val="single" w:sz="6" w:space="0" w:color="auto"/>
                                                        <w:left w:val="none" w:sz="0" w:space="0" w:color="auto"/>
                                                        <w:bottom w:val="single" w:sz="6" w:space="0" w:color="auto"/>
                                                        <w:right w:val="none" w:sz="0" w:space="0" w:color="auto"/>
                                                      </w:divBdr>
                                                      <w:divsChild>
                                                        <w:div w:id="1628008147">
                                                          <w:marLeft w:val="0"/>
                                                          <w:marRight w:val="0"/>
                                                          <w:marTop w:val="0"/>
                                                          <w:marBottom w:val="0"/>
                                                          <w:divBdr>
                                                            <w:top w:val="none" w:sz="0" w:space="0" w:color="auto"/>
                                                            <w:left w:val="none" w:sz="0" w:space="0" w:color="auto"/>
                                                            <w:bottom w:val="none" w:sz="0" w:space="0" w:color="auto"/>
                                                            <w:right w:val="none" w:sz="0" w:space="0" w:color="auto"/>
                                                          </w:divBdr>
                                                          <w:divsChild>
                                                            <w:div w:id="766123319">
                                                              <w:marLeft w:val="0"/>
                                                              <w:marRight w:val="0"/>
                                                              <w:marTop w:val="0"/>
                                                              <w:marBottom w:val="0"/>
                                                              <w:divBdr>
                                                                <w:top w:val="none" w:sz="0" w:space="0" w:color="auto"/>
                                                                <w:left w:val="none" w:sz="0" w:space="0" w:color="auto"/>
                                                                <w:bottom w:val="none" w:sz="0" w:space="0" w:color="auto"/>
                                                                <w:right w:val="none" w:sz="0" w:space="0" w:color="auto"/>
                                                              </w:divBdr>
                                                              <w:divsChild>
                                                                <w:div w:id="279339490">
                                                                  <w:marLeft w:val="0"/>
                                                                  <w:marRight w:val="0"/>
                                                                  <w:marTop w:val="0"/>
                                                                  <w:marBottom w:val="0"/>
                                                                  <w:divBdr>
                                                                    <w:top w:val="none" w:sz="0" w:space="0" w:color="auto"/>
                                                                    <w:left w:val="none" w:sz="0" w:space="0" w:color="auto"/>
                                                                    <w:bottom w:val="none" w:sz="0" w:space="0" w:color="auto"/>
                                                                    <w:right w:val="none" w:sz="0" w:space="0" w:color="auto"/>
                                                                  </w:divBdr>
                                                                  <w:divsChild>
                                                                    <w:div w:id="1238630497">
                                                                      <w:marLeft w:val="0"/>
                                                                      <w:marRight w:val="0"/>
                                                                      <w:marTop w:val="0"/>
                                                                      <w:marBottom w:val="0"/>
                                                                      <w:divBdr>
                                                                        <w:top w:val="none" w:sz="0" w:space="0" w:color="auto"/>
                                                                        <w:left w:val="none" w:sz="0" w:space="0" w:color="auto"/>
                                                                        <w:bottom w:val="none" w:sz="0" w:space="0" w:color="auto"/>
                                                                        <w:right w:val="none" w:sz="0" w:space="0" w:color="auto"/>
                                                                      </w:divBdr>
                                                                      <w:divsChild>
                                                                        <w:div w:id="69356811">
                                                                          <w:marLeft w:val="0"/>
                                                                          <w:marRight w:val="0"/>
                                                                          <w:marTop w:val="0"/>
                                                                          <w:marBottom w:val="0"/>
                                                                          <w:divBdr>
                                                                            <w:top w:val="none" w:sz="0" w:space="0" w:color="auto"/>
                                                                            <w:left w:val="none" w:sz="0" w:space="0" w:color="auto"/>
                                                                            <w:bottom w:val="none" w:sz="0" w:space="0" w:color="auto"/>
                                                                            <w:right w:val="none" w:sz="0" w:space="0" w:color="auto"/>
                                                                          </w:divBdr>
                                                                          <w:divsChild>
                                                                            <w:div w:id="1909682117">
                                                                              <w:marLeft w:val="0"/>
                                                                              <w:marRight w:val="0"/>
                                                                              <w:marTop w:val="0"/>
                                                                              <w:marBottom w:val="0"/>
                                                                              <w:divBdr>
                                                                                <w:top w:val="none" w:sz="0" w:space="0" w:color="auto"/>
                                                                                <w:left w:val="none" w:sz="0" w:space="0" w:color="auto"/>
                                                                                <w:bottom w:val="none" w:sz="0" w:space="0" w:color="auto"/>
                                                                                <w:right w:val="none" w:sz="0" w:space="0" w:color="auto"/>
                                                                              </w:divBdr>
                                                                              <w:divsChild>
                                                                                <w:div w:id="726028870">
                                                                                  <w:marLeft w:val="0"/>
                                                                                  <w:marRight w:val="0"/>
                                                                                  <w:marTop w:val="0"/>
                                                                                  <w:marBottom w:val="0"/>
                                                                                  <w:divBdr>
                                                                                    <w:top w:val="none" w:sz="0" w:space="0" w:color="auto"/>
                                                                                    <w:left w:val="none" w:sz="0" w:space="0" w:color="auto"/>
                                                                                    <w:bottom w:val="none" w:sz="0" w:space="0" w:color="auto"/>
                                                                                    <w:right w:val="none" w:sz="0" w:space="0" w:color="auto"/>
                                                                                  </w:divBdr>
                                                                                  <w:divsChild>
                                                                                    <w:div w:id="1768649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13103346">
      <w:bodyDiv w:val="1"/>
      <w:marLeft w:val="0"/>
      <w:marRight w:val="0"/>
      <w:marTop w:val="0"/>
      <w:marBottom w:val="0"/>
      <w:divBdr>
        <w:top w:val="none" w:sz="0" w:space="0" w:color="auto"/>
        <w:left w:val="none" w:sz="0" w:space="0" w:color="auto"/>
        <w:bottom w:val="none" w:sz="0" w:space="0" w:color="auto"/>
        <w:right w:val="none" w:sz="0" w:space="0" w:color="auto"/>
      </w:divBdr>
    </w:div>
    <w:div w:id="1524248354">
      <w:bodyDiv w:val="1"/>
      <w:marLeft w:val="0"/>
      <w:marRight w:val="0"/>
      <w:marTop w:val="0"/>
      <w:marBottom w:val="0"/>
      <w:divBdr>
        <w:top w:val="none" w:sz="0" w:space="0" w:color="auto"/>
        <w:left w:val="none" w:sz="0" w:space="0" w:color="auto"/>
        <w:bottom w:val="none" w:sz="0" w:space="0" w:color="auto"/>
        <w:right w:val="none" w:sz="0" w:space="0" w:color="auto"/>
      </w:divBdr>
    </w:div>
    <w:div w:id="1530799839">
      <w:bodyDiv w:val="1"/>
      <w:marLeft w:val="0"/>
      <w:marRight w:val="0"/>
      <w:marTop w:val="0"/>
      <w:marBottom w:val="0"/>
      <w:divBdr>
        <w:top w:val="none" w:sz="0" w:space="0" w:color="auto"/>
        <w:left w:val="none" w:sz="0" w:space="0" w:color="auto"/>
        <w:bottom w:val="none" w:sz="0" w:space="0" w:color="auto"/>
        <w:right w:val="none" w:sz="0" w:space="0" w:color="auto"/>
      </w:divBdr>
    </w:div>
    <w:div w:id="1533108676">
      <w:bodyDiv w:val="1"/>
      <w:marLeft w:val="0"/>
      <w:marRight w:val="0"/>
      <w:marTop w:val="0"/>
      <w:marBottom w:val="0"/>
      <w:divBdr>
        <w:top w:val="none" w:sz="0" w:space="0" w:color="auto"/>
        <w:left w:val="none" w:sz="0" w:space="0" w:color="auto"/>
        <w:bottom w:val="none" w:sz="0" w:space="0" w:color="auto"/>
        <w:right w:val="none" w:sz="0" w:space="0" w:color="auto"/>
      </w:divBdr>
    </w:div>
    <w:div w:id="1544094643">
      <w:bodyDiv w:val="1"/>
      <w:marLeft w:val="0"/>
      <w:marRight w:val="0"/>
      <w:marTop w:val="0"/>
      <w:marBottom w:val="0"/>
      <w:divBdr>
        <w:top w:val="none" w:sz="0" w:space="0" w:color="auto"/>
        <w:left w:val="none" w:sz="0" w:space="0" w:color="auto"/>
        <w:bottom w:val="none" w:sz="0" w:space="0" w:color="auto"/>
        <w:right w:val="none" w:sz="0" w:space="0" w:color="auto"/>
      </w:divBdr>
    </w:div>
    <w:div w:id="1547989920">
      <w:bodyDiv w:val="1"/>
      <w:marLeft w:val="0"/>
      <w:marRight w:val="0"/>
      <w:marTop w:val="0"/>
      <w:marBottom w:val="0"/>
      <w:divBdr>
        <w:top w:val="none" w:sz="0" w:space="0" w:color="auto"/>
        <w:left w:val="none" w:sz="0" w:space="0" w:color="auto"/>
        <w:bottom w:val="none" w:sz="0" w:space="0" w:color="auto"/>
        <w:right w:val="none" w:sz="0" w:space="0" w:color="auto"/>
      </w:divBdr>
    </w:div>
    <w:div w:id="1561133306">
      <w:bodyDiv w:val="1"/>
      <w:marLeft w:val="0"/>
      <w:marRight w:val="0"/>
      <w:marTop w:val="0"/>
      <w:marBottom w:val="0"/>
      <w:divBdr>
        <w:top w:val="none" w:sz="0" w:space="0" w:color="auto"/>
        <w:left w:val="none" w:sz="0" w:space="0" w:color="auto"/>
        <w:bottom w:val="none" w:sz="0" w:space="0" w:color="auto"/>
        <w:right w:val="none" w:sz="0" w:space="0" w:color="auto"/>
      </w:divBdr>
    </w:div>
    <w:div w:id="1569803063">
      <w:bodyDiv w:val="1"/>
      <w:marLeft w:val="0"/>
      <w:marRight w:val="0"/>
      <w:marTop w:val="0"/>
      <w:marBottom w:val="0"/>
      <w:divBdr>
        <w:top w:val="none" w:sz="0" w:space="0" w:color="auto"/>
        <w:left w:val="none" w:sz="0" w:space="0" w:color="auto"/>
        <w:bottom w:val="none" w:sz="0" w:space="0" w:color="auto"/>
        <w:right w:val="none" w:sz="0" w:space="0" w:color="auto"/>
      </w:divBdr>
    </w:div>
    <w:div w:id="1573346944">
      <w:bodyDiv w:val="1"/>
      <w:marLeft w:val="0"/>
      <w:marRight w:val="0"/>
      <w:marTop w:val="0"/>
      <w:marBottom w:val="0"/>
      <w:divBdr>
        <w:top w:val="none" w:sz="0" w:space="0" w:color="auto"/>
        <w:left w:val="none" w:sz="0" w:space="0" w:color="auto"/>
        <w:bottom w:val="none" w:sz="0" w:space="0" w:color="auto"/>
        <w:right w:val="none" w:sz="0" w:space="0" w:color="auto"/>
      </w:divBdr>
    </w:div>
    <w:div w:id="1590968531">
      <w:bodyDiv w:val="1"/>
      <w:marLeft w:val="0"/>
      <w:marRight w:val="0"/>
      <w:marTop w:val="0"/>
      <w:marBottom w:val="0"/>
      <w:divBdr>
        <w:top w:val="none" w:sz="0" w:space="0" w:color="auto"/>
        <w:left w:val="none" w:sz="0" w:space="0" w:color="auto"/>
        <w:bottom w:val="none" w:sz="0" w:space="0" w:color="auto"/>
        <w:right w:val="none" w:sz="0" w:space="0" w:color="auto"/>
      </w:divBdr>
    </w:div>
    <w:div w:id="1609660876">
      <w:bodyDiv w:val="1"/>
      <w:marLeft w:val="0"/>
      <w:marRight w:val="0"/>
      <w:marTop w:val="0"/>
      <w:marBottom w:val="0"/>
      <w:divBdr>
        <w:top w:val="none" w:sz="0" w:space="0" w:color="auto"/>
        <w:left w:val="none" w:sz="0" w:space="0" w:color="auto"/>
        <w:bottom w:val="none" w:sz="0" w:space="0" w:color="auto"/>
        <w:right w:val="none" w:sz="0" w:space="0" w:color="auto"/>
      </w:divBdr>
    </w:div>
    <w:div w:id="1630747282">
      <w:bodyDiv w:val="1"/>
      <w:marLeft w:val="0"/>
      <w:marRight w:val="0"/>
      <w:marTop w:val="0"/>
      <w:marBottom w:val="0"/>
      <w:divBdr>
        <w:top w:val="none" w:sz="0" w:space="0" w:color="auto"/>
        <w:left w:val="none" w:sz="0" w:space="0" w:color="auto"/>
        <w:bottom w:val="none" w:sz="0" w:space="0" w:color="auto"/>
        <w:right w:val="none" w:sz="0" w:space="0" w:color="auto"/>
      </w:divBdr>
    </w:div>
    <w:div w:id="1632592485">
      <w:bodyDiv w:val="1"/>
      <w:marLeft w:val="0"/>
      <w:marRight w:val="0"/>
      <w:marTop w:val="0"/>
      <w:marBottom w:val="0"/>
      <w:divBdr>
        <w:top w:val="none" w:sz="0" w:space="0" w:color="auto"/>
        <w:left w:val="none" w:sz="0" w:space="0" w:color="auto"/>
        <w:bottom w:val="none" w:sz="0" w:space="0" w:color="auto"/>
        <w:right w:val="none" w:sz="0" w:space="0" w:color="auto"/>
      </w:divBdr>
    </w:div>
    <w:div w:id="1660571310">
      <w:bodyDiv w:val="1"/>
      <w:marLeft w:val="0"/>
      <w:marRight w:val="0"/>
      <w:marTop w:val="0"/>
      <w:marBottom w:val="0"/>
      <w:divBdr>
        <w:top w:val="none" w:sz="0" w:space="0" w:color="auto"/>
        <w:left w:val="none" w:sz="0" w:space="0" w:color="auto"/>
        <w:bottom w:val="none" w:sz="0" w:space="0" w:color="auto"/>
        <w:right w:val="none" w:sz="0" w:space="0" w:color="auto"/>
      </w:divBdr>
    </w:div>
    <w:div w:id="1676108049">
      <w:bodyDiv w:val="1"/>
      <w:marLeft w:val="0"/>
      <w:marRight w:val="0"/>
      <w:marTop w:val="0"/>
      <w:marBottom w:val="0"/>
      <w:divBdr>
        <w:top w:val="none" w:sz="0" w:space="0" w:color="auto"/>
        <w:left w:val="none" w:sz="0" w:space="0" w:color="auto"/>
        <w:bottom w:val="none" w:sz="0" w:space="0" w:color="auto"/>
        <w:right w:val="none" w:sz="0" w:space="0" w:color="auto"/>
      </w:divBdr>
    </w:div>
    <w:div w:id="1711567886">
      <w:bodyDiv w:val="1"/>
      <w:marLeft w:val="0"/>
      <w:marRight w:val="0"/>
      <w:marTop w:val="0"/>
      <w:marBottom w:val="0"/>
      <w:divBdr>
        <w:top w:val="none" w:sz="0" w:space="0" w:color="auto"/>
        <w:left w:val="none" w:sz="0" w:space="0" w:color="auto"/>
        <w:bottom w:val="none" w:sz="0" w:space="0" w:color="auto"/>
        <w:right w:val="none" w:sz="0" w:space="0" w:color="auto"/>
      </w:divBdr>
    </w:div>
    <w:div w:id="1740789651">
      <w:bodyDiv w:val="1"/>
      <w:marLeft w:val="0"/>
      <w:marRight w:val="0"/>
      <w:marTop w:val="0"/>
      <w:marBottom w:val="0"/>
      <w:divBdr>
        <w:top w:val="none" w:sz="0" w:space="0" w:color="auto"/>
        <w:left w:val="none" w:sz="0" w:space="0" w:color="auto"/>
        <w:bottom w:val="none" w:sz="0" w:space="0" w:color="auto"/>
        <w:right w:val="none" w:sz="0" w:space="0" w:color="auto"/>
      </w:divBdr>
    </w:div>
    <w:div w:id="1743672729">
      <w:bodyDiv w:val="1"/>
      <w:marLeft w:val="0"/>
      <w:marRight w:val="0"/>
      <w:marTop w:val="0"/>
      <w:marBottom w:val="0"/>
      <w:divBdr>
        <w:top w:val="none" w:sz="0" w:space="0" w:color="auto"/>
        <w:left w:val="none" w:sz="0" w:space="0" w:color="auto"/>
        <w:bottom w:val="none" w:sz="0" w:space="0" w:color="auto"/>
        <w:right w:val="none" w:sz="0" w:space="0" w:color="auto"/>
      </w:divBdr>
    </w:div>
    <w:div w:id="1753887262">
      <w:bodyDiv w:val="1"/>
      <w:marLeft w:val="0"/>
      <w:marRight w:val="0"/>
      <w:marTop w:val="0"/>
      <w:marBottom w:val="0"/>
      <w:divBdr>
        <w:top w:val="none" w:sz="0" w:space="0" w:color="auto"/>
        <w:left w:val="none" w:sz="0" w:space="0" w:color="auto"/>
        <w:bottom w:val="none" w:sz="0" w:space="0" w:color="auto"/>
        <w:right w:val="none" w:sz="0" w:space="0" w:color="auto"/>
      </w:divBdr>
    </w:div>
    <w:div w:id="1765802674">
      <w:bodyDiv w:val="1"/>
      <w:marLeft w:val="0"/>
      <w:marRight w:val="0"/>
      <w:marTop w:val="0"/>
      <w:marBottom w:val="0"/>
      <w:divBdr>
        <w:top w:val="none" w:sz="0" w:space="0" w:color="auto"/>
        <w:left w:val="none" w:sz="0" w:space="0" w:color="auto"/>
        <w:bottom w:val="none" w:sz="0" w:space="0" w:color="auto"/>
        <w:right w:val="none" w:sz="0" w:space="0" w:color="auto"/>
      </w:divBdr>
    </w:div>
    <w:div w:id="1765805602">
      <w:bodyDiv w:val="1"/>
      <w:marLeft w:val="0"/>
      <w:marRight w:val="0"/>
      <w:marTop w:val="0"/>
      <w:marBottom w:val="0"/>
      <w:divBdr>
        <w:top w:val="none" w:sz="0" w:space="0" w:color="auto"/>
        <w:left w:val="none" w:sz="0" w:space="0" w:color="auto"/>
        <w:bottom w:val="none" w:sz="0" w:space="0" w:color="auto"/>
        <w:right w:val="none" w:sz="0" w:space="0" w:color="auto"/>
      </w:divBdr>
    </w:div>
    <w:div w:id="1787768616">
      <w:bodyDiv w:val="1"/>
      <w:marLeft w:val="0"/>
      <w:marRight w:val="0"/>
      <w:marTop w:val="0"/>
      <w:marBottom w:val="0"/>
      <w:divBdr>
        <w:top w:val="none" w:sz="0" w:space="0" w:color="auto"/>
        <w:left w:val="none" w:sz="0" w:space="0" w:color="auto"/>
        <w:bottom w:val="none" w:sz="0" w:space="0" w:color="auto"/>
        <w:right w:val="none" w:sz="0" w:space="0" w:color="auto"/>
      </w:divBdr>
    </w:div>
    <w:div w:id="1793404620">
      <w:bodyDiv w:val="1"/>
      <w:marLeft w:val="0"/>
      <w:marRight w:val="0"/>
      <w:marTop w:val="0"/>
      <w:marBottom w:val="0"/>
      <w:divBdr>
        <w:top w:val="none" w:sz="0" w:space="0" w:color="auto"/>
        <w:left w:val="none" w:sz="0" w:space="0" w:color="auto"/>
        <w:bottom w:val="none" w:sz="0" w:space="0" w:color="auto"/>
        <w:right w:val="none" w:sz="0" w:space="0" w:color="auto"/>
      </w:divBdr>
    </w:div>
    <w:div w:id="1795366855">
      <w:bodyDiv w:val="1"/>
      <w:marLeft w:val="0"/>
      <w:marRight w:val="0"/>
      <w:marTop w:val="0"/>
      <w:marBottom w:val="0"/>
      <w:divBdr>
        <w:top w:val="none" w:sz="0" w:space="0" w:color="auto"/>
        <w:left w:val="none" w:sz="0" w:space="0" w:color="auto"/>
        <w:bottom w:val="none" w:sz="0" w:space="0" w:color="auto"/>
        <w:right w:val="none" w:sz="0" w:space="0" w:color="auto"/>
      </w:divBdr>
    </w:div>
    <w:div w:id="1798571666">
      <w:bodyDiv w:val="1"/>
      <w:marLeft w:val="0"/>
      <w:marRight w:val="0"/>
      <w:marTop w:val="0"/>
      <w:marBottom w:val="0"/>
      <w:divBdr>
        <w:top w:val="none" w:sz="0" w:space="0" w:color="auto"/>
        <w:left w:val="none" w:sz="0" w:space="0" w:color="auto"/>
        <w:bottom w:val="none" w:sz="0" w:space="0" w:color="auto"/>
        <w:right w:val="none" w:sz="0" w:space="0" w:color="auto"/>
      </w:divBdr>
    </w:div>
    <w:div w:id="1799102861">
      <w:bodyDiv w:val="1"/>
      <w:marLeft w:val="0"/>
      <w:marRight w:val="0"/>
      <w:marTop w:val="0"/>
      <w:marBottom w:val="0"/>
      <w:divBdr>
        <w:top w:val="none" w:sz="0" w:space="0" w:color="auto"/>
        <w:left w:val="none" w:sz="0" w:space="0" w:color="auto"/>
        <w:bottom w:val="none" w:sz="0" w:space="0" w:color="auto"/>
        <w:right w:val="none" w:sz="0" w:space="0" w:color="auto"/>
      </w:divBdr>
    </w:div>
    <w:div w:id="1808274282">
      <w:bodyDiv w:val="1"/>
      <w:marLeft w:val="0"/>
      <w:marRight w:val="0"/>
      <w:marTop w:val="0"/>
      <w:marBottom w:val="0"/>
      <w:divBdr>
        <w:top w:val="none" w:sz="0" w:space="0" w:color="auto"/>
        <w:left w:val="none" w:sz="0" w:space="0" w:color="auto"/>
        <w:bottom w:val="none" w:sz="0" w:space="0" w:color="auto"/>
        <w:right w:val="none" w:sz="0" w:space="0" w:color="auto"/>
      </w:divBdr>
    </w:div>
    <w:div w:id="1810897307">
      <w:bodyDiv w:val="1"/>
      <w:marLeft w:val="0"/>
      <w:marRight w:val="0"/>
      <w:marTop w:val="0"/>
      <w:marBottom w:val="0"/>
      <w:divBdr>
        <w:top w:val="none" w:sz="0" w:space="0" w:color="auto"/>
        <w:left w:val="none" w:sz="0" w:space="0" w:color="auto"/>
        <w:bottom w:val="none" w:sz="0" w:space="0" w:color="auto"/>
        <w:right w:val="none" w:sz="0" w:space="0" w:color="auto"/>
      </w:divBdr>
    </w:div>
    <w:div w:id="1848985891">
      <w:bodyDiv w:val="1"/>
      <w:marLeft w:val="0"/>
      <w:marRight w:val="0"/>
      <w:marTop w:val="0"/>
      <w:marBottom w:val="0"/>
      <w:divBdr>
        <w:top w:val="none" w:sz="0" w:space="0" w:color="auto"/>
        <w:left w:val="none" w:sz="0" w:space="0" w:color="auto"/>
        <w:bottom w:val="none" w:sz="0" w:space="0" w:color="auto"/>
        <w:right w:val="none" w:sz="0" w:space="0" w:color="auto"/>
      </w:divBdr>
    </w:div>
    <w:div w:id="1849365588">
      <w:bodyDiv w:val="1"/>
      <w:marLeft w:val="0"/>
      <w:marRight w:val="0"/>
      <w:marTop w:val="0"/>
      <w:marBottom w:val="0"/>
      <w:divBdr>
        <w:top w:val="none" w:sz="0" w:space="0" w:color="auto"/>
        <w:left w:val="none" w:sz="0" w:space="0" w:color="auto"/>
        <w:bottom w:val="none" w:sz="0" w:space="0" w:color="auto"/>
        <w:right w:val="none" w:sz="0" w:space="0" w:color="auto"/>
      </w:divBdr>
    </w:div>
    <w:div w:id="1851410000">
      <w:bodyDiv w:val="1"/>
      <w:marLeft w:val="0"/>
      <w:marRight w:val="0"/>
      <w:marTop w:val="0"/>
      <w:marBottom w:val="0"/>
      <w:divBdr>
        <w:top w:val="none" w:sz="0" w:space="0" w:color="auto"/>
        <w:left w:val="none" w:sz="0" w:space="0" w:color="auto"/>
        <w:bottom w:val="none" w:sz="0" w:space="0" w:color="auto"/>
        <w:right w:val="none" w:sz="0" w:space="0" w:color="auto"/>
      </w:divBdr>
    </w:div>
    <w:div w:id="1869903862">
      <w:bodyDiv w:val="1"/>
      <w:marLeft w:val="0"/>
      <w:marRight w:val="0"/>
      <w:marTop w:val="0"/>
      <w:marBottom w:val="0"/>
      <w:divBdr>
        <w:top w:val="none" w:sz="0" w:space="0" w:color="auto"/>
        <w:left w:val="none" w:sz="0" w:space="0" w:color="auto"/>
        <w:bottom w:val="none" w:sz="0" w:space="0" w:color="auto"/>
        <w:right w:val="none" w:sz="0" w:space="0" w:color="auto"/>
      </w:divBdr>
    </w:div>
    <w:div w:id="1873692526">
      <w:bodyDiv w:val="1"/>
      <w:marLeft w:val="0"/>
      <w:marRight w:val="0"/>
      <w:marTop w:val="0"/>
      <w:marBottom w:val="0"/>
      <w:divBdr>
        <w:top w:val="none" w:sz="0" w:space="0" w:color="auto"/>
        <w:left w:val="none" w:sz="0" w:space="0" w:color="auto"/>
        <w:bottom w:val="none" w:sz="0" w:space="0" w:color="auto"/>
        <w:right w:val="none" w:sz="0" w:space="0" w:color="auto"/>
      </w:divBdr>
    </w:div>
    <w:div w:id="1911769454">
      <w:bodyDiv w:val="1"/>
      <w:marLeft w:val="0"/>
      <w:marRight w:val="0"/>
      <w:marTop w:val="0"/>
      <w:marBottom w:val="0"/>
      <w:divBdr>
        <w:top w:val="none" w:sz="0" w:space="0" w:color="auto"/>
        <w:left w:val="none" w:sz="0" w:space="0" w:color="auto"/>
        <w:bottom w:val="none" w:sz="0" w:space="0" w:color="auto"/>
        <w:right w:val="none" w:sz="0" w:space="0" w:color="auto"/>
      </w:divBdr>
    </w:div>
    <w:div w:id="1931115249">
      <w:bodyDiv w:val="1"/>
      <w:marLeft w:val="0"/>
      <w:marRight w:val="0"/>
      <w:marTop w:val="0"/>
      <w:marBottom w:val="0"/>
      <w:divBdr>
        <w:top w:val="none" w:sz="0" w:space="0" w:color="auto"/>
        <w:left w:val="none" w:sz="0" w:space="0" w:color="auto"/>
        <w:bottom w:val="none" w:sz="0" w:space="0" w:color="auto"/>
        <w:right w:val="none" w:sz="0" w:space="0" w:color="auto"/>
      </w:divBdr>
    </w:div>
    <w:div w:id="1936130631">
      <w:bodyDiv w:val="1"/>
      <w:marLeft w:val="0"/>
      <w:marRight w:val="0"/>
      <w:marTop w:val="0"/>
      <w:marBottom w:val="0"/>
      <w:divBdr>
        <w:top w:val="none" w:sz="0" w:space="0" w:color="auto"/>
        <w:left w:val="none" w:sz="0" w:space="0" w:color="auto"/>
        <w:bottom w:val="none" w:sz="0" w:space="0" w:color="auto"/>
        <w:right w:val="none" w:sz="0" w:space="0" w:color="auto"/>
      </w:divBdr>
      <w:divsChild>
        <w:div w:id="58090278">
          <w:marLeft w:val="0"/>
          <w:marRight w:val="0"/>
          <w:marTop w:val="0"/>
          <w:marBottom w:val="0"/>
          <w:divBdr>
            <w:top w:val="none" w:sz="0" w:space="0" w:color="auto"/>
            <w:left w:val="none" w:sz="0" w:space="0" w:color="auto"/>
            <w:bottom w:val="none" w:sz="0" w:space="0" w:color="auto"/>
            <w:right w:val="none" w:sz="0" w:space="0" w:color="auto"/>
          </w:divBdr>
        </w:div>
        <w:div w:id="348719026">
          <w:marLeft w:val="0"/>
          <w:marRight w:val="0"/>
          <w:marTop w:val="0"/>
          <w:marBottom w:val="0"/>
          <w:divBdr>
            <w:top w:val="none" w:sz="0" w:space="0" w:color="auto"/>
            <w:left w:val="none" w:sz="0" w:space="0" w:color="auto"/>
            <w:bottom w:val="none" w:sz="0" w:space="0" w:color="auto"/>
            <w:right w:val="none" w:sz="0" w:space="0" w:color="auto"/>
          </w:divBdr>
        </w:div>
        <w:div w:id="452604065">
          <w:marLeft w:val="0"/>
          <w:marRight w:val="0"/>
          <w:marTop w:val="0"/>
          <w:marBottom w:val="0"/>
          <w:divBdr>
            <w:top w:val="none" w:sz="0" w:space="0" w:color="auto"/>
            <w:left w:val="none" w:sz="0" w:space="0" w:color="auto"/>
            <w:bottom w:val="none" w:sz="0" w:space="0" w:color="auto"/>
            <w:right w:val="none" w:sz="0" w:space="0" w:color="auto"/>
          </w:divBdr>
        </w:div>
        <w:div w:id="535586539">
          <w:marLeft w:val="0"/>
          <w:marRight w:val="0"/>
          <w:marTop w:val="0"/>
          <w:marBottom w:val="0"/>
          <w:divBdr>
            <w:top w:val="none" w:sz="0" w:space="0" w:color="auto"/>
            <w:left w:val="none" w:sz="0" w:space="0" w:color="auto"/>
            <w:bottom w:val="none" w:sz="0" w:space="0" w:color="auto"/>
            <w:right w:val="none" w:sz="0" w:space="0" w:color="auto"/>
          </w:divBdr>
        </w:div>
        <w:div w:id="1087993188">
          <w:marLeft w:val="0"/>
          <w:marRight w:val="0"/>
          <w:marTop w:val="0"/>
          <w:marBottom w:val="0"/>
          <w:divBdr>
            <w:top w:val="none" w:sz="0" w:space="0" w:color="auto"/>
            <w:left w:val="none" w:sz="0" w:space="0" w:color="auto"/>
            <w:bottom w:val="none" w:sz="0" w:space="0" w:color="auto"/>
            <w:right w:val="none" w:sz="0" w:space="0" w:color="auto"/>
          </w:divBdr>
        </w:div>
        <w:div w:id="1164931041">
          <w:marLeft w:val="0"/>
          <w:marRight w:val="0"/>
          <w:marTop w:val="0"/>
          <w:marBottom w:val="0"/>
          <w:divBdr>
            <w:top w:val="none" w:sz="0" w:space="0" w:color="auto"/>
            <w:left w:val="none" w:sz="0" w:space="0" w:color="auto"/>
            <w:bottom w:val="none" w:sz="0" w:space="0" w:color="auto"/>
            <w:right w:val="none" w:sz="0" w:space="0" w:color="auto"/>
          </w:divBdr>
        </w:div>
        <w:div w:id="1413546180">
          <w:marLeft w:val="0"/>
          <w:marRight w:val="0"/>
          <w:marTop w:val="0"/>
          <w:marBottom w:val="0"/>
          <w:divBdr>
            <w:top w:val="none" w:sz="0" w:space="0" w:color="auto"/>
            <w:left w:val="none" w:sz="0" w:space="0" w:color="auto"/>
            <w:bottom w:val="none" w:sz="0" w:space="0" w:color="auto"/>
            <w:right w:val="none" w:sz="0" w:space="0" w:color="auto"/>
          </w:divBdr>
        </w:div>
        <w:div w:id="1634167082">
          <w:marLeft w:val="0"/>
          <w:marRight w:val="0"/>
          <w:marTop w:val="0"/>
          <w:marBottom w:val="0"/>
          <w:divBdr>
            <w:top w:val="none" w:sz="0" w:space="0" w:color="auto"/>
            <w:left w:val="none" w:sz="0" w:space="0" w:color="auto"/>
            <w:bottom w:val="none" w:sz="0" w:space="0" w:color="auto"/>
            <w:right w:val="none" w:sz="0" w:space="0" w:color="auto"/>
          </w:divBdr>
        </w:div>
        <w:div w:id="1877768848">
          <w:marLeft w:val="0"/>
          <w:marRight w:val="0"/>
          <w:marTop w:val="0"/>
          <w:marBottom w:val="0"/>
          <w:divBdr>
            <w:top w:val="none" w:sz="0" w:space="0" w:color="auto"/>
            <w:left w:val="none" w:sz="0" w:space="0" w:color="auto"/>
            <w:bottom w:val="none" w:sz="0" w:space="0" w:color="auto"/>
            <w:right w:val="none" w:sz="0" w:space="0" w:color="auto"/>
          </w:divBdr>
        </w:div>
      </w:divsChild>
    </w:div>
    <w:div w:id="1944409738">
      <w:bodyDiv w:val="1"/>
      <w:marLeft w:val="0"/>
      <w:marRight w:val="0"/>
      <w:marTop w:val="0"/>
      <w:marBottom w:val="0"/>
      <w:divBdr>
        <w:top w:val="none" w:sz="0" w:space="0" w:color="auto"/>
        <w:left w:val="none" w:sz="0" w:space="0" w:color="auto"/>
        <w:bottom w:val="none" w:sz="0" w:space="0" w:color="auto"/>
        <w:right w:val="none" w:sz="0" w:space="0" w:color="auto"/>
      </w:divBdr>
    </w:div>
    <w:div w:id="1952592822">
      <w:bodyDiv w:val="1"/>
      <w:marLeft w:val="0"/>
      <w:marRight w:val="0"/>
      <w:marTop w:val="0"/>
      <w:marBottom w:val="0"/>
      <w:divBdr>
        <w:top w:val="none" w:sz="0" w:space="0" w:color="auto"/>
        <w:left w:val="none" w:sz="0" w:space="0" w:color="auto"/>
        <w:bottom w:val="none" w:sz="0" w:space="0" w:color="auto"/>
        <w:right w:val="none" w:sz="0" w:space="0" w:color="auto"/>
      </w:divBdr>
    </w:div>
    <w:div w:id="1975137245">
      <w:bodyDiv w:val="1"/>
      <w:marLeft w:val="0"/>
      <w:marRight w:val="0"/>
      <w:marTop w:val="0"/>
      <w:marBottom w:val="0"/>
      <w:divBdr>
        <w:top w:val="none" w:sz="0" w:space="0" w:color="auto"/>
        <w:left w:val="none" w:sz="0" w:space="0" w:color="auto"/>
        <w:bottom w:val="none" w:sz="0" w:space="0" w:color="auto"/>
        <w:right w:val="none" w:sz="0" w:space="0" w:color="auto"/>
      </w:divBdr>
    </w:div>
    <w:div w:id="1990205182">
      <w:bodyDiv w:val="1"/>
      <w:marLeft w:val="0"/>
      <w:marRight w:val="0"/>
      <w:marTop w:val="0"/>
      <w:marBottom w:val="0"/>
      <w:divBdr>
        <w:top w:val="none" w:sz="0" w:space="0" w:color="auto"/>
        <w:left w:val="none" w:sz="0" w:space="0" w:color="auto"/>
        <w:bottom w:val="none" w:sz="0" w:space="0" w:color="auto"/>
        <w:right w:val="none" w:sz="0" w:space="0" w:color="auto"/>
      </w:divBdr>
    </w:div>
    <w:div w:id="1997492618">
      <w:bodyDiv w:val="1"/>
      <w:marLeft w:val="0"/>
      <w:marRight w:val="0"/>
      <w:marTop w:val="0"/>
      <w:marBottom w:val="0"/>
      <w:divBdr>
        <w:top w:val="none" w:sz="0" w:space="0" w:color="auto"/>
        <w:left w:val="none" w:sz="0" w:space="0" w:color="auto"/>
        <w:bottom w:val="none" w:sz="0" w:space="0" w:color="auto"/>
        <w:right w:val="none" w:sz="0" w:space="0" w:color="auto"/>
      </w:divBdr>
    </w:div>
    <w:div w:id="2005621558">
      <w:bodyDiv w:val="1"/>
      <w:marLeft w:val="0"/>
      <w:marRight w:val="0"/>
      <w:marTop w:val="0"/>
      <w:marBottom w:val="0"/>
      <w:divBdr>
        <w:top w:val="none" w:sz="0" w:space="0" w:color="auto"/>
        <w:left w:val="none" w:sz="0" w:space="0" w:color="auto"/>
        <w:bottom w:val="none" w:sz="0" w:space="0" w:color="auto"/>
        <w:right w:val="none" w:sz="0" w:space="0" w:color="auto"/>
      </w:divBdr>
    </w:div>
    <w:div w:id="2006855208">
      <w:bodyDiv w:val="1"/>
      <w:marLeft w:val="0"/>
      <w:marRight w:val="0"/>
      <w:marTop w:val="0"/>
      <w:marBottom w:val="0"/>
      <w:divBdr>
        <w:top w:val="none" w:sz="0" w:space="0" w:color="auto"/>
        <w:left w:val="none" w:sz="0" w:space="0" w:color="auto"/>
        <w:bottom w:val="none" w:sz="0" w:space="0" w:color="auto"/>
        <w:right w:val="none" w:sz="0" w:space="0" w:color="auto"/>
      </w:divBdr>
    </w:div>
    <w:div w:id="2017414373">
      <w:bodyDiv w:val="1"/>
      <w:marLeft w:val="0"/>
      <w:marRight w:val="0"/>
      <w:marTop w:val="0"/>
      <w:marBottom w:val="0"/>
      <w:divBdr>
        <w:top w:val="none" w:sz="0" w:space="0" w:color="auto"/>
        <w:left w:val="none" w:sz="0" w:space="0" w:color="auto"/>
        <w:bottom w:val="none" w:sz="0" w:space="0" w:color="auto"/>
        <w:right w:val="none" w:sz="0" w:space="0" w:color="auto"/>
      </w:divBdr>
    </w:div>
    <w:div w:id="2017614819">
      <w:bodyDiv w:val="1"/>
      <w:marLeft w:val="0"/>
      <w:marRight w:val="0"/>
      <w:marTop w:val="0"/>
      <w:marBottom w:val="0"/>
      <w:divBdr>
        <w:top w:val="none" w:sz="0" w:space="0" w:color="auto"/>
        <w:left w:val="none" w:sz="0" w:space="0" w:color="auto"/>
        <w:bottom w:val="none" w:sz="0" w:space="0" w:color="auto"/>
        <w:right w:val="none" w:sz="0" w:space="0" w:color="auto"/>
      </w:divBdr>
    </w:div>
    <w:div w:id="2021002355">
      <w:bodyDiv w:val="1"/>
      <w:marLeft w:val="0"/>
      <w:marRight w:val="0"/>
      <w:marTop w:val="0"/>
      <w:marBottom w:val="0"/>
      <w:divBdr>
        <w:top w:val="none" w:sz="0" w:space="0" w:color="auto"/>
        <w:left w:val="none" w:sz="0" w:space="0" w:color="auto"/>
        <w:bottom w:val="none" w:sz="0" w:space="0" w:color="auto"/>
        <w:right w:val="none" w:sz="0" w:space="0" w:color="auto"/>
      </w:divBdr>
    </w:div>
    <w:div w:id="2026400894">
      <w:bodyDiv w:val="1"/>
      <w:marLeft w:val="0"/>
      <w:marRight w:val="0"/>
      <w:marTop w:val="0"/>
      <w:marBottom w:val="0"/>
      <w:divBdr>
        <w:top w:val="none" w:sz="0" w:space="0" w:color="auto"/>
        <w:left w:val="none" w:sz="0" w:space="0" w:color="auto"/>
        <w:bottom w:val="none" w:sz="0" w:space="0" w:color="auto"/>
        <w:right w:val="none" w:sz="0" w:space="0" w:color="auto"/>
      </w:divBdr>
    </w:div>
    <w:div w:id="2033532277">
      <w:bodyDiv w:val="1"/>
      <w:marLeft w:val="0"/>
      <w:marRight w:val="0"/>
      <w:marTop w:val="0"/>
      <w:marBottom w:val="0"/>
      <w:divBdr>
        <w:top w:val="none" w:sz="0" w:space="0" w:color="auto"/>
        <w:left w:val="none" w:sz="0" w:space="0" w:color="auto"/>
        <w:bottom w:val="none" w:sz="0" w:space="0" w:color="auto"/>
        <w:right w:val="none" w:sz="0" w:space="0" w:color="auto"/>
      </w:divBdr>
    </w:div>
    <w:div w:id="2065636870">
      <w:bodyDiv w:val="1"/>
      <w:marLeft w:val="0"/>
      <w:marRight w:val="0"/>
      <w:marTop w:val="0"/>
      <w:marBottom w:val="0"/>
      <w:divBdr>
        <w:top w:val="none" w:sz="0" w:space="0" w:color="auto"/>
        <w:left w:val="none" w:sz="0" w:space="0" w:color="auto"/>
        <w:bottom w:val="none" w:sz="0" w:space="0" w:color="auto"/>
        <w:right w:val="none" w:sz="0" w:space="0" w:color="auto"/>
      </w:divBdr>
    </w:div>
    <w:div w:id="2084450357">
      <w:bodyDiv w:val="1"/>
      <w:marLeft w:val="0"/>
      <w:marRight w:val="0"/>
      <w:marTop w:val="0"/>
      <w:marBottom w:val="0"/>
      <w:divBdr>
        <w:top w:val="none" w:sz="0" w:space="0" w:color="auto"/>
        <w:left w:val="none" w:sz="0" w:space="0" w:color="auto"/>
        <w:bottom w:val="none" w:sz="0" w:space="0" w:color="auto"/>
        <w:right w:val="none" w:sz="0" w:space="0" w:color="auto"/>
      </w:divBdr>
    </w:div>
    <w:div w:id="2102098489">
      <w:bodyDiv w:val="1"/>
      <w:marLeft w:val="0"/>
      <w:marRight w:val="0"/>
      <w:marTop w:val="0"/>
      <w:marBottom w:val="0"/>
      <w:divBdr>
        <w:top w:val="none" w:sz="0" w:space="0" w:color="auto"/>
        <w:left w:val="none" w:sz="0" w:space="0" w:color="auto"/>
        <w:bottom w:val="none" w:sz="0" w:space="0" w:color="auto"/>
        <w:right w:val="none" w:sz="0" w:space="0" w:color="auto"/>
      </w:divBdr>
    </w:div>
    <w:div w:id="2104911577">
      <w:bodyDiv w:val="1"/>
      <w:marLeft w:val="0"/>
      <w:marRight w:val="0"/>
      <w:marTop w:val="0"/>
      <w:marBottom w:val="0"/>
      <w:divBdr>
        <w:top w:val="none" w:sz="0" w:space="0" w:color="auto"/>
        <w:left w:val="none" w:sz="0" w:space="0" w:color="auto"/>
        <w:bottom w:val="none" w:sz="0" w:space="0" w:color="auto"/>
        <w:right w:val="none" w:sz="0" w:space="0" w:color="auto"/>
      </w:divBdr>
    </w:div>
    <w:div w:id="2137525091">
      <w:bodyDiv w:val="1"/>
      <w:marLeft w:val="0"/>
      <w:marRight w:val="0"/>
      <w:marTop w:val="0"/>
      <w:marBottom w:val="0"/>
      <w:divBdr>
        <w:top w:val="none" w:sz="0" w:space="0" w:color="auto"/>
        <w:left w:val="none" w:sz="0" w:space="0" w:color="auto"/>
        <w:bottom w:val="none" w:sz="0" w:space="0" w:color="auto"/>
        <w:right w:val="none" w:sz="0" w:space="0" w:color="auto"/>
      </w:divBdr>
    </w:div>
    <w:div w:id="21384525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3.emf"/><Relationship Id="rId299" Type="http://schemas.openxmlformats.org/officeDocument/2006/relationships/image" Target="media/image144.emf"/><Relationship Id="rId21" Type="http://schemas.openxmlformats.org/officeDocument/2006/relationships/image" Target="media/image5.emf"/><Relationship Id="rId63" Type="http://schemas.openxmlformats.org/officeDocument/2006/relationships/image" Target="media/image26.emf"/><Relationship Id="rId159" Type="http://schemas.openxmlformats.org/officeDocument/2006/relationships/image" Target="media/image74.emf"/><Relationship Id="rId324" Type="http://schemas.openxmlformats.org/officeDocument/2006/relationships/oleObject" Target="embeddings/oleObject129.bin"/><Relationship Id="rId366" Type="http://schemas.openxmlformats.org/officeDocument/2006/relationships/oleObject" Target="embeddings/oleObject150.bin"/><Relationship Id="rId170" Type="http://schemas.openxmlformats.org/officeDocument/2006/relationships/oleObject" Target="embeddings/oleObject52.bin"/><Relationship Id="rId226" Type="http://schemas.openxmlformats.org/officeDocument/2006/relationships/oleObject" Target="embeddings/oleObject80.bin"/><Relationship Id="rId433" Type="http://schemas.openxmlformats.org/officeDocument/2006/relationships/image" Target="media/image211.emf"/><Relationship Id="rId268" Type="http://schemas.openxmlformats.org/officeDocument/2006/relationships/oleObject" Target="embeddings/oleObject101.bin"/><Relationship Id="rId32" Type="http://schemas.openxmlformats.org/officeDocument/2006/relationships/oleObject" Target="embeddings/oleObject4.bin"/><Relationship Id="rId74" Type="http://schemas.openxmlformats.org/officeDocument/2006/relationships/oleObject" Target="embeddings/Microsoft_Word_97_-_2003_Document1.doc"/><Relationship Id="rId128" Type="http://schemas.openxmlformats.org/officeDocument/2006/relationships/oleObject" Target="embeddings/oleObject31.bin"/><Relationship Id="rId335" Type="http://schemas.openxmlformats.org/officeDocument/2006/relationships/image" Target="media/image162.emf"/><Relationship Id="rId377" Type="http://schemas.openxmlformats.org/officeDocument/2006/relationships/image" Target="media/image183.emf"/><Relationship Id="rId5" Type="http://schemas.openxmlformats.org/officeDocument/2006/relationships/numbering" Target="numbering.xml"/><Relationship Id="rId181" Type="http://schemas.openxmlformats.org/officeDocument/2006/relationships/image" Target="media/image85.emf"/><Relationship Id="rId237" Type="http://schemas.openxmlformats.org/officeDocument/2006/relationships/image" Target="media/image113.emf"/><Relationship Id="rId402" Type="http://schemas.openxmlformats.org/officeDocument/2006/relationships/oleObject" Target="embeddings/oleObject168.bin"/><Relationship Id="rId279" Type="http://schemas.openxmlformats.org/officeDocument/2006/relationships/image" Target="media/image134.emf"/><Relationship Id="rId444" Type="http://schemas.openxmlformats.org/officeDocument/2006/relationships/oleObject" Target="embeddings/oleObject189.bin"/><Relationship Id="rId43" Type="http://schemas.openxmlformats.org/officeDocument/2006/relationships/image" Target="media/image16.emf"/><Relationship Id="rId139" Type="http://schemas.openxmlformats.org/officeDocument/2006/relationships/image" Target="media/image64.emf"/><Relationship Id="rId290" Type="http://schemas.openxmlformats.org/officeDocument/2006/relationships/oleObject" Target="embeddings/oleObject112.bin"/><Relationship Id="rId304" Type="http://schemas.openxmlformats.org/officeDocument/2006/relationships/oleObject" Target="embeddings/oleObject119.bin"/><Relationship Id="rId346" Type="http://schemas.openxmlformats.org/officeDocument/2006/relationships/oleObject" Target="embeddings/oleObject140.bin"/><Relationship Id="rId388" Type="http://schemas.openxmlformats.org/officeDocument/2006/relationships/oleObject" Target="embeddings/oleObject161.bin"/><Relationship Id="rId85" Type="http://schemas.openxmlformats.org/officeDocument/2006/relationships/image" Target="media/image37.emf"/><Relationship Id="rId150" Type="http://schemas.openxmlformats.org/officeDocument/2006/relationships/oleObject" Target="embeddings/oleObject42.bin"/><Relationship Id="rId192" Type="http://schemas.openxmlformats.org/officeDocument/2006/relationships/oleObject" Target="embeddings/oleObject63.bin"/><Relationship Id="rId206" Type="http://schemas.openxmlformats.org/officeDocument/2006/relationships/oleObject" Target="embeddings/oleObject70.bin"/><Relationship Id="rId413" Type="http://schemas.openxmlformats.org/officeDocument/2006/relationships/image" Target="media/image201.emf"/><Relationship Id="rId248" Type="http://schemas.openxmlformats.org/officeDocument/2006/relationships/oleObject" Target="embeddings/oleObject91.bin"/><Relationship Id="rId455" Type="http://schemas.openxmlformats.org/officeDocument/2006/relationships/image" Target="media/image222.emf"/><Relationship Id="rId12" Type="http://schemas.openxmlformats.org/officeDocument/2006/relationships/image" Target="media/image1.emf"/><Relationship Id="rId108" Type="http://schemas.openxmlformats.org/officeDocument/2006/relationships/oleObject" Target="embeddings/oleObject21.bin"/><Relationship Id="rId315" Type="http://schemas.openxmlformats.org/officeDocument/2006/relationships/image" Target="media/image152.emf"/><Relationship Id="rId357" Type="http://schemas.openxmlformats.org/officeDocument/2006/relationships/image" Target="media/image173.emf"/><Relationship Id="rId54" Type="http://schemas.openxmlformats.org/officeDocument/2006/relationships/package" Target="embeddings/Microsoft_Word_Document13.docx"/><Relationship Id="rId96" Type="http://schemas.openxmlformats.org/officeDocument/2006/relationships/oleObject" Target="embeddings/oleObject17.bin"/><Relationship Id="rId161" Type="http://schemas.openxmlformats.org/officeDocument/2006/relationships/image" Target="media/image75.emf"/><Relationship Id="rId217" Type="http://schemas.openxmlformats.org/officeDocument/2006/relationships/image" Target="media/image103.emf"/><Relationship Id="rId399" Type="http://schemas.openxmlformats.org/officeDocument/2006/relationships/image" Target="media/image194.emf"/><Relationship Id="rId259" Type="http://schemas.openxmlformats.org/officeDocument/2006/relationships/image" Target="media/image124.emf"/><Relationship Id="rId424" Type="http://schemas.openxmlformats.org/officeDocument/2006/relationships/oleObject" Target="embeddings/oleObject179.bin"/><Relationship Id="rId23" Type="http://schemas.openxmlformats.org/officeDocument/2006/relationships/image" Target="media/image6.emf"/><Relationship Id="rId119" Type="http://schemas.openxmlformats.org/officeDocument/2006/relationships/image" Target="media/image54.emf"/><Relationship Id="rId270" Type="http://schemas.openxmlformats.org/officeDocument/2006/relationships/oleObject" Target="embeddings/oleObject102.bin"/><Relationship Id="rId326" Type="http://schemas.openxmlformats.org/officeDocument/2006/relationships/oleObject" Target="embeddings/oleObject130.bin"/><Relationship Id="rId65" Type="http://schemas.openxmlformats.org/officeDocument/2006/relationships/image" Target="media/image27.emf"/><Relationship Id="rId130" Type="http://schemas.openxmlformats.org/officeDocument/2006/relationships/oleObject" Target="embeddings/oleObject32.bin"/><Relationship Id="rId368" Type="http://schemas.openxmlformats.org/officeDocument/2006/relationships/oleObject" Target="embeddings/oleObject151.bin"/><Relationship Id="rId172" Type="http://schemas.openxmlformats.org/officeDocument/2006/relationships/oleObject" Target="embeddings/oleObject53.bin"/><Relationship Id="rId228" Type="http://schemas.openxmlformats.org/officeDocument/2006/relationships/oleObject" Target="embeddings/oleObject81.bin"/><Relationship Id="rId435" Type="http://schemas.openxmlformats.org/officeDocument/2006/relationships/image" Target="media/image212.emf"/><Relationship Id="rId281" Type="http://schemas.openxmlformats.org/officeDocument/2006/relationships/image" Target="media/image135.emf"/><Relationship Id="rId337" Type="http://schemas.openxmlformats.org/officeDocument/2006/relationships/image" Target="media/image163.emf"/><Relationship Id="rId34" Type="http://schemas.openxmlformats.org/officeDocument/2006/relationships/package" Target="embeddings/Microsoft_Word_Document6.docx"/><Relationship Id="rId76" Type="http://schemas.openxmlformats.org/officeDocument/2006/relationships/package" Target="embeddings/Microsoft_Word_Document17.docx"/><Relationship Id="rId141" Type="http://schemas.openxmlformats.org/officeDocument/2006/relationships/image" Target="media/image65.emf"/><Relationship Id="rId379" Type="http://schemas.openxmlformats.org/officeDocument/2006/relationships/image" Target="media/image184.emf"/><Relationship Id="rId7" Type="http://schemas.openxmlformats.org/officeDocument/2006/relationships/settings" Target="settings.xml"/><Relationship Id="rId183" Type="http://schemas.openxmlformats.org/officeDocument/2006/relationships/image" Target="media/image86.emf"/><Relationship Id="rId239" Type="http://schemas.openxmlformats.org/officeDocument/2006/relationships/image" Target="media/image114.emf"/><Relationship Id="rId390" Type="http://schemas.openxmlformats.org/officeDocument/2006/relationships/oleObject" Target="embeddings/oleObject162.bin"/><Relationship Id="rId404" Type="http://schemas.openxmlformats.org/officeDocument/2006/relationships/oleObject" Target="embeddings/oleObject169.bin"/><Relationship Id="rId446" Type="http://schemas.openxmlformats.org/officeDocument/2006/relationships/oleObject" Target="embeddings/oleObject190.bin"/><Relationship Id="rId250" Type="http://schemas.openxmlformats.org/officeDocument/2006/relationships/oleObject" Target="embeddings/oleObject92.bin"/><Relationship Id="rId292" Type="http://schemas.openxmlformats.org/officeDocument/2006/relationships/oleObject" Target="embeddings/oleObject113.bin"/><Relationship Id="rId306" Type="http://schemas.openxmlformats.org/officeDocument/2006/relationships/oleObject" Target="embeddings/oleObject120.bin"/><Relationship Id="rId45" Type="http://schemas.openxmlformats.org/officeDocument/2006/relationships/image" Target="media/image17.emf"/><Relationship Id="rId87" Type="http://schemas.openxmlformats.org/officeDocument/2006/relationships/image" Target="media/image38.emf"/><Relationship Id="rId110" Type="http://schemas.openxmlformats.org/officeDocument/2006/relationships/oleObject" Target="embeddings/oleObject22.bin"/><Relationship Id="rId348" Type="http://schemas.openxmlformats.org/officeDocument/2006/relationships/oleObject" Target="embeddings/oleObject141.bin"/><Relationship Id="rId152" Type="http://schemas.openxmlformats.org/officeDocument/2006/relationships/oleObject" Target="embeddings/oleObject43.bin"/><Relationship Id="rId194" Type="http://schemas.openxmlformats.org/officeDocument/2006/relationships/oleObject" Target="embeddings/oleObject64.bin"/><Relationship Id="rId208" Type="http://schemas.openxmlformats.org/officeDocument/2006/relationships/oleObject" Target="embeddings/oleObject71.bin"/><Relationship Id="rId415" Type="http://schemas.openxmlformats.org/officeDocument/2006/relationships/image" Target="media/image202.emf"/><Relationship Id="rId457" Type="http://schemas.openxmlformats.org/officeDocument/2006/relationships/header" Target="header1.xml"/><Relationship Id="rId261" Type="http://schemas.openxmlformats.org/officeDocument/2006/relationships/image" Target="media/image125.emf"/><Relationship Id="rId14" Type="http://schemas.openxmlformats.org/officeDocument/2006/relationships/chart" Target="charts/chart2.xml"/><Relationship Id="rId56" Type="http://schemas.openxmlformats.org/officeDocument/2006/relationships/oleObject" Target="embeddings/oleObject7.bin"/><Relationship Id="rId317" Type="http://schemas.openxmlformats.org/officeDocument/2006/relationships/image" Target="media/image153.emf"/><Relationship Id="rId359" Type="http://schemas.openxmlformats.org/officeDocument/2006/relationships/image" Target="media/image174.emf"/><Relationship Id="rId98" Type="http://schemas.openxmlformats.org/officeDocument/2006/relationships/package" Target="embeddings/Microsoft_Excel_Worksheet.xlsx"/><Relationship Id="rId121" Type="http://schemas.openxmlformats.org/officeDocument/2006/relationships/image" Target="media/image55.emf"/><Relationship Id="rId163" Type="http://schemas.openxmlformats.org/officeDocument/2006/relationships/image" Target="media/image76.emf"/><Relationship Id="rId219" Type="http://schemas.openxmlformats.org/officeDocument/2006/relationships/image" Target="media/image104.emf"/><Relationship Id="rId370" Type="http://schemas.openxmlformats.org/officeDocument/2006/relationships/oleObject" Target="embeddings/oleObject152.bin"/><Relationship Id="rId426" Type="http://schemas.openxmlformats.org/officeDocument/2006/relationships/oleObject" Target="embeddings/oleObject180.bin"/><Relationship Id="rId230" Type="http://schemas.openxmlformats.org/officeDocument/2006/relationships/oleObject" Target="embeddings/oleObject82.bin"/><Relationship Id="rId25" Type="http://schemas.openxmlformats.org/officeDocument/2006/relationships/image" Target="media/image7.emf"/><Relationship Id="rId67" Type="http://schemas.openxmlformats.org/officeDocument/2006/relationships/image" Target="media/image28.emf"/><Relationship Id="rId272" Type="http://schemas.openxmlformats.org/officeDocument/2006/relationships/oleObject" Target="embeddings/oleObject103.bin"/><Relationship Id="rId328" Type="http://schemas.openxmlformats.org/officeDocument/2006/relationships/oleObject" Target="embeddings/oleObject131.bin"/><Relationship Id="rId132" Type="http://schemas.openxmlformats.org/officeDocument/2006/relationships/oleObject" Target="embeddings/oleObject33.bin"/><Relationship Id="rId174" Type="http://schemas.openxmlformats.org/officeDocument/2006/relationships/oleObject" Target="embeddings/oleObject54.bin"/><Relationship Id="rId381" Type="http://schemas.openxmlformats.org/officeDocument/2006/relationships/image" Target="media/image185.emf"/><Relationship Id="rId241" Type="http://schemas.openxmlformats.org/officeDocument/2006/relationships/image" Target="media/image115.emf"/><Relationship Id="rId437" Type="http://schemas.openxmlformats.org/officeDocument/2006/relationships/image" Target="media/image213.emf"/><Relationship Id="rId36" Type="http://schemas.openxmlformats.org/officeDocument/2006/relationships/package" Target="embeddings/Microsoft_Word_Document7.docx"/><Relationship Id="rId283" Type="http://schemas.openxmlformats.org/officeDocument/2006/relationships/image" Target="media/image136.emf"/><Relationship Id="rId339" Type="http://schemas.openxmlformats.org/officeDocument/2006/relationships/image" Target="media/image164.emf"/><Relationship Id="rId78" Type="http://schemas.openxmlformats.org/officeDocument/2006/relationships/package" Target="embeddings/Microsoft_Word_Document18.docx"/><Relationship Id="rId101" Type="http://schemas.openxmlformats.org/officeDocument/2006/relationships/image" Target="media/image45.emf"/><Relationship Id="rId143" Type="http://schemas.openxmlformats.org/officeDocument/2006/relationships/image" Target="media/image66.emf"/><Relationship Id="rId185" Type="http://schemas.openxmlformats.org/officeDocument/2006/relationships/image" Target="media/image87.emf"/><Relationship Id="rId350" Type="http://schemas.openxmlformats.org/officeDocument/2006/relationships/oleObject" Target="embeddings/oleObject142.bin"/><Relationship Id="rId406" Type="http://schemas.openxmlformats.org/officeDocument/2006/relationships/oleObject" Target="embeddings/oleObject170.bin"/><Relationship Id="rId9" Type="http://schemas.openxmlformats.org/officeDocument/2006/relationships/footnotes" Target="footnotes.xml"/><Relationship Id="rId210" Type="http://schemas.openxmlformats.org/officeDocument/2006/relationships/oleObject" Target="embeddings/oleObject72.bin"/><Relationship Id="rId392" Type="http://schemas.openxmlformats.org/officeDocument/2006/relationships/oleObject" Target="embeddings/oleObject163.bin"/><Relationship Id="rId448" Type="http://schemas.openxmlformats.org/officeDocument/2006/relationships/oleObject" Target="embeddings/oleObject191.bin"/><Relationship Id="rId252" Type="http://schemas.openxmlformats.org/officeDocument/2006/relationships/oleObject" Target="embeddings/oleObject93.bin"/><Relationship Id="rId294" Type="http://schemas.openxmlformats.org/officeDocument/2006/relationships/oleObject" Target="embeddings/oleObject114.bin"/><Relationship Id="rId308" Type="http://schemas.openxmlformats.org/officeDocument/2006/relationships/oleObject" Target="embeddings/oleObject121.bin"/><Relationship Id="rId47" Type="http://schemas.openxmlformats.org/officeDocument/2006/relationships/image" Target="media/image18.emf"/><Relationship Id="rId89" Type="http://schemas.openxmlformats.org/officeDocument/2006/relationships/image" Target="media/image39.emf"/><Relationship Id="rId112" Type="http://schemas.openxmlformats.org/officeDocument/2006/relationships/oleObject" Target="embeddings/oleObject23.bin"/><Relationship Id="rId154" Type="http://schemas.openxmlformats.org/officeDocument/2006/relationships/oleObject" Target="embeddings/oleObject44.bin"/><Relationship Id="rId361" Type="http://schemas.openxmlformats.org/officeDocument/2006/relationships/image" Target="media/image175.emf"/><Relationship Id="rId196" Type="http://schemas.openxmlformats.org/officeDocument/2006/relationships/oleObject" Target="embeddings/oleObject65.bin"/><Relationship Id="rId417" Type="http://schemas.openxmlformats.org/officeDocument/2006/relationships/image" Target="media/image203.emf"/><Relationship Id="rId459" Type="http://schemas.openxmlformats.org/officeDocument/2006/relationships/fontTable" Target="fontTable.xml"/><Relationship Id="rId16" Type="http://schemas.openxmlformats.org/officeDocument/2006/relationships/oleObject" Target="embeddings/oleObject2.bin"/><Relationship Id="rId221" Type="http://schemas.openxmlformats.org/officeDocument/2006/relationships/image" Target="media/image105.emf"/><Relationship Id="rId263" Type="http://schemas.openxmlformats.org/officeDocument/2006/relationships/image" Target="media/image126.emf"/><Relationship Id="rId319" Type="http://schemas.openxmlformats.org/officeDocument/2006/relationships/image" Target="media/image154.emf"/><Relationship Id="rId58" Type="http://schemas.openxmlformats.org/officeDocument/2006/relationships/package" Target="embeddings/Microsoft_Word_Document14.docx"/><Relationship Id="rId123" Type="http://schemas.openxmlformats.org/officeDocument/2006/relationships/image" Target="media/image56.emf"/><Relationship Id="rId330" Type="http://schemas.openxmlformats.org/officeDocument/2006/relationships/oleObject" Target="embeddings/oleObject132.bin"/><Relationship Id="rId165" Type="http://schemas.openxmlformats.org/officeDocument/2006/relationships/image" Target="media/image77.emf"/><Relationship Id="rId372" Type="http://schemas.openxmlformats.org/officeDocument/2006/relationships/oleObject" Target="embeddings/oleObject153.bin"/><Relationship Id="rId428" Type="http://schemas.openxmlformats.org/officeDocument/2006/relationships/oleObject" Target="embeddings/oleObject181.bin"/><Relationship Id="rId232" Type="http://schemas.openxmlformats.org/officeDocument/2006/relationships/oleObject" Target="embeddings/oleObject83.bin"/><Relationship Id="rId274" Type="http://schemas.openxmlformats.org/officeDocument/2006/relationships/oleObject" Target="embeddings/oleObject104.bin"/><Relationship Id="rId27" Type="http://schemas.openxmlformats.org/officeDocument/2006/relationships/image" Target="media/image8.emf"/><Relationship Id="rId69" Type="http://schemas.openxmlformats.org/officeDocument/2006/relationships/image" Target="media/image29.emf"/><Relationship Id="rId134" Type="http://schemas.openxmlformats.org/officeDocument/2006/relationships/oleObject" Target="embeddings/oleObject34.bin"/><Relationship Id="rId80" Type="http://schemas.openxmlformats.org/officeDocument/2006/relationships/package" Target="embeddings/Microsoft_Word_Document19.docx"/><Relationship Id="rId176" Type="http://schemas.openxmlformats.org/officeDocument/2006/relationships/oleObject" Target="embeddings/oleObject55.bin"/><Relationship Id="rId341" Type="http://schemas.openxmlformats.org/officeDocument/2006/relationships/image" Target="media/image165.emf"/><Relationship Id="rId383" Type="http://schemas.openxmlformats.org/officeDocument/2006/relationships/image" Target="media/image186.emf"/><Relationship Id="rId439" Type="http://schemas.openxmlformats.org/officeDocument/2006/relationships/image" Target="media/image214.emf"/><Relationship Id="rId201" Type="http://schemas.openxmlformats.org/officeDocument/2006/relationships/image" Target="media/image95.emf"/><Relationship Id="rId243" Type="http://schemas.openxmlformats.org/officeDocument/2006/relationships/image" Target="media/image116.emf"/><Relationship Id="rId285" Type="http://schemas.openxmlformats.org/officeDocument/2006/relationships/image" Target="media/image137.emf"/><Relationship Id="rId450" Type="http://schemas.openxmlformats.org/officeDocument/2006/relationships/oleObject" Target="embeddings/oleObject192.bin"/><Relationship Id="rId38" Type="http://schemas.openxmlformats.org/officeDocument/2006/relationships/package" Target="embeddings/Microsoft_Word_Document8.docx"/><Relationship Id="rId103" Type="http://schemas.openxmlformats.org/officeDocument/2006/relationships/image" Target="media/image46.emf"/><Relationship Id="rId310" Type="http://schemas.openxmlformats.org/officeDocument/2006/relationships/oleObject" Target="embeddings/oleObject122.bin"/><Relationship Id="rId91" Type="http://schemas.openxmlformats.org/officeDocument/2006/relationships/image" Target="media/image40.emf"/><Relationship Id="rId145" Type="http://schemas.openxmlformats.org/officeDocument/2006/relationships/image" Target="media/image67.emf"/><Relationship Id="rId187" Type="http://schemas.openxmlformats.org/officeDocument/2006/relationships/image" Target="media/image88.emf"/><Relationship Id="rId352" Type="http://schemas.openxmlformats.org/officeDocument/2006/relationships/oleObject" Target="embeddings/oleObject143.bin"/><Relationship Id="rId394" Type="http://schemas.openxmlformats.org/officeDocument/2006/relationships/oleObject" Target="embeddings/oleObject164.bin"/><Relationship Id="rId408" Type="http://schemas.openxmlformats.org/officeDocument/2006/relationships/oleObject" Target="embeddings/oleObject171.bin"/><Relationship Id="rId212" Type="http://schemas.openxmlformats.org/officeDocument/2006/relationships/oleObject" Target="embeddings/oleObject73.bin"/><Relationship Id="rId254" Type="http://schemas.openxmlformats.org/officeDocument/2006/relationships/oleObject" Target="embeddings/oleObject94.bin"/><Relationship Id="rId49" Type="http://schemas.openxmlformats.org/officeDocument/2006/relationships/image" Target="media/image19.emf"/><Relationship Id="rId114" Type="http://schemas.openxmlformats.org/officeDocument/2006/relationships/oleObject" Target="embeddings/oleObject24.bin"/><Relationship Id="rId296" Type="http://schemas.openxmlformats.org/officeDocument/2006/relationships/oleObject" Target="embeddings/oleObject115.bin"/><Relationship Id="rId60" Type="http://schemas.openxmlformats.org/officeDocument/2006/relationships/package" Target="embeddings/Microsoft_Word_Document15.docx"/><Relationship Id="rId156" Type="http://schemas.openxmlformats.org/officeDocument/2006/relationships/oleObject" Target="embeddings/oleObject45.bin"/><Relationship Id="rId198" Type="http://schemas.openxmlformats.org/officeDocument/2006/relationships/oleObject" Target="embeddings/oleObject66.bin"/><Relationship Id="rId321" Type="http://schemas.openxmlformats.org/officeDocument/2006/relationships/image" Target="media/image155.emf"/><Relationship Id="rId363" Type="http://schemas.openxmlformats.org/officeDocument/2006/relationships/image" Target="media/image176.emf"/><Relationship Id="rId419" Type="http://schemas.openxmlformats.org/officeDocument/2006/relationships/image" Target="media/image204.emf"/><Relationship Id="rId223" Type="http://schemas.openxmlformats.org/officeDocument/2006/relationships/image" Target="media/image106.emf"/><Relationship Id="rId430" Type="http://schemas.openxmlformats.org/officeDocument/2006/relationships/oleObject" Target="embeddings/oleObject182.bin"/><Relationship Id="rId18" Type="http://schemas.openxmlformats.org/officeDocument/2006/relationships/package" Target="embeddings/Microsoft_Word_Document.docx"/><Relationship Id="rId265" Type="http://schemas.openxmlformats.org/officeDocument/2006/relationships/image" Target="media/image127.emf"/><Relationship Id="rId125" Type="http://schemas.openxmlformats.org/officeDocument/2006/relationships/image" Target="media/image57.emf"/><Relationship Id="rId167" Type="http://schemas.openxmlformats.org/officeDocument/2006/relationships/image" Target="media/image78.emf"/><Relationship Id="rId332" Type="http://schemas.openxmlformats.org/officeDocument/2006/relationships/oleObject" Target="embeddings/oleObject133.bin"/><Relationship Id="rId374" Type="http://schemas.openxmlformats.org/officeDocument/2006/relationships/oleObject" Target="embeddings/oleObject154.bin"/><Relationship Id="rId71" Type="http://schemas.openxmlformats.org/officeDocument/2006/relationships/image" Target="media/image30.emf"/><Relationship Id="rId234" Type="http://schemas.openxmlformats.org/officeDocument/2006/relationships/oleObject" Target="embeddings/oleObject84.bin"/><Relationship Id="rId2" Type="http://schemas.openxmlformats.org/officeDocument/2006/relationships/customXml" Target="../customXml/item2.xml"/><Relationship Id="rId29" Type="http://schemas.openxmlformats.org/officeDocument/2006/relationships/image" Target="media/image9.emf"/><Relationship Id="rId255" Type="http://schemas.openxmlformats.org/officeDocument/2006/relationships/image" Target="media/image122.emf"/><Relationship Id="rId276" Type="http://schemas.openxmlformats.org/officeDocument/2006/relationships/oleObject" Target="embeddings/oleObject105.bin"/><Relationship Id="rId297" Type="http://schemas.openxmlformats.org/officeDocument/2006/relationships/image" Target="media/image143.emf"/><Relationship Id="rId441" Type="http://schemas.openxmlformats.org/officeDocument/2006/relationships/image" Target="media/image215.emf"/><Relationship Id="rId40" Type="http://schemas.openxmlformats.org/officeDocument/2006/relationships/package" Target="embeddings/Microsoft_Word_Document9.docx"/><Relationship Id="rId115" Type="http://schemas.openxmlformats.org/officeDocument/2006/relationships/image" Target="media/image52.emf"/><Relationship Id="rId136" Type="http://schemas.openxmlformats.org/officeDocument/2006/relationships/oleObject" Target="embeddings/oleObject35.bin"/><Relationship Id="rId157" Type="http://schemas.openxmlformats.org/officeDocument/2006/relationships/image" Target="media/image73.emf"/><Relationship Id="rId178" Type="http://schemas.openxmlformats.org/officeDocument/2006/relationships/oleObject" Target="embeddings/oleObject56.bin"/><Relationship Id="rId301" Type="http://schemas.openxmlformats.org/officeDocument/2006/relationships/image" Target="media/image145.emf"/><Relationship Id="rId322" Type="http://schemas.openxmlformats.org/officeDocument/2006/relationships/oleObject" Target="embeddings/oleObject128.bin"/><Relationship Id="rId343" Type="http://schemas.openxmlformats.org/officeDocument/2006/relationships/image" Target="media/image166.emf"/><Relationship Id="rId364" Type="http://schemas.openxmlformats.org/officeDocument/2006/relationships/oleObject" Target="embeddings/oleObject149.bin"/><Relationship Id="rId61" Type="http://schemas.openxmlformats.org/officeDocument/2006/relationships/image" Target="media/image25.emf"/><Relationship Id="rId82" Type="http://schemas.openxmlformats.org/officeDocument/2006/relationships/oleObject" Target="embeddings/oleObject13.bin"/><Relationship Id="rId199" Type="http://schemas.openxmlformats.org/officeDocument/2006/relationships/image" Target="media/image94.emf"/><Relationship Id="rId203" Type="http://schemas.openxmlformats.org/officeDocument/2006/relationships/image" Target="media/image96.emf"/><Relationship Id="rId385" Type="http://schemas.openxmlformats.org/officeDocument/2006/relationships/image" Target="media/image187.emf"/><Relationship Id="rId19" Type="http://schemas.openxmlformats.org/officeDocument/2006/relationships/image" Target="media/image4.emf"/><Relationship Id="rId224" Type="http://schemas.openxmlformats.org/officeDocument/2006/relationships/oleObject" Target="embeddings/oleObject79.bin"/><Relationship Id="rId245" Type="http://schemas.openxmlformats.org/officeDocument/2006/relationships/image" Target="media/image117.emf"/><Relationship Id="rId266" Type="http://schemas.openxmlformats.org/officeDocument/2006/relationships/oleObject" Target="embeddings/oleObject100.bin"/><Relationship Id="rId287" Type="http://schemas.openxmlformats.org/officeDocument/2006/relationships/image" Target="media/image138.emf"/><Relationship Id="rId410" Type="http://schemas.openxmlformats.org/officeDocument/2006/relationships/oleObject" Target="embeddings/oleObject172.bin"/><Relationship Id="rId431" Type="http://schemas.openxmlformats.org/officeDocument/2006/relationships/image" Target="media/image210.emf"/><Relationship Id="rId452" Type="http://schemas.openxmlformats.org/officeDocument/2006/relationships/oleObject" Target="embeddings/oleObject193.bin"/><Relationship Id="rId30" Type="http://schemas.openxmlformats.org/officeDocument/2006/relationships/oleObject" Target="embeddings/oleObject3.bin"/><Relationship Id="rId105" Type="http://schemas.openxmlformats.org/officeDocument/2006/relationships/image" Target="media/image47.emf"/><Relationship Id="rId126" Type="http://schemas.openxmlformats.org/officeDocument/2006/relationships/oleObject" Target="embeddings/oleObject30.bin"/><Relationship Id="rId147" Type="http://schemas.openxmlformats.org/officeDocument/2006/relationships/image" Target="media/image68.emf"/><Relationship Id="rId168" Type="http://schemas.openxmlformats.org/officeDocument/2006/relationships/oleObject" Target="embeddings/oleObject51.bin"/><Relationship Id="rId312" Type="http://schemas.openxmlformats.org/officeDocument/2006/relationships/oleObject" Target="embeddings/oleObject123.bin"/><Relationship Id="rId333" Type="http://schemas.openxmlformats.org/officeDocument/2006/relationships/image" Target="media/image161.emf"/><Relationship Id="rId354" Type="http://schemas.openxmlformats.org/officeDocument/2006/relationships/oleObject" Target="embeddings/oleObject144.bin"/><Relationship Id="rId51" Type="http://schemas.openxmlformats.org/officeDocument/2006/relationships/image" Target="media/image20.emf"/><Relationship Id="rId72" Type="http://schemas.openxmlformats.org/officeDocument/2006/relationships/package" Target="embeddings/Microsoft_Word_Document16.docx"/><Relationship Id="rId93" Type="http://schemas.openxmlformats.org/officeDocument/2006/relationships/image" Target="media/image41.emf"/><Relationship Id="rId189" Type="http://schemas.openxmlformats.org/officeDocument/2006/relationships/image" Target="media/image89.emf"/><Relationship Id="rId375" Type="http://schemas.openxmlformats.org/officeDocument/2006/relationships/image" Target="media/image182.emf"/><Relationship Id="rId396" Type="http://schemas.openxmlformats.org/officeDocument/2006/relationships/oleObject" Target="embeddings/oleObject165.bin"/><Relationship Id="rId3" Type="http://schemas.openxmlformats.org/officeDocument/2006/relationships/customXml" Target="../customXml/item3.xml"/><Relationship Id="rId214" Type="http://schemas.openxmlformats.org/officeDocument/2006/relationships/oleObject" Target="embeddings/oleObject74.bin"/><Relationship Id="rId235" Type="http://schemas.openxmlformats.org/officeDocument/2006/relationships/image" Target="media/image112.emf"/><Relationship Id="rId256" Type="http://schemas.openxmlformats.org/officeDocument/2006/relationships/oleObject" Target="embeddings/oleObject95.bin"/><Relationship Id="rId277" Type="http://schemas.openxmlformats.org/officeDocument/2006/relationships/image" Target="media/image133.emf"/><Relationship Id="rId298" Type="http://schemas.openxmlformats.org/officeDocument/2006/relationships/oleObject" Target="embeddings/oleObject116.bin"/><Relationship Id="rId400" Type="http://schemas.openxmlformats.org/officeDocument/2006/relationships/oleObject" Target="embeddings/oleObject167.bin"/><Relationship Id="rId421" Type="http://schemas.openxmlformats.org/officeDocument/2006/relationships/image" Target="media/image205.emf"/><Relationship Id="rId442" Type="http://schemas.openxmlformats.org/officeDocument/2006/relationships/oleObject" Target="embeddings/oleObject188.bin"/><Relationship Id="rId116" Type="http://schemas.openxmlformats.org/officeDocument/2006/relationships/oleObject" Target="embeddings/oleObject25.bin"/><Relationship Id="rId137" Type="http://schemas.openxmlformats.org/officeDocument/2006/relationships/image" Target="media/image63.emf"/><Relationship Id="rId158" Type="http://schemas.openxmlformats.org/officeDocument/2006/relationships/oleObject" Target="embeddings/oleObject46.bin"/><Relationship Id="rId302" Type="http://schemas.openxmlformats.org/officeDocument/2006/relationships/oleObject" Target="embeddings/oleObject118.bin"/><Relationship Id="rId323" Type="http://schemas.openxmlformats.org/officeDocument/2006/relationships/image" Target="media/image156.emf"/><Relationship Id="rId344" Type="http://schemas.openxmlformats.org/officeDocument/2006/relationships/oleObject" Target="embeddings/oleObject139.bin"/><Relationship Id="rId20" Type="http://schemas.openxmlformats.org/officeDocument/2006/relationships/package" Target="embeddings/Microsoft_Word_Document1.docx"/><Relationship Id="rId41" Type="http://schemas.openxmlformats.org/officeDocument/2006/relationships/image" Target="media/image15.emf"/><Relationship Id="rId62" Type="http://schemas.openxmlformats.org/officeDocument/2006/relationships/oleObject" Target="embeddings/oleObject8.bin"/><Relationship Id="rId83" Type="http://schemas.openxmlformats.org/officeDocument/2006/relationships/image" Target="media/image36.emf"/><Relationship Id="rId179" Type="http://schemas.openxmlformats.org/officeDocument/2006/relationships/image" Target="media/image84.emf"/><Relationship Id="rId365" Type="http://schemas.openxmlformats.org/officeDocument/2006/relationships/image" Target="media/image177.emf"/><Relationship Id="rId386" Type="http://schemas.openxmlformats.org/officeDocument/2006/relationships/oleObject" Target="embeddings/oleObject160.bin"/><Relationship Id="rId190" Type="http://schemas.openxmlformats.org/officeDocument/2006/relationships/oleObject" Target="embeddings/oleObject62.bin"/><Relationship Id="rId204" Type="http://schemas.openxmlformats.org/officeDocument/2006/relationships/oleObject" Target="embeddings/oleObject69.bin"/><Relationship Id="rId225" Type="http://schemas.openxmlformats.org/officeDocument/2006/relationships/image" Target="media/image107.emf"/><Relationship Id="rId246" Type="http://schemas.openxmlformats.org/officeDocument/2006/relationships/oleObject" Target="embeddings/oleObject90.bin"/><Relationship Id="rId267" Type="http://schemas.openxmlformats.org/officeDocument/2006/relationships/image" Target="media/image128.emf"/><Relationship Id="rId288" Type="http://schemas.openxmlformats.org/officeDocument/2006/relationships/oleObject" Target="embeddings/oleObject111.bin"/><Relationship Id="rId411" Type="http://schemas.openxmlformats.org/officeDocument/2006/relationships/image" Target="media/image200.emf"/><Relationship Id="rId432" Type="http://schemas.openxmlformats.org/officeDocument/2006/relationships/oleObject" Target="embeddings/oleObject183.bin"/><Relationship Id="rId453" Type="http://schemas.openxmlformats.org/officeDocument/2006/relationships/image" Target="media/image221.emf"/><Relationship Id="rId106" Type="http://schemas.openxmlformats.org/officeDocument/2006/relationships/oleObject" Target="embeddings/oleObject20.bin"/><Relationship Id="rId127" Type="http://schemas.openxmlformats.org/officeDocument/2006/relationships/image" Target="media/image58.emf"/><Relationship Id="rId313" Type="http://schemas.openxmlformats.org/officeDocument/2006/relationships/image" Target="media/image151.emf"/><Relationship Id="rId10" Type="http://schemas.openxmlformats.org/officeDocument/2006/relationships/endnotes" Target="endnotes.xml"/><Relationship Id="rId31" Type="http://schemas.openxmlformats.org/officeDocument/2006/relationships/image" Target="media/image10.emf"/><Relationship Id="rId52" Type="http://schemas.openxmlformats.org/officeDocument/2006/relationships/oleObject" Target="embeddings/oleObject6.bin"/><Relationship Id="rId73" Type="http://schemas.openxmlformats.org/officeDocument/2006/relationships/image" Target="media/image31.emf"/><Relationship Id="rId94" Type="http://schemas.openxmlformats.org/officeDocument/2006/relationships/package" Target="embeddings/Microsoft_Word_Document22.docx"/><Relationship Id="rId148" Type="http://schemas.openxmlformats.org/officeDocument/2006/relationships/oleObject" Target="embeddings/oleObject41.bin"/><Relationship Id="rId169" Type="http://schemas.openxmlformats.org/officeDocument/2006/relationships/image" Target="media/image79.emf"/><Relationship Id="rId334" Type="http://schemas.openxmlformats.org/officeDocument/2006/relationships/oleObject" Target="embeddings/oleObject134.bin"/><Relationship Id="rId355" Type="http://schemas.openxmlformats.org/officeDocument/2006/relationships/image" Target="media/image172.emf"/><Relationship Id="rId376" Type="http://schemas.openxmlformats.org/officeDocument/2006/relationships/oleObject" Target="embeddings/oleObject155.bin"/><Relationship Id="rId397" Type="http://schemas.openxmlformats.org/officeDocument/2006/relationships/image" Target="media/image193.emf"/><Relationship Id="rId4" Type="http://schemas.openxmlformats.org/officeDocument/2006/relationships/customXml" Target="../customXml/item4.xml"/><Relationship Id="rId180" Type="http://schemas.openxmlformats.org/officeDocument/2006/relationships/oleObject" Target="embeddings/oleObject57.bin"/><Relationship Id="rId215" Type="http://schemas.openxmlformats.org/officeDocument/2006/relationships/image" Target="media/image102.emf"/><Relationship Id="rId236" Type="http://schemas.openxmlformats.org/officeDocument/2006/relationships/oleObject" Target="embeddings/oleObject85.bin"/><Relationship Id="rId257" Type="http://schemas.openxmlformats.org/officeDocument/2006/relationships/image" Target="media/image123.emf"/><Relationship Id="rId278" Type="http://schemas.openxmlformats.org/officeDocument/2006/relationships/oleObject" Target="embeddings/oleObject106.bin"/><Relationship Id="rId401" Type="http://schemas.openxmlformats.org/officeDocument/2006/relationships/image" Target="media/image195.emf"/><Relationship Id="rId422" Type="http://schemas.openxmlformats.org/officeDocument/2006/relationships/oleObject" Target="embeddings/oleObject178.bin"/><Relationship Id="rId443" Type="http://schemas.openxmlformats.org/officeDocument/2006/relationships/image" Target="media/image216.emf"/><Relationship Id="rId303" Type="http://schemas.openxmlformats.org/officeDocument/2006/relationships/image" Target="media/image146.emf"/><Relationship Id="rId42" Type="http://schemas.openxmlformats.org/officeDocument/2006/relationships/oleObject" Target="embeddings/Microsoft_Word_97_-_2003_Document.doc"/><Relationship Id="rId84" Type="http://schemas.openxmlformats.org/officeDocument/2006/relationships/oleObject" Target="embeddings/oleObject14.bin"/><Relationship Id="rId138" Type="http://schemas.openxmlformats.org/officeDocument/2006/relationships/oleObject" Target="embeddings/oleObject36.bin"/><Relationship Id="rId345" Type="http://schemas.openxmlformats.org/officeDocument/2006/relationships/image" Target="media/image167.emf"/><Relationship Id="rId387" Type="http://schemas.openxmlformats.org/officeDocument/2006/relationships/image" Target="media/image188.emf"/><Relationship Id="rId191" Type="http://schemas.openxmlformats.org/officeDocument/2006/relationships/image" Target="media/image90.emf"/><Relationship Id="rId205" Type="http://schemas.openxmlformats.org/officeDocument/2006/relationships/image" Target="media/image97.emf"/><Relationship Id="rId247" Type="http://schemas.openxmlformats.org/officeDocument/2006/relationships/image" Target="media/image118.emf"/><Relationship Id="rId412" Type="http://schemas.openxmlformats.org/officeDocument/2006/relationships/oleObject" Target="embeddings/oleObject173.bin"/><Relationship Id="rId107" Type="http://schemas.openxmlformats.org/officeDocument/2006/relationships/image" Target="media/image48.emf"/><Relationship Id="rId289" Type="http://schemas.openxmlformats.org/officeDocument/2006/relationships/image" Target="media/image139.emf"/><Relationship Id="rId454" Type="http://schemas.openxmlformats.org/officeDocument/2006/relationships/oleObject" Target="embeddings/oleObject194.bin"/><Relationship Id="rId11" Type="http://schemas.openxmlformats.org/officeDocument/2006/relationships/chart" Target="charts/chart1.xml"/><Relationship Id="rId53" Type="http://schemas.openxmlformats.org/officeDocument/2006/relationships/image" Target="media/image21.emf"/><Relationship Id="rId149" Type="http://schemas.openxmlformats.org/officeDocument/2006/relationships/image" Target="media/image69.emf"/><Relationship Id="rId314" Type="http://schemas.openxmlformats.org/officeDocument/2006/relationships/oleObject" Target="embeddings/oleObject124.bin"/><Relationship Id="rId356" Type="http://schemas.openxmlformats.org/officeDocument/2006/relationships/oleObject" Target="embeddings/oleObject145.bin"/><Relationship Id="rId398" Type="http://schemas.openxmlformats.org/officeDocument/2006/relationships/oleObject" Target="embeddings/oleObject166.bin"/><Relationship Id="rId95" Type="http://schemas.openxmlformats.org/officeDocument/2006/relationships/image" Target="media/image42.emf"/><Relationship Id="rId160" Type="http://schemas.openxmlformats.org/officeDocument/2006/relationships/oleObject" Target="embeddings/oleObject47.bin"/><Relationship Id="rId216" Type="http://schemas.openxmlformats.org/officeDocument/2006/relationships/oleObject" Target="embeddings/oleObject75.bin"/><Relationship Id="rId423" Type="http://schemas.openxmlformats.org/officeDocument/2006/relationships/image" Target="media/image206.emf"/><Relationship Id="rId258" Type="http://schemas.openxmlformats.org/officeDocument/2006/relationships/oleObject" Target="embeddings/oleObject96.bin"/><Relationship Id="rId22" Type="http://schemas.openxmlformats.org/officeDocument/2006/relationships/package" Target="embeddings/Microsoft_Word_Document2.docx"/><Relationship Id="rId64" Type="http://schemas.openxmlformats.org/officeDocument/2006/relationships/oleObject" Target="embeddings/oleObject9.bin"/><Relationship Id="rId118" Type="http://schemas.openxmlformats.org/officeDocument/2006/relationships/oleObject" Target="embeddings/oleObject26.bin"/><Relationship Id="rId325" Type="http://schemas.openxmlformats.org/officeDocument/2006/relationships/image" Target="media/image157.emf"/><Relationship Id="rId367" Type="http://schemas.openxmlformats.org/officeDocument/2006/relationships/image" Target="media/image178.emf"/><Relationship Id="rId171" Type="http://schemas.openxmlformats.org/officeDocument/2006/relationships/image" Target="media/image80.emf"/><Relationship Id="rId227" Type="http://schemas.openxmlformats.org/officeDocument/2006/relationships/image" Target="media/image108.emf"/><Relationship Id="rId269" Type="http://schemas.openxmlformats.org/officeDocument/2006/relationships/image" Target="media/image129.emf"/><Relationship Id="rId434" Type="http://schemas.openxmlformats.org/officeDocument/2006/relationships/oleObject" Target="embeddings/oleObject184.bin"/><Relationship Id="rId33" Type="http://schemas.openxmlformats.org/officeDocument/2006/relationships/image" Target="media/image11.emf"/><Relationship Id="rId129" Type="http://schemas.openxmlformats.org/officeDocument/2006/relationships/image" Target="media/image59.emf"/><Relationship Id="rId280" Type="http://schemas.openxmlformats.org/officeDocument/2006/relationships/oleObject" Target="embeddings/oleObject107.bin"/><Relationship Id="rId336" Type="http://schemas.openxmlformats.org/officeDocument/2006/relationships/oleObject" Target="embeddings/oleObject135.bin"/><Relationship Id="rId75" Type="http://schemas.openxmlformats.org/officeDocument/2006/relationships/image" Target="media/image32.emf"/><Relationship Id="rId140" Type="http://schemas.openxmlformats.org/officeDocument/2006/relationships/oleObject" Target="embeddings/oleObject37.bin"/><Relationship Id="rId182" Type="http://schemas.openxmlformats.org/officeDocument/2006/relationships/oleObject" Target="embeddings/oleObject58.bin"/><Relationship Id="rId378" Type="http://schemas.openxmlformats.org/officeDocument/2006/relationships/oleObject" Target="embeddings/oleObject156.bin"/><Relationship Id="rId403" Type="http://schemas.openxmlformats.org/officeDocument/2006/relationships/image" Target="media/image196.emf"/><Relationship Id="rId6" Type="http://schemas.openxmlformats.org/officeDocument/2006/relationships/styles" Target="styles.xml"/><Relationship Id="rId238" Type="http://schemas.openxmlformats.org/officeDocument/2006/relationships/oleObject" Target="embeddings/oleObject86.bin"/><Relationship Id="rId445" Type="http://schemas.openxmlformats.org/officeDocument/2006/relationships/image" Target="media/image217.emf"/><Relationship Id="rId291" Type="http://schemas.openxmlformats.org/officeDocument/2006/relationships/image" Target="media/image140.emf"/><Relationship Id="rId305" Type="http://schemas.openxmlformats.org/officeDocument/2006/relationships/image" Target="media/image147.emf"/><Relationship Id="rId347" Type="http://schemas.openxmlformats.org/officeDocument/2006/relationships/image" Target="media/image168.emf"/><Relationship Id="rId44" Type="http://schemas.openxmlformats.org/officeDocument/2006/relationships/package" Target="embeddings/Microsoft_Word_Document10.docx"/><Relationship Id="rId86" Type="http://schemas.openxmlformats.org/officeDocument/2006/relationships/oleObject" Target="embeddings/oleObject15.bin"/><Relationship Id="rId151" Type="http://schemas.openxmlformats.org/officeDocument/2006/relationships/image" Target="media/image70.emf"/><Relationship Id="rId389" Type="http://schemas.openxmlformats.org/officeDocument/2006/relationships/image" Target="media/image189.emf"/><Relationship Id="rId193" Type="http://schemas.openxmlformats.org/officeDocument/2006/relationships/image" Target="media/image91.emf"/><Relationship Id="rId207" Type="http://schemas.openxmlformats.org/officeDocument/2006/relationships/image" Target="media/image98.emf"/><Relationship Id="rId249" Type="http://schemas.openxmlformats.org/officeDocument/2006/relationships/image" Target="media/image119.emf"/><Relationship Id="rId414" Type="http://schemas.openxmlformats.org/officeDocument/2006/relationships/oleObject" Target="embeddings/oleObject174.bin"/><Relationship Id="rId456" Type="http://schemas.openxmlformats.org/officeDocument/2006/relationships/oleObject" Target="embeddings/oleObject195.bin"/><Relationship Id="rId13" Type="http://schemas.openxmlformats.org/officeDocument/2006/relationships/oleObject" Target="embeddings/oleObject1.bin"/><Relationship Id="rId109" Type="http://schemas.openxmlformats.org/officeDocument/2006/relationships/image" Target="media/image49.emf"/><Relationship Id="rId260" Type="http://schemas.openxmlformats.org/officeDocument/2006/relationships/oleObject" Target="embeddings/oleObject97.bin"/><Relationship Id="rId316" Type="http://schemas.openxmlformats.org/officeDocument/2006/relationships/oleObject" Target="embeddings/oleObject125.bin"/><Relationship Id="rId55" Type="http://schemas.openxmlformats.org/officeDocument/2006/relationships/image" Target="media/image22.emf"/><Relationship Id="rId97" Type="http://schemas.openxmlformats.org/officeDocument/2006/relationships/image" Target="media/image43.emf"/><Relationship Id="rId120" Type="http://schemas.openxmlformats.org/officeDocument/2006/relationships/oleObject" Target="embeddings/oleObject27.bin"/><Relationship Id="rId358" Type="http://schemas.openxmlformats.org/officeDocument/2006/relationships/oleObject" Target="embeddings/oleObject146.bin"/><Relationship Id="rId162" Type="http://schemas.openxmlformats.org/officeDocument/2006/relationships/oleObject" Target="embeddings/oleObject48.bin"/><Relationship Id="rId218" Type="http://schemas.openxmlformats.org/officeDocument/2006/relationships/oleObject" Target="embeddings/oleObject76.bin"/><Relationship Id="rId425" Type="http://schemas.openxmlformats.org/officeDocument/2006/relationships/image" Target="media/image207.emf"/><Relationship Id="rId271" Type="http://schemas.openxmlformats.org/officeDocument/2006/relationships/image" Target="media/image130.emf"/><Relationship Id="rId24" Type="http://schemas.openxmlformats.org/officeDocument/2006/relationships/package" Target="embeddings/Microsoft_Word_Document3.docx"/><Relationship Id="rId66" Type="http://schemas.openxmlformats.org/officeDocument/2006/relationships/oleObject" Target="embeddings/oleObject10.bin"/><Relationship Id="rId131" Type="http://schemas.openxmlformats.org/officeDocument/2006/relationships/image" Target="media/image60.emf"/><Relationship Id="rId327" Type="http://schemas.openxmlformats.org/officeDocument/2006/relationships/image" Target="media/image158.emf"/><Relationship Id="rId369" Type="http://schemas.openxmlformats.org/officeDocument/2006/relationships/image" Target="media/image179.emf"/><Relationship Id="rId173" Type="http://schemas.openxmlformats.org/officeDocument/2006/relationships/image" Target="media/image81.emf"/><Relationship Id="rId229" Type="http://schemas.openxmlformats.org/officeDocument/2006/relationships/image" Target="media/image109.emf"/><Relationship Id="rId380" Type="http://schemas.openxmlformats.org/officeDocument/2006/relationships/oleObject" Target="embeddings/oleObject157.bin"/><Relationship Id="rId436" Type="http://schemas.openxmlformats.org/officeDocument/2006/relationships/oleObject" Target="embeddings/oleObject185.bin"/><Relationship Id="rId240" Type="http://schemas.openxmlformats.org/officeDocument/2006/relationships/oleObject" Target="embeddings/oleObject87.bin"/><Relationship Id="rId35" Type="http://schemas.openxmlformats.org/officeDocument/2006/relationships/image" Target="media/image12.emf"/><Relationship Id="rId77" Type="http://schemas.openxmlformats.org/officeDocument/2006/relationships/image" Target="media/image33.emf"/><Relationship Id="rId100" Type="http://schemas.openxmlformats.org/officeDocument/2006/relationships/package" Target="embeddings/Microsoft_Excel_Worksheet23.xlsx"/><Relationship Id="rId282" Type="http://schemas.openxmlformats.org/officeDocument/2006/relationships/oleObject" Target="embeddings/oleObject108.bin"/><Relationship Id="rId338" Type="http://schemas.openxmlformats.org/officeDocument/2006/relationships/oleObject" Target="embeddings/oleObject136.bin"/><Relationship Id="rId8" Type="http://schemas.openxmlformats.org/officeDocument/2006/relationships/webSettings" Target="webSettings.xml"/><Relationship Id="rId142" Type="http://schemas.openxmlformats.org/officeDocument/2006/relationships/oleObject" Target="embeddings/oleObject38.bin"/><Relationship Id="rId184" Type="http://schemas.openxmlformats.org/officeDocument/2006/relationships/oleObject" Target="embeddings/oleObject59.bin"/><Relationship Id="rId391" Type="http://schemas.openxmlformats.org/officeDocument/2006/relationships/image" Target="media/image190.emf"/><Relationship Id="rId405" Type="http://schemas.openxmlformats.org/officeDocument/2006/relationships/image" Target="media/image197.emf"/><Relationship Id="rId447" Type="http://schemas.openxmlformats.org/officeDocument/2006/relationships/image" Target="media/image218.emf"/><Relationship Id="rId251" Type="http://schemas.openxmlformats.org/officeDocument/2006/relationships/image" Target="media/image120.emf"/><Relationship Id="rId46" Type="http://schemas.openxmlformats.org/officeDocument/2006/relationships/package" Target="embeddings/Microsoft_Word_Document11.docx"/><Relationship Id="rId293" Type="http://schemas.openxmlformats.org/officeDocument/2006/relationships/image" Target="media/image141.emf"/><Relationship Id="rId307" Type="http://schemas.openxmlformats.org/officeDocument/2006/relationships/image" Target="media/image148.emf"/><Relationship Id="rId349" Type="http://schemas.openxmlformats.org/officeDocument/2006/relationships/image" Target="media/image169.emf"/><Relationship Id="rId88" Type="http://schemas.openxmlformats.org/officeDocument/2006/relationships/oleObject" Target="embeddings/oleObject16.bin"/><Relationship Id="rId111" Type="http://schemas.openxmlformats.org/officeDocument/2006/relationships/image" Target="media/image50.emf"/><Relationship Id="rId153" Type="http://schemas.openxmlformats.org/officeDocument/2006/relationships/image" Target="media/image71.emf"/><Relationship Id="rId195" Type="http://schemas.openxmlformats.org/officeDocument/2006/relationships/image" Target="media/image92.emf"/><Relationship Id="rId209" Type="http://schemas.openxmlformats.org/officeDocument/2006/relationships/image" Target="media/image99.emf"/><Relationship Id="rId360" Type="http://schemas.openxmlformats.org/officeDocument/2006/relationships/oleObject" Target="embeddings/oleObject147.bin"/><Relationship Id="rId416" Type="http://schemas.openxmlformats.org/officeDocument/2006/relationships/oleObject" Target="embeddings/oleObject175.bin"/><Relationship Id="rId220" Type="http://schemas.openxmlformats.org/officeDocument/2006/relationships/oleObject" Target="embeddings/oleObject77.bin"/><Relationship Id="rId458" Type="http://schemas.openxmlformats.org/officeDocument/2006/relationships/footer" Target="footer1.xml"/><Relationship Id="rId15" Type="http://schemas.openxmlformats.org/officeDocument/2006/relationships/image" Target="media/image2.emf"/><Relationship Id="rId57" Type="http://schemas.openxmlformats.org/officeDocument/2006/relationships/image" Target="media/image23.emf"/><Relationship Id="rId262" Type="http://schemas.openxmlformats.org/officeDocument/2006/relationships/oleObject" Target="embeddings/oleObject98.bin"/><Relationship Id="rId318" Type="http://schemas.openxmlformats.org/officeDocument/2006/relationships/oleObject" Target="embeddings/oleObject126.bin"/><Relationship Id="rId99" Type="http://schemas.openxmlformats.org/officeDocument/2006/relationships/image" Target="media/image44.emf"/><Relationship Id="rId122" Type="http://schemas.openxmlformats.org/officeDocument/2006/relationships/oleObject" Target="embeddings/oleObject28.bin"/><Relationship Id="rId164" Type="http://schemas.openxmlformats.org/officeDocument/2006/relationships/oleObject" Target="embeddings/oleObject49.bin"/><Relationship Id="rId371" Type="http://schemas.openxmlformats.org/officeDocument/2006/relationships/image" Target="media/image180.emf"/><Relationship Id="rId427" Type="http://schemas.openxmlformats.org/officeDocument/2006/relationships/image" Target="media/image208.emf"/><Relationship Id="rId26" Type="http://schemas.openxmlformats.org/officeDocument/2006/relationships/package" Target="embeddings/Microsoft_Word_Document4.docx"/><Relationship Id="rId231" Type="http://schemas.openxmlformats.org/officeDocument/2006/relationships/image" Target="media/image110.emf"/><Relationship Id="rId273" Type="http://schemas.openxmlformats.org/officeDocument/2006/relationships/image" Target="media/image131.emf"/><Relationship Id="rId329" Type="http://schemas.openxmlformats.org/officeDocument/2006/relationships/image" Target="media/image159.emf"/><Relationship Id="rId68" Type="http://schemas.openxmlformats.org/officeDocument/2006/relationships/oleObject" Target="embeddings/oleObject11.bin"/><Relationship Id="rId133" Type="http://schemas.openxmlformats.org/officeDocument/2006/relationships/image" Target="media/image61.emf"/><Relationship Id="rId175" Type="http://schemas.openxmlformats.org/officeDocument/2006/relationships/image" Target="media/image82.emf"/><Relationship Id="rId340" Type="http://schemas.openxmlformats.org/officeDocument/2006/relationships/oleObject" Target="embeddings/oleObject137.bin"/><Relationship Id="rId200" Type="http://schemas.openxmlformats.org/officeDocument/2006/relationships/oleObject" Target="embeddings/oleObject67.bin"/><Relationship Id="rId382" Type="http://schemas.openxmlformats.org/officeDocument/2006/relationships/oleObject" Target="embeddings/oleObject158.bin"/><Relationship Id="rId438" Type="http://schemas.openxmlformats.org/officeDocument/2006/relationships/oleObject" Target="embeddings/oleObject186.bin"/><Relationship Id="rId242" Type="http://schemas.openxmlformats.org/officeDocument/2006/relationships/oleObject" Target="embeddings/oleObject88.bin"/><Relationship Id="rId284" Type="http://schemas.openxmlformats.org/officeDocument/2006/relationships/oleObject" Target="embeddings/oleObject109.bin"/><Relationship Id="rId37" Type="http://schemas.openxmlformats.org/officeDocument/2006/relationships/image" Target="media/image13.emf"/><Relationship Id="rId79" Type="http://schemas.openxmlformats.org/officeDocument/2006/relationships/image" Target="media/image34.emf"/><Relationship Id="rId102" Type="http://schemas.openxmlformats.org/officeDocument/2006/relationships/oleObject" Target="embeddings/oleObject18.bin"/><Relationship Id="rId144" Type="http://schemas.openxmlformats.org/officeDocument/2006/relationships/oleObject" Target="embeddings/oleObject39.bin"/><Relationship Id="rId90" Type="http://schemas.openxmlformats.org/officeDocument/2006/relationships/package" Target="embeddings/Microsoft_Word_Document20.docx"/><Relationship Id="rId186" Type="http://schemas.openxmlformats.org/officeDocument/2006/relationships/oleObject" Target="embeddings/oleObject60.bin"/><Relationship Id="rId351" Type="http://schemas.openxmlformats.org/officeDocument/2006/relationships/image" Target="media/image170.emf"/><Relationship Id="rId393" Type="http://schemas.openxmlformats.org/officeDocument/2006/relationships/image" Target="media/image191.emf"/><Relationship Id="rId407" Type="http://schemas.openxmlformats.org/officeDocument/2006/relationships/image" Target="media/image198.emf"/><Relationship Id="rId449" Type="http://schemas.openxmlformats.org/officeDocument/2006/relationships/image" Target="media/image219.emf"/><Relationship Id="rId211" Type="http://schemas.openxmlformats.org/officeDocument/2006/relationships/image" Target="media/image100.emf"/><Relationship Id="rId253" Type="http://schemas.openxmlformats.org/officeDocument/2006/relationships/image" Target="media/image121.emf"/><Relationship Id="rId295" Type="http://schemas.openxmlformats.org/officeDocument/2006/relationships/image" Target="media/image142.emf"/><Relationship Id="rId309" Type="http://schemas.openxmlformats.org/officeDocument/2006/relationships/image" Target="media/image149.emf"/><Relationship Id="rId460" Type="http://schemas.openxmlformats.org/officeDocument/2006/relationships/theme" Target="theme/theme1.xml"/><Relationship Id="rId48" Type="http://schemas.openxmlformats.org/officeDocument/2006/relationships/package" Target="embeddings/Microsoft_Word_Document12.docx"/><Relationship Id="rId113" Type="http://schemas.openxmlformats.org/officeDocument/2006/relationships/image" Target="media/image51.emf"/><Relationship Id="rId320" Type="http://schemas.openxmlformats.org/officeDocument/2006/relationships/oleObject" Target="embeddings/oleObject127.bin"/><Relationship Id="rId155" Type="http://schemas.openxmlformats.org/officeDocument/2006/relationships/image" Target="media/image72.emf"/><Relationship Id="rId197" Type="http://schemas.openxmlformats.org/officeDocument/2006/relationships/image" Target="media/image93.emf"/><Relationship Id="rId362" Type="http://schemas.openxmlformats.org/officeDocument/2006/relationships/oleObject" Target="embeddings/oleObject148.bin"/><Relationship Id="rId418" Type="http://schemas.openxmlformats.org/officeDocument/2006/relationships/oleObject" Target="embeddings/oleObject176.bin"/><Relationship Id="rId222" Type="http://schemas.openxmlformats.org/officeDocument/2006/relationships/oleObject" Target="embeddings/oleObject78.bin"/><Relationship Id="rId264" Type="http://schemas.openxmlformats.org/officeDocument/2006/relationships/oleObject" Target="embeddings/oleObject99.bin"/><Relationship Id="rId17" Type="http://schemas.openxmlformats.org/officeDocument/2006/relationships/image" Target="media/image3.emf"/><Relationship Id="rId59" Type="http://schemas.openxmlformats.org/officeDocument/2006/relationships/image" Target="media/image24.emf"/><Relationship Id="rId124" Type="http://schemas.openxmlformats.org/officeDocument/2006/relationships/oleObject" Target="embeddings/oleObject29.bin"/><Relationship Id="rId70" Type="http://schemas.openxmlformats.org/officeDocument/2006/relationships/oleObject" Target="embeddings/oleObject12.bin"/><Relationship Id="rId166" Type="http://schemas.openxmlformats.org/officeDocument/2006/relationships/oleObject" Target="embeddings/oleObject50.bin"/><Relationship Id="rId331" Type="http://schemas.openxmlformats.org/officeDocument/2006/relationships/image" Target="media/image160.emf"/><Relationship Id="rId373" Type="http://schemas.openxmlformats.org/officeDocument/2006/relationships/image" Target="media/image181.emf"/><Relationship Id="rId429" Type="http://schemas.openxmlformats.org/officeDocument/2006/relationships/image" Target="media/image209.emf"/><Relationship Id="rId1" Type="http://schemas.openxmlformats.org/officeDocument/2006/relationships/customXml" Target="../customXml/item1.xml"/><Relationship Id="rId233" Type="http://schemas.openxmlformats.org/officeDocument/2006/relationships/image" Target="media/image111.emf"/><Relationship Id="rId440" Type="http://schemas.openxmlformats.org/officeDocument/2006/relationships/oleObject" Target="embeddings/oleObject187.bin"/><Relationship Id="rId28" Type="http://schemas.openxmlformats.org/officeDocument/2006/relationships/package" Target="embeddings/Microsoft_Word_Document5.docx"/><Relationship Id="rId275" Type="http://schemas.openxmlformats.org/officeDocument/2006/relationships/image" Target="media/image132.emf"/><Relationship Id="rId300" Type="http://schemas.openxmlformats.org/officeDocument/2006/relationships/oleObject" Target="embeddings/oleObject117.bin"/><Relationship Id="rId81" Type="http://schemas.openxmlformats.org/officeDocument/2006/relationships/image" Target="media/image35.emf"/><Relationship Id="rId135" Type="http://schemas.openxmlformats.org/officeDocument/2006/relationships/image" Target="media/image62.emf"/><Relationship Id="rId177" Type="http://schemas.openxmlformats.org/officeDocument/2006/relationships/image" Target="media/image83.emf"/><Relationship Id="rId342" Type="http://schemas.openxmlformats.org/officeDocument/2006/relationships/oleObject" Target="embeddings/oleObject138.bin"/><Relationship Id="rId384" Type="http://schemas.openxmlformats.org/officeDocument/2006/relationships/oleObject" Target="embeddings/oleObject159.bin"/><Relationship Id="rId202" Type="http://schemas.openxmlformats.org/officeDocument/2006/relationships/oleObject" Target="embeddings/oleObject68.bin"/><Relationship Id="rId244" Type="http://schemas.openxmlformats.org/officeDocument/2006/relationships/oleObject" Target="embeddings/oleObject89.bin"/><Relationship Id="rId39" Type="http://schemas.openxmlformats.org/officeDocument/2006/relationships/image" Target="media/image14.emf"/><Relationship Id="rId286" Type="http://schemas.openxmlformats.org/officeDocument/2006/relationships/oleObject" Target="embeddings/oleObject110.bin"/><Relationship Id="rId451" Type="http://schemas.openxmlformats.org/officeDocument/2006/relationships/image" Target="media/image220.emf"/><Relationship Id="rId50" Type="http://schemas.openxmlformats.org/officeDocument/2006/relationships/oleObject" Target="embeddings/oleObject5.bin"/><Relationship Id="rId104" Type="http://schemas.openxmlformats.org/officeDocument/2006/relationships/oleObject" Target="embeddings/oleObject19.bin"/><Relationship Id="rId146" Type="http://schemas.openxmlformats.org/officeDocument/2006/relationships/oleObject" Target="embeddings/oleObject40.bin"/><Relationship Id="rId188" Type="http://schemas.openxmlformats.org/officeDocument/2006/relationships/oleObject" Target="embeddings/oleObject61.bin"/><Relationship Id="rId311" Type="http://schemas.openxmlformats.org/officeDocument/2006/relationships/image" Target="media/image150.emf"/><Relationship Id="rId353" Type="http://schemas.openxmlformats.org/officeDocument/2006/relationships/image" Target="media/image171.emf"/><Relationship Id="rId395" Type="http://schemas.openxmlformats.org/officeDocument/2006/relationships/image" Target="media/image192.emf"/><Relationship Id="rId409" Type="http://schemas.openxmlformats.org/officeDocument/2006/relationships/image" Target="media/image199.emf"/><Relationship Id="rId92" Type="http://schemas.openxmlformats.org/officeDocument/2006/relationships/package" Target="embeddings/Microsoft_Word_Document21.docx"/><Relationship Id="rId213" Type="http://schemas.openxmlformats.org/officeDocument/2006/relationships/image" Target="media/image101.emf"/><Relationship Id="rId420" Type="http://schemas.openxmlformats.org/officeDocument/2006/relationships/oleObject" Target="embeddings/oleObject177.bin"/></Relationships>
</file>

<file path=word/_rels/header1.xml.rels><?xml version="1.0" encoding="UTF-8" standalone="yes"?>
<Relationships xmlns="http://schemas.openxmlformats.org/package/2006/relationships"><Relationship Id="rId1" Type="http://schemas.openxmlformats.org/officeDocument/2006/relationships/image" Target="media/image223.png"/></Relationships>
</file>

<file path=word/charts/_rels/chart1.xml.rels><?xml version="1.0" encoding="UTF-8" standalone="yes"?>
<Relationships xmlns="http://schemas.openxmlformats.org/package/2006/relationships"><Relationship Id="rId3" Type="http://schemas.openxmlformats.org/officeDocument/2006/relationships/oleObject" Target="https://pjcr-my.sharepoint.com/personal/apowhing_poder-judicial_go_cr/Documents/17.Administraci&#243;n%20de%20Proyectos/10.%20An&#225;lisis%20de%20Informe%20de%20Avance/3&#176;%20Informe%20de%20Avance%20Setiembre%202020/Porcentajes%20de%20Avances%20%20(Tercer%20Seguimiento%25"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pjcr-my.sharepoint.com/personal/apowhing_poder-judicial_go_cr/Documents/17.Administraci&#243;n%20de%20Proyectos/10.%20An&#225;lisis%20de%20Informe%20de%20Avance/3&#176;%20Informe%20de%20Avance%20Setiembre%202020/Porcentajes%20de%20Avances%20%20(Tercer%20Seguimiento%25"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rgbClr val="00666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3055-4D17-A1BB-E9FBF3E2DCFD}"/>
              </c:ext>
            </c:extLst>
          </c:dPt>
          <c:dPt>
            <c:idx val="1"/>
            <c:bubble3D val="0"/>
            <c:spPr>
              <a:solidFill>
                <a:srgbClr val="0099CC"/>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3055-4D17-A1BB-E9FBF3E2DCFD}"/>
              </c:ext>
            </c:extLst>
          </c:dPt>
          <c:dPt>
            <c:idx val="2"/>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3055-4D17-A1BB-E9FBF3E2DCFD}"/>
              </c:ext>
            </c:extLst>
          </c:dPt>
          <c:dPt>
            <c:idx val="3"/>
            <c:bubble3D val="0"/>
            <c:spPr>
              <a:solidFill>
                <a:srgbClr val="00CC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3055-4D17-A1BB-E9FBF3E2DCFD}"/>
              </c:ext>
            </c:extLst>
          </c:dPt>
          <c:dPt>
            <c:idx val="4"/>
            <c:bubble3D val="0"/>
            <c:spPr>
              <a:solidFill>
                <a:srgbClr val="FFC0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3055-4D17-A1BB-E9FBF3E2DCFD}"/>
              </c:ext>
            </c:extLst>
          </c:dPt>
          <c:dPt>
            <c:idx val="5"/>
            <c:bubble3D val="0"/>
            <c:spPr>
              <a:solidFill>
                <a:schemeClr val="tx2">
                  <a:lumMod val="60000"/>
                  <a:lumOff val="4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3055-4D17-A1BB-E9FBF3E2DCFD}"/>
              </c:ext>
            </c:extLst>
          </c:dPt>
          <c:dLbls>
            <c:spPr>
              <a:no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Arial" panose="020B0604020202020204" pitchFamily="34" charset="0"/>
                    <a:ea typeface="+mn-ea"/>
                    <a:cs typeface="Arial" panose="020B0604020202020204" pitchFamily="34" charset="0"/>
                  </a:defRPr>
                </a:pPr>
                <a:endParaRPr lang="es-CR"/>
              </a:p>
            </c:txPr>
            <c:dLblPos val="in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'[Porcentajes de Avances  (Tercer Seguimiento 2020).xlsx]Tablas'!$F$15:$F$20</c:f>
              <c:strCache>
                <c:ptCount val="6"/>
                <c:pt idx="0">
                  <c:v>En progreso</c:v>
                </c:pt>
                <c:pt idx="1">
                  <c:v>Aprobado - No iniciado</c:v>
                </c:pt>
                <c:pt idx="2">
                  <c:v>Terminado</c:v>
                </c:pt>
                <c:pt idx="3">
                  <c:v>Cancelado</c:v>
                </c:pt>
                <c:pt idx="4">
                  <c:v>Suspendido</c:v>
                </c:pt>
                <c:pt idx="5">
                  <c:v>No aprobado</c:v>
                </c:pt>
              </c:strCache>
            </c:strRef>
          </c:cat>
          <c:val>
            <c:numRef>
              <c:f>'[Porcentajes de Avances  (Tercer Seguimiento 2020).xlsx]Tablas'!$G$15:$G$20</c:f>
              <c:numCache>
                <c:formatCode>General</c:formatCode>
                <c:ptCount val="6"/>
                <c:pt idx="0">
                  <c:v>90</c:v>
                </c:pt>
                <c:pt idx="1">
                  <c:v>2</c:v>
                </c:pt>
                <c:pt idx="2">
                  <c:v>17</c:v>
                </c:pt>
                <c:pt idx="3">
                  <c:v>3</c:v>
                </c:pt>
                <c:pt idx="4">
                  <c:v>8</c:v>
                </c:pt>
                <c:pt idx="5">
                  <c:v>4</c:v>
                </c:pt>
              </c:numCache>
            </c:numRef>
          </c:val>
          <c:extLst>
            <c:ext xmlns:c16="http://schemas.microsoft.com/office/drawing/2014/chart" uri="{C3380CC4-5D6E-409C-BE32-E72D297353CC}">
              <c16:uniqueId val="{0000000C-3055-4D17-A1BB-E9FBF3E2DCFD}"/>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rgbClr val="00B050"/>
              </a:solidFill>
              <a:ln w="19050">
                <a:solidFill>
                  <a:schemeClr val="lt1"/>
                </a:solidFill>
              </a:ln>
              <a:effectLst/>
            </c:spPr>
            <c:extLst>
              <c:ext xmlns:c16="http://schemas.microsoft.com/office/drawing/2014/chart" uri="{C3380CC4-5D6E-409C-BE32-E72D297353CC}">
                <c16:uniqueId val="{00000001-6BE8-4A45-BD44-1BF083523859}"/>
              </c:ext>
            </c:extLst>
          </c:dPt>
          <c:dPt>
            <c:idx val="1"/>
            <c:bubble3D val="0"/>
            <c:spPr>
              <a:solidFill>
                <a:srgbClr val="0070C0"/>
              </a:solidFill>
              <a:ln w="19050">
                <a:solidFill>
                  <a:schemeClr val="lt1"/>
                </a:solidFill>
              </a:ln>
              <a:effectLst/>
            </c:spPr>
            <c:extLst>
              <c:ext xmlns:c16="http://schemas.microsoft.com/office/drawing/2014/chart" uri="{C3380CC4-5D6E-409C-BE32-E72D297353CC}">
                <c16:uniqueId val="{00000003-6BE8-4A45-BD44-1BF083523859}"/>
              </c:ext>
            </c:extLst>
          </c:dPt>
          <c:dPt>
            <c:idx val="2"/>
            <c:bubble3D val="0"/>
            <c:spPr>
              <a:solidFill>
                <a:schemeClr val="accent2"/>
              </a:solidFill>
              <a:ln w="19050">
                <a:solidFill>
                  <a:schemeClr val="lt1"/>
                </a:solidFill>
              </a:ln>
              <a:effectLst/>
            </c:spPr>
            <c:extLst>
              <c:ext xmlns:c16="http://schemas.microsoft.com/office/drawing/2014/chart" uri="{C3380CC4-5D6E-409C-BE32-E72D297353CC}">
                <c16:uniqueId val="{00000005-6BE8-4A45-BD44-1BF083523859}"/>
              </c:ext>
            </c:extLst>
          </c:dPt>
          <c:dLbls>
            <c:dLbl>
              <c:idx val="0"/>
              <c:layout>
                <c:manualLayout>
                  <c:x val="0.16111111111111101"/>
                  <c:y val="-5.0925925925926013E-2"/>
                </c:manualLayout>
              </c:layout>
              <c:tx>
                <c:rich>
                  <a:bodyPr/>
                  <a:lstStyle/>
                  <a:p>
                    <a:fld id="{E5690635-63F9-4A83-8F0A-475423B94B78}" type="CATEGORYNAME">
                      <a:rPr lang="en-US"/>
                      <a:pPr/>
                      <a:t>[NOMBRE DE CATEGORÍA]</a:t>
                    </a:fld>
                    <a:endParaRPr lang="en-US"/>
                  </a:p>
                  <a:p>
                    <a:fld id="{DBEA2E68-6BFD-41FC-86BE-C65BB17D3EBC}" type="VALUE">
                      <a:rPr lang="en-US" baseline="0"/>
                      <a:pPr/>
                      <a:t>[VALOR]</a:t>
                    </a:fld>
                    <a:endParaRPr lang="es-CR"/>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6BE8-4A45-BD44-1BF083523859}"/>
                </c:ext>
              </c:extLst>
            </c:dLbl>
            <c:dLbl>
              <c:idx val="1"/>
              <c:layout>
                <c:manualLayout>
                  <c:x val="-9.7222222222222224E-2"/>
                  <c:y val="0.15277777777777779"/>
                </c:manualLayout>
              </c:layout>
              <c:tx>
                <c:rich>
                  <a:bodyPr/>
                  <a:lstStyle/>
                  <a:p>
                    <a:fld id="{712AE181-3434-4C71-9D4C-9F081D742A2E}" type="CATEGORYNAME">
                      <a:rPr lang="en-US"/>
                      <a:pPr/>
                      <a:t>[NOMBRE DE CATEGORÍA]</a:t>
                    </a:fld>
                    <a:endParaRPr lang="en-US"/>
                  </a:p>
                  <a:p>
                    <a:fld id="{1DD59AD9-1AD7-400C-96DC-74E05A9E0172}" type="VALUE">
                      <a:rPr lang="en-US" baseline="0"/>
                      <a:pPr/>
                      <a:t>[VALOR]</a:t>
                    </a:fld>
                    <a:endParaRPr lang="es-CR"/>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6BE8-4A45-BD44-1BF083523859}"/>
                </c:ext>
              </c:extLst>
            </c:dLbl>
            <c:dLbl>
              <c:idx val="2"/>
              <c:layout>
                <c:manualLayout>
                  <c:x val="-0.12500000000000003"/>
                  <c:y val="-0.15277777777777779"/>
                </c:manualLayout>
              </c:layout>
              <c:tx>
                <c:rich>
                  <a:bodyPr/>
                  <a:lstStyle/>
                  <a:p>
                    <a:fld id="{E4934D28-BCE4-4911-9E88-65DB4B601A5B}" type="CATEGORYNAME">
                      <a:rPr lang="en-US"/>
                      <a:pPr/>
                      <a:t>[NOMBRE DE CATEGORÍA]</a:t>
                    </a:fld>
                    <a:endParaRPr lang="en-US"/>
                  </a:p>
                  <a:p>
                    <a:fld id="{018DBB45-17E5-4AFF-96D9-DC5615C96329}" type="VALUE">
                      <a:rPr lang="en-US" baseline="0"/>
                      <a:pPr/>
                      <a:t>[VALOR]</a:t>
                    </a:fld>
                    <a:endParaRPr lang="es-CR"/>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6BE8-4A45-BD44-1BF083523859}"/>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'[Porcentajes de Avances  (Tercer Seguimiento 2020).xlsx]Tablas'!$A$43:$A$45</c:f>
              <c:strCache>
                <c:ptCount val="3"/>
                <c:pt idx="0">
                  <c:v>A tiempo</c:v>
                </c:pt>
                <c:pt idx="1">
                  <c:v>Adelantado</c:v>
                </c:pt>
                <c:pt idx="2">
                  <c:v>Con retraso</c:v>
                </c:pt>
              </c:strCache>
            </c:strRef>
          </c:cat>
          <c:val>
            <c:numRef>
              <c:f>'[Porcentajes de Avances  (Tercer Seguimiento 2020).xlsx]Tablas'!$B$43:$B$45</c:f>
              <c:numCache>
                <c:formatCode>General</c:formatCode>
                <c:ptCount val="3"/>
                <c:pt idx="0">
                  <c:v>59</c:v>
                </c:pt>
                <c:pt idx="1">
                  <c:v>14</c:v>
                </c:pt>
                <c:pt idx="2">
                  <c:v>13</c:v>
                </c:pt>
              </c:numCache>
            </c:numRef>
          </c:val>
          <c:extLst>
            <c:ext xmlns:c16="http://schemas.microsoft.com/office/drawing/2014/chart" uri="{C3380CC4-5D6E-409C-BE32-E72D297353CC}">
              <c16:uniqueId val="{00000006-6BE8-4A45-BD44-1BF083523859}"/>
            </c:ext>
          </c:extLst>
        </c:ser>
        <c:dLbls>
          <c:showLegendKey val="0"/>
          <c:showVal val="1"/>
          <c:showCatName val="0"/>
          <c:showSerName val="0"/>
          <c:showPercent val="0"/>
          <c:showBubbleSize val="0"/>
          <c:showLeaderLines val="1"/>
        </c:dLbls>
        <c:firstSliceAng val="0"/>
        <c:holeSize val="45"/>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F9932EC6A1EDE845860F12B736444434" ma:contentTypeVersion="10" ma:contentTypeDescription="Crear nuevo documento." ma:contentTypeScope="" ma:versionID="84e2ed240c5221c28e578193222c0dd3">
  <xsd:schema xmlns:xsd="http://www.w3.org/2001/XMLSchema" xmlns:xs="http://www.w3.org/2001/XMLSchema" xmlns:p="http://schemas.microsoft.com/office/2006/metadata/properties" xmlns:ns3="391a5545-3ce3-4bc6-af10-630a214d0989" xmlns:ns4="f11f53c3-5b6d-41fa-a99a-ead51ea5b11c" targetNamespace="http://schemas.microsoft.com/office/2006/metadata/properties" ma:root="true" ma:fieldsID="74e135a3c1ffea416649d2879dcd8626" ns3:_="" ns4:_="">
    <xsd:import namespace="391a5545-3ce3-4bc6-af10-630a214d0989"/>
    <xsd:import namespace="f11f53c3-5b6d-41fa-a99a-ead51ea5b11c"/>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EventHashCode" minOccurs="0"/>
                <xsd:element ref="ns4:MediaServiceGenerationTime" minOccurs="0"/>
                <xsd:element ref="ns4:MediaServiceDateTaken" minOccurs="0"/>
                <xsd:element ref="ns4:MediaServiceAutoTags" minOccurs="0"/>
                <xsd:element ref="ns4: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1a5545-3ce3-4bc6-af10-630a214d0989" elementFormDefault="qualified">
    <xsd:import namespace="http://schemas.microsoft.com/office/2006/documentManagement/types"/>
    <xsd:import namespace="http://schemas.microsoft.com/office/infopath/2007/PartnerControls"/>
    <xsd:element name="SharedWithUsers" ma:index="8" nillable="true" ma:displayName="Compartido con"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description="" ma:internalName="SharedWithDetails" ma:readOnly="true">
      <xsd:simpleType>
        <xsd:restriction base="dms:Note">
          <xsd:maxLength value="255"/>
        </xsd:restriction>
      </xsd:simpleType>
    </xsd:element>
    <xsd:element name="SharingHintHash" ma:index="10" nillable="true" ma:displayName="Hash de la sugerencia para compartir"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11f53c3-5b6d-41fa-a99a-ead51ea5b11c"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0216646-9B8D-47C8-9528-7544C58EA4D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91a5545-3ce3-4bc6-af10-630a214d0989"/>
    <ds:schemaRef ds:uri="f11f53c3-5b6d-41fa-a99a-ead51ea5b11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01F54AB-92CB-464A-A2E4-EA58FBFEC0F9}">
  <ds:schemaRefs>
    <ds:schemaRef ds:uri="http://schemas.microsoft.com/sharepoint/v3/contenttype/forms"/>
  </ds:schemaRefs>
</ds:datastoreItem>
</file>

<file path=customXml/itemProps3.xml><?xml version="1.0" encoding="utf-8"?>
<ds:datastoreItem xmlns:ds="http://schemas.openxmlformats.org/officeDocument/2006/customXml" ds:itemID="{BCBBD9F3-E324-4F4A-A098-EF0F1616800C}">
  <ds:schemaRefs>
    <ds:schemaRef ds:uri="http://schemas.openxmlformats.org/officeDocument/2006/bibliography"/>
  </ds:schemaRefs>
</ds:datastoreItem>
</file>

<file path=customXml/itemProps4.xml><?xml version="1.0" encoding="utf-8"?>
<ds:datastoreItem xmlns:ds="http://schemas.openxmlformats.org/officeDocument/2006/customXml" ds:itemID="{D8A459FD-D7A7-4E3C-BD67-C04C204150AC}">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50</Pages>
  <Words>11845</Words>
  <Characters>75607</Characters>
  <Application>Microsoft Office Word</Application>
  <DocSecurity>0</DocSecurity>
  <Lines>630</Lines>
  <Paragraphs>174</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87278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subject/>
  <dc:creator>xbarrientos</dc:creator>
  <cp:keywords/>
  <dc:description/>
  <cp:lastModifiedBy>Alexis Hernández Gutiérrez</cp:lastModifiedBy>
  <cp:revision>2</cp:revision>
  <dcterms:created xsi:type="dcterms:W3CDTF">2021-06-24T14:15:00Z</dcterms:created>
  <dcterms:modified xsi:type="dcterms:W3CDTF">2021-06-24T14:15:00Z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0x010100F9932EC6A1EDE845860F12B736444434</vt:lpwstr>
  </property>
</Properties>
</file>